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3AE28" w14:textId="5310AACD" w:rsidR="00397D92" w:rsidRPr="00397D92" w:rsidRDefault="00397D92" w:rsidP="00397D92">
      <w:pPr>
        <w:pStyle w:val="Heading1"/>
        <w:rPr>
          <w:rFonts w:cs="Arial"/>
          <w:sz w:val="22"/>
          <w:szCs w:val="22"/>
        </w:rPr>
      </w:pPr>
      <w:bookmarkStart w:id="0" w:name="_Toc209769973"/>
      <w:bookmarkStart w:id="1" w:name="_Toc209685593"/>
      <w:bookmarkStart w:id="2" w:name="_Toc208839161"/>
    </w:p>
    <w:p w14:paraId="41A9A49A" w14:textId="77777777" w:rsidR="00397D92" w:rsidRPr="003F5250" w:rsidRDefault="00397D92" w:rsidP="00427207">
      <w:pPr>
        <w:rPr>
          <w:rFonts w:cs="Arial"/>
          <w:b/>
          <w:bCs/>
        </w:rPr>
      </w:pPr>
      <w:r w:rsidRPr="003F5250">
        <w:rPr>
          <w:rFonts w:cs="Arial"/>
          <w:b/>
          <w:bCs/>
        </w:rPr>
        <w:t xml:space="preserve">Številka dokumenta: </w:t>
      </w:r>
    </w:p>
    <w:p w14:paraId="39DEAFC1" w14:textId="77777777" w:rsidR="00397D92" w:rsidRPr="003F5250" w:rsidRDefault="00397D92" w:rsidP="00427207">
      <w:pPr>
        <w:rPr>
          <w:rFonts w:cs="Arial"/>
          <w:b/>
          <w:bCs/>
        </w:rPr>
      </w:pPr>
    </w:p>
    <w:p w14:paraId="2F0959B4" w14:textId="77777777" w:rsidR="00397D92" w:rsidRPr="003F5250" w:rsidRDefault="00397D92" w:rsidP="00427207">
      <w:pPr>
        <w:rPr>
          <w:rFonts w:cs="Arial"/>
          <w:b/>
          <w:bCs/>
        </w:rPr>
      </w:pPr>
    </w:p>
    <w:p w14:paraId="5CE75488" w14:textId="77777777" w:rsidR="00397D92" w:rsidRPr="003F5250" w:rsidRDefault="00397D92" w:rsidP="00427207">
      <w:pPr>
        <w:rPr>
          <w:rFonts w:cs="Arial"/>
          <w:b/>
          <w:bCs/>
        </w:rPr>
      </w:pPr>
      <w:r w:rsidRPr="003F5250">
        <w:rPr>
          <w:rFonts w:cs="Arial"/>
          <w:b/>
          <w:bCs/>
        </w:rPr>
        <w:t>Metodologija upravljanja portfelja IT projektov in IT programov</w:t>
      </w:r>
    </w:p>
    <w:p w14:paraId="1BA3AB5C" w14:textId="1697E98C" w:rsidR="00397D92" w:rsidRPr="003F5250" w:rsidRDefault="00397D92" w:rsidP="00427207">
      <w:pPr>
        <w:rPr>
          <w:rFonts w:cs="Arial"/>
          <w:b/>
          <w:bCs/>
        </w:rPr>
      </w:pPr>
      <w:r w:rsidRPr="003F5250">
        <w:rPr>
          <w:rFonts w:cs="Arial"/>
          <w:b/>
          <w:bCs/>
        </w:rPr>
        <w:t>Skupni okvir za upravljanje digitalnih projektov v državni upravi</w:t>
      </w:r>
    </w:p>
    <w:p w14:paraId="70F1BA64" w14:textId="77777777" w:rsidR="00397D92" w:rsidRPr="003F5250" w:rsidRDefault="00397D92" w:rsidP="00427207">
      <w:pPr>
        <w:rPr>
          <w:rFonts w:cs="Arial"/>
          <w:b/>
          <w:bCs/>
        </w:rPr>
      </w:pPr>
    </w:p>
    <w:p w14:paraId="46C54D5E" w14:textId="77777777" w:rsidR="00397D92" w:rsidRPr="003F5250" w:rsidRDefault="00397D92" w:rsidP="00427207">
      <w:pPr>
        <w:rPr>
          <w:rFonts w:cs="Arial"/>
          <w:b/>
          <w:bCs/>
        </w:rPr>
      </w:pPr>
    </w:p>
    <w:p w14:paraId="1A35E7CB" w14:textId="77777777" w:rsidR="00397D92" w:rsidRPr="003F5250" w:rsidRDefault="00397D92" w:rsidP="00427207">
      <w:pPr>
        <w:rPr>
          <w:rFonts w:cs="Arial"/>
          <w:b/>
          <w:bCs/>
        </w:rPr>
      </w:pPr>
    </w:p>
    <w:p w14:paraId="3DFC41DC" w14:textId="77777777" w:rsidR="00397D92" w:rsidRPr="003F5250" w:rsidRDefault="00397D92" w:rsidP="00427207">
      <w:pPr>
        <w:rPr>
          <w:rFonts w:cs="Arial"/>
          <w:b/>
          <w:bCs/>
        </w:rPr>
      </w:pPr>
    </w:p>
    <w:p w14:paraId="1F88C0A8" w14:textId="77777777" w:rsidR="00397D92" w:rsidRPr="003F5250" w:rsidRDefault="00397D92" w:rsidP="00427207">
      <w:pPr>
        <w:rPr>
          <w:rFonts w:cs="Arial"/>
          <w:b/>
          <w:bCs/>
        </w:rPr>
      </w:pPr>
    </w:p>
    <w:p w14:paraId="1032E20A" w14:textId="77777777" w:rsidR="00397D92" w:rsidRPr="003F5250" w:rsidRDefault="00397D92" w:rsidP="00427207">
      <w:pPr>
        <w:rPr>
          <w:rFonts w:cs="Arial"/>
          <w:b/>
          <w:bCs/>
        </w:rPr>
      </w:pPr>
    </w:p>
    <w:p w14:paraId="71653F2B" w14:textId="77777777" w:rsidR="00397D92" w:rsidRPr="003F5250" w:rsidRDefault="00397D92" w:rsidP="00427207">
      <w:pPr>
        <w:rPr>
          <w:rFonts w:cs="Arial"/>
          <w:b/>
          <w:bCs/>
        </w:rPr>
      </w:pPr>
    </w:p>
    <w:p w14:paraId="1C90F993" w14:textId="77777777" w:rsidR="00397D92" w:rsidRPr="003F5250" w:rsidRDefault="00397D92" w:rsidP="00427207">
      <w:pPr>
        <w:rPr>
          <w:rFonts w:cs="Arial"/>
          <w:b/>
          <w:bCs/>
        </w:rPr>
      </w:pPr>
    </w:p>
    <w:p w14:paraId="5DBF9D80" w14:textId="77777777" w:rsidR="00397D92" w:rsidRPr="003F5250" w:rsidRDefault="00397D92" w:rsidP="00427207">
      <w:pPr>
        <w:rPr>
          <w:rFonts w:cs="Arial"/>
          <w:b/>
          <w:bCs/>
        </w:rPr>
      </w:pPr>
    </w:p>
    <w:p w14:paraId="6E16DEEB" w14:textId="77777777" w:rsidR="00397D92" w:rsidRPr="003F5250" w:rsidRDefault="00397D92" w:rsidP="00427207">
      <w:pPr>
        <w:rPr>
          <w:rFonts w:cs="Arial"/>
          <w:b/>
          <w:bCs/>
        </w:rPr>
      </w:pPr>
    </w:p>
    <w:p w14:paraId="1745FBB4" w14:textId="77777777" w:rsidR="00397D92" w:rsidRPr="003F5250" w:rsidRDefault="00397D92" w:rsidP="00427207">
      <w:pPr>
        <w:rPr>
          <w:rFonts w:cs="Arial"/>
          <w:b/>
          <w:bCs/>
        </w:rPr>
      </w:pPr>
    </w:p>
    <w:p w14:paraId="77965FC8" w14:textId="77777777" w:rsidR="00427207" w:rsidRPr="003F5250" w:rsidRDefault="00427207" w:rsidP="00427207">
      <w:pPr>
        <w:rPr>
          <w:rFonts w:cs="Arial"/>
          <w:b/>
          <w:bCs/>
        </w:rPr>
      </w:pPr>
    </w:p>
    <w:p w14:paraId="24BF1964" w14:textId="77777777" w:rsidR="00427207" w:rsidRPr="003F5250" w:rsidRDefault="00427207" w:rsidP="00427207">
      <w:pPr>
        <w:rPr>
          <w:rFonts w:cs="Arial"/>
          <w:b/>
          <w:bCs/>
        </w:rPr>
      </w:pPr>
    </w:p>
    <w:p w14:paraId="2BCFC9AB" w14:textId="77777777" w:rsidR="00427207" w:rsidRPr="003F5250" w:rsidRDefault="00427207" w:rsidP="00427207">
      <w:pPr>
        <w:rPr>
          <w:rFonts w:cs="Arial"/>
          <w:b/>
          <w:bCs/>
        </w:rPr>
      </w:pPr>
    </w:p>
    <w:p w14:paraId="6D8F8FE1" w14:textId="77777777" w:rsidR="00427207" w:rsidRPr="003F5250" w:rsidRDefault="00427207" w:rsidP="00427207">
      <w:pPr>
        <w:rPr>
          <w:rFonts w:cs="Arial"/>
          <w:b/>
          <w:bCs/>
        </w:rPr>
      </w:pPr>
    </w:p>
    <w:p w14:paraId="1CD75A4C" w14:textId="77777777" w:rsidR="00427207" w:rsidRPr="003F5250" w:rsidRDefault="00427207" w:rsidP="00427207">
      <w:pPr>
        <w:rPr>
          <w:rFonts w:cs="Arial"/>
          <w:b/>
          <w:bCs/>
        </w:rPr>
      </w:pPr>
    </w:p>
    <w:p w14:paraId="53261019" w14:textId="77777777" w:rsidR="00427207" w:rsidRPr="003F5250" w:rsidRDefault="00427207" w:rsidP="00427207">
      <w:pPr>
        <w:rPr>
          <w:rFonts w:cs="Arial"/>
          <w:b/>
          <w:bCs/>
        </w:rPr>
      </w:pPr>
    </w:p>
    <w:p w14:paraId="3965D850" w14:textId="77777777" w:rsidR="00427207" w:rsidRPr="003F5250" w:rsidRDefault="00427207" w:rsidP="00427207">
      <w:pPr>
        <w:rPr>
          <w:rFonts w:cs="Arial"/>
          <w:b/>
          <w:bCs/>
        </w:rPr>
      </w:pPr>
    </w:p>
    <w:p w14:paraId="0AEC56AA" w14:textId="77777777" w:rsidR="00427207" w:rsidRPr="003F5250" w:rsidRDefault="00427207" w:rsidP="00427207">
      <w:pPr>
        <w:rPr>
          <w:rFonts w:cs="Arial"/>
          <w:b/>
          <w:bCs/>
        </w:rPr>
      </w:pPr>
    </w:p>
    <w:p w14:paraId="317C2317" w14:textId="77777777" w:rsidR="00397D92" w:rsidRPr="003F5250" w:rsidRDefault="00397D92" w:rsidP="00427207">
      <w:pPr>
        <w:rPr>
          <w:rFonts w:cs="Arial"/>
          <w:b/>
          <w:bCs/>
        </w:rPr>
      </w:pPr>
    </w:p>
    <w:p w14:paraId="7817EC86" w14:textId="77777777" w:rsidR="00397D92" w:rsidRPr="003F5250" w:rsidRDefault="00397D92" w:rsidP="00427207">
      <w:pPr>
        <w:rPr>
          <w:rFonts w:cs="Arial"/>
          <w:b/>
          <w:bCs/>
        </w:rPr>
      </w:pPr>
    </w:p>
    <w:p w14:paraId="60DF7254" w14:textId="401F39BE" w:rsidR="00397D92" w:rsidRPr="003F5250" w:rsidRDefault="00397D92" w:rsidP="00427207">
      <w:pPr>
        <w:rPr>
          <w:rFonts w:cs="Arial"/>
          <w:b/>
          <w:bCs/>
        </w:rPr>
      </w:pPr>
      <w:r w:rsidRPr="003F5250">
        <w:rPr>
          <w:rFonts w:cs="Arial"/>
          <w:b/>
          <w:bCs/>
        </w:rPr>
        <w:t>Ljubljana, oktober 2025                                                                              Verzija 1.0</w:t>
      </w:r>
    </w:p>
    <w:p w14:paraId="50E5ABF6" w14:textId="77777777" w:rsidR="00397D92" w:rsidRPr="003F5250" w:rsidRDefault="00397D92" w:rsidP="00702E2C">
      <w:pPr>
        <w:pStyle w:val="Heading1"/>
        <w:spacing w:line="240" w:lineRule="auto"/>
        <w:rPr>
          <w:rFonts w:cs="Arial"/>
          <w:sz w:val="22"/>
          <w:szCs w:val="22"/>
        </w:rPr>
      </w:pPr>
    </w:p>
    <w:p w14:paraId="148E02CE" w14:textId="77777777" w:rsidR="00675C9B" w:rsidRPr="003F5250" w:rsidRDefault="00675C9B" w:rsidP="00675C9B">
      <w:pPr>
        <w:rPr>
          <w:rFonts w:cs="Arial"/>
        </w:rPr>
      </w:pPr>
    </w:p>
    <w:p w14:paraId="6C2D783D" w14:textId="77777777" w:rsidR="00675C9B" w:rsidRPr="003F5250" w:rsidRDefault="00675C9B" w:rsidP="00675C9B">
      <w:pPr>
        <w:rPr>
          <w:rFonts w:cs="Arial"/>
        </w:rPr>
      </w:pPr>
    </w:p>
    <w:p w14:paraId="42A40629" w14:textId="77777777" w:rsidR="00675C9B" w:rsidRPr="003F5250" w:rsidRDefault="00675C9B" w:rsidP="00675C9B">
      <w:pPr>
        <w:rPr>
          <w:rFonts w:cs="Arial"/>
        </w:rPr>
      </w:pPr>
    </w:p>
    <w:p w14:paraId="2522BAB1" w14:textId="77777777" w:rsidR="00675C9B" w:rsidRPr="003F5250" w:rsidRDefault="00675C9B" w:rsidP="00675C9B">
      <w:pPr>
        <w:rPr>
          <w:rFonts w:cs="Arial"/>
        </w:rPr>
      </w:pPr>
    </w:p>
    <w:p w14:paraId="5D6AB7F8" w14:textId="77777777" w:rsidR="00675C9B" w:rsidRPr="003F5250" w:rsidRDefault="00675C9B" w:rsidP="00675C9B">
      <w:pPr>
        <w:rPr>
          <w:rFonts w:cs="Arial"/>
        </w:rPr>
      </w:pPr>
    </w:p>
    <w:p w14:paraId="18A04FBA" w14:textId="77777777" w:rsidR="00675C9B" w:rsidRPr="003F5250" w:rsidRDefault="00675C9B" w:rsidP="00675C9B">
      <w:pPr>
        <w:rPr>
          <w:rFonts w:cs="Arial"/>
        </w:rPr>
      </w:pPr>
    </w:p>
    <w:p w14:paraId="1ED4F749" w14:textId="77777777" w:rsidR="00675C9B" w:rsidRDefault="00675C9B" w:rsidP="00675C9B">
      <w:pPr>
        <w:rPr>
          <w:rFonts w:cs="Arial"/>
        </w:rPr>
      </w:pPr>
    </w:p>
    <w:p w14:paraId="0B7EAC3A" w14:textId="77777777" w:rsidR="003F5250" w:rsidRDefault="003F5250" w:rsidP="00675C9B">
      <w:pPr>
        <w:rPr>
          <w:rFonts w:cs="Arial"/>
        </w:rPr>
      </w:pPr>
    </w:p>
    <w:p w14:paraId="007D7206" w14:textId="77777777" w:rsidR="003F5250" w:rsidRDefault="003F5250" w:rsidP="00675C9B">
      <w:pPr>
        <w:rPr>
          <w:rFonts w:cs="Arial"/>
        </w:rPr>
      </w:pPr>
    </w:p>
    <w:p w14:paraId="014437E8" w14:textId="77777777" w:rsidR="003F5250" w:rsidRPr="003F5250" w:rsidRDefault="003F5250" w:rsidP="00675C9B">
      <w:pPr>
        <w:rPr>
          <w:rFonts w:cs="Arial"/>
        </w:rPr>
      </w:pPr>
    </w:p>
    <w:p w14:paraId="2F77B832" w14:textId="77777777" w:rsidR="00675C9B" w:rsidRPr="003F5250" w:rsidRDefault="00675C9B" w:rsidP="00675C9B">
      <w:pPr>
        <w:rPr>
          <w:rFonts w:cs="Arial"/>
        </w:rPr>
      </w:pPr>
    </w:p>
    <w:p w14:paraId="642AC11F" w14:textId="77777777" w:rsidR="00675C9B" w:rsidRPr="003F5250" w:rsidRDefault="00675C9B" w:rsidP="00675C9B">
      <w:pPr>
        <w:rPr>
          <w:rFonts w:cs="Arial"/>
        </w:rPr>
      </w:pPr>
    </w:p>
    <w:p w14:paraId="43172C48" w14:textId="77777777" w:rsidR="00675C9B" w:rsidRPr="003F5250" w:rsidRDefault="00675C9B" w:rsidP="00675C9B">
      <w:pPr>
        <w:rPr>
          <w:rFonts w:cs="Arial"/>
        </w:rPr>
      </w:pPr>
    </w:p>
    <w:p w14:paraId="5696B95D" w14:textId="77777777" w:rsidR="00675C9B" w:rsidRPr="00675C9B" w:rsidRDefault="00675C9B" w:rsidP="00675C9B">
      <w:pPr>
        <w:rPr>
          <w:rFonts w:cs="Arial"/>
        </w:rPr>
      </w:pPr>
      <w:r w:rsidRPr="00675C9B">
        <w:rPr>
          <w:rFonts w:cs="Arial"/>
        </w:rPr>
        <w:lastRenderedPageBreak/>
        <w:t>STANJE DOKUMENTA</w:t>
      </w:r>
    </w:p>
    <w:tbl>
      <w:tblPr>
        <w:tblStyle w:val="PlainTable2"/>
        <w:tblW w:w="0" w:type="auto"/>
        <w:tblLook w:val="04A0" w:firstRow="1" w:lastRow="0" w:firstColumn="1" w:lastColumn="0" w:noHBand="0" w:noVBand="1"/>
      </w:tblPr>
      <w:tblGrid>
        <w:gridCol w:w="2689"/>
        <w:gridCol w:w="6373"/>
      </w:tblGrid>
      <w:tr w:rsidR="00675C9B" w:rsidRPr="00675C9B" w14:paraId="53EA05E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Borders>
              <w:top w:val="single" w:sz="4" w:space="0" w:color="7F7F7F" w:themeColor="text1" w:themeTint="80"/>
              <w:left w:val="nil"/>
              <w:right w:val="nil"/>
            </w:tcBorders>
            <w:hideMark/>
          </w:tcPr>
          <w:p w14:paraId="6F51F82E" w14:textId="77777777" w:rsidR="00675C9B" w:rsidRPr="00675C9B" w:rsidRDefault="00675C9B" w:rsidP="00675C9B">
            <w:pPr>
              <w:spacing w:line="278" w:lineRule="auto"/>
              <w:rPr>
                <w:rFonts w:cs="Arial"/>
              </w:rPr>
            </w:pPr>
            <w:r w:rsidRPr="00675C9B">
              <w:rPr>
                <w:rFonts w:cs="Arial"/>
              </w:rPr>
              <w:t>Namen dokumenta</w:t>
            </w:r>
          </w:p>
        </w:tc>
        <w:tc>
          <w:tcPr>
            <w:tcW w:w="6373" w:type="dxa"/>
            <w:tcBorders>
              <w:top w:val="single" w:sz="4" w:space="0" w:color="7F7F7F" w:themeColor="text1" w:themeTint="80"/>
              <w:left w:val="nil"/>
              <w:right w:val="nil"/>
            </w:tcBorders>
            <w:hideMark/>
          </w:tcPr>
          <w:p w14:paraId="36AADCEB" w14:textId="24A35A02" w:rsidR="00675C9B" w:rsidRPr="00675C9B" w:rsidRDefault="00675C9B" w:rsidP="00675C9B">
            <w:pPr>
              <w:spacing w:line="278" w:lineRule="auto"/>
              <w:cnfStyle w:val="100000000000" w:firstRow="1" w:lastRow="0" w:firstColumn="0" w:lastColumn="0" w:oddVBand="0" w:evenVBand="0" w:oddHBand="0" w:evenHBand="0" w:firstRowFirstColumn="0" w:firstRowLastColumn="0" w:lastRowFirstColumn="0" w:lastRowLastColumn="0"/>
              <w:rPr>
                <w:rFonts w:cs="Arial"/>
              </w:rPr>
            </w:pPr>
            <w:r w:rsidRPr="00675C9B">
              <w:rPr>
                <w:rFonts w:cs="Arial"/>
              </w:rPr>
              <w:t xml:space="preserve">Dokument </w:t>
            </w:r>
            <w:r w:rsidRPr="003F5250">
              <w:rPr>
                <w:rFonts w:cs="Arial"/>
              </w:rPr>
              <w:t>Metodologija upravljanja portfelja IT projektov in IT programov</w:t>
            </w:r>
            <w:r w:rsidRPr="00675C9B">
              <w:rPr>
                <w:rFonts w:cs="Arial"/>
              </w:rPr>
              <w:t xml:space="preserve"> predstavlja skupni okvir za usklajeno, transparentno in učinkovito upravljanje digitalnih projektov v državni upravi ter vsebuje ključne usmeritve in informacije, potrebne za uspešno načrtovanje, izvajanje in</w:t>
            </w:r>
            <w:r w:rsidR="007C05D8" w:rsidRPr="003F5250">
              <w:rPr>
                <w:rFonts w:cs="Arial"/>
              </w:rPr>
              <w:t xml:space="preserve"> nadzorovanje</w:t>
            </w:r>
            <w:r w:rsidRPr="00675C9B">
              <w:rPr>
                <w:rFonts w:cs="Arial"/>
              </w:rPr>
              <w:t>.</w:t>
            </w:r>
          </w:p>
        </w:tc>
      </w:tr>
      <w:tr w:rsidR="00675C9B" w:rsidRPr="00675C9B" w14:paraId="01A7B52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Borders>
              <w:left w:val="nil"/>
              <w:right w:val="nil"/>
            </w:tcBorders>
            <w:hideMark/>
          </w:tcPr>
          <w:p w14:paraId="53F14349" w14:textId="77777777" w:rsidR="00675C9B" w:rsidRPr="00675C9B" w:rsidRDefault="00675C9B" w:rsidP="00675C9B">
            <w:pPr>
              <w:spacing w:line="278" w:lineRule="auto"/>
              <w:rPr>
                <w:rFonts w:cs="Arial"/>
              </w:rPr>
            </w:pPr>
            <w:r w:rsidRPr="00675C9B">
              <w:rPr>
                <w:rFonts w:cs="Arial"/>
              </w:rPr>
              <w:t>Vsebina</w:t>
            </w:r>
          </w:p>
        </w:tc>
        <w:tc>
          <w:tcPr>
            <w:tcW w:w="6373" w:type="dxa"/>
            <w:tcBorders>
              <w:left w:val="nil"/>
              <w:right w:val="nil"/>
            </w:tcBorders>
            <w:hideMark/>
          </w:tcPr>
          <w:p w14:paraId="69AF3596" w14:textId="77777777" w:rsidR="00675C9B" w:rsidRPr="00675C9B" w:rsidRDefault="00675C9B" w:rsidP="00675C9B">
            <w:pPr>
              <w:spacing w:line="278" w:lineRule="auto"/>
              <w:cnfStyle w:val="000000100000" w:firstRow="0" w:lastRow="0" w:firstColumn="0" w:lastColumn="0" w:oddVBand="0" w:evenVBand="0" w:oddHBand="1" w:evenHBand="0" w:firstRowFirstColumn="0" w:firstRowLastColumn="0" w:lastRowFirstColumn="0" w:lastRowLastColumn="0"/>
              <w:rPr>
                <w:rFonts w:cs="Arial"/>
              </w:rPr>
            </w:pPr>
            <w:r w:rsidRPr="00675C9B">
              <w:rPr>
                <w:rFonts w:cs="Arial"/>
              </w:rPr>
              <w:t>Vsebina dokumenta je vidna iz kazala</w:t>
            </w:r>
          </w:p>
        </w:tc>
      </w:tr>
      <w:tr w:rsidR="00675C9B" w:rsidRPr="00675C9B" w14:paraId="55DDBFF0" w14:textId="77777777">
        <w:tc>
          <w:tcPr>
            <w:cnfStyle w:val="001000000000" w:firstRow="0" w:lastRow="0" w:firstColumn="1" w:lastColumn="0" w:oddVBand="0" w:evenVBand="0" w:oddHBand="0" w:evenHBand="0" w:firstRowFirstColumn="0" w:firstRowLastColumn="0" w:lastRowFirstColumn="0" w:lastRowLastColumn="0"/>
            <w:tcW w:w="2689" w:type="dxa"/>
            <w:tcBorders>
              <w:top w:val="nil"/>
              <w:left w:val="nil"/>
              <w:bottom w:val="nil"/>
              <w:right w:val="nil"/>
            </w:tcBorders>
            <w:hideMark/>
          </w:tcPr>
          <w:p w14:paraId="19DE5897" w14:textId="77777777" w:rsidR="00675C9B" w:rsidRPr="00675C9B" w:rsidRDefault="00675C9B" w:rsidP="00675C9B">
            <w:pPr>
              <w:spacing w:line="278" w:lineRule="auto"/>
              <w:rPr>
                <w:rFonts w:cs="Arial"/>
              </w:rPr>
            </w:pPr>
            <w:r w:rsidRPr="00675C9B">
              <w:rPr>
                <w:rFonts w:cs="Arial"/>
              </w:rPr>
              <w:t>Oznaka dokumenta</w:t>
            </w:r>
          </w:p>
        </w:tc>
        <w:tc>
          <w:tcPr>
            <w:tcW w:w="6373" w:type="dxa"/>
            <w:tcBorders>
              <w:top w:val="nil"/>
              <w:left w:val="nil"/>
              <w:bottom w:val="nil"/>
              <w:right w:val="nil"/>
            </w:tcBorders>
            <w:hideMark/>
          </w:tcPr>
          <w:p w14:paraId="01F95926" w14:textId="0672F86E" w:rsidR="00675C9B" w:rsidRPr="00675C9B" w:rsidRDefault="00B050BD" w:rsidP="00675C9B">
            <w:pPr>
              <w:spacing w:line="278" w:lineRule="auto"/>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Metodologija upravljanja portfelja IT projektov in IT programov</w:t>
            </w:r>
          </w:p>
        </w:tc>
      </w:tr>
      <w:tr w:rsidR="00675C9B" w:rsidRPr="00675C9B" w14:paraId="62D4CEA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Borders>
              <w:left w:val="nil"/>
              <w:right w:val="nil"/>
            </w:tcBorders>
            <w:hideMark/>
          </w:tcPr>
          <w:p w14:paraId="37193411" w14:textId="77777777" w:rsidR="00675C9B" w:rsidRPr="00675C9B" w:rsidRDefault="00675C9B" w:rsidP="00675C9B">
            <w:pPr>
              <w:spacing w:line="278" w:lineRule="auto"/>
              <w:rPr>
                <w:rFonts w:cs="Arial"/>
              </w:rPr>
            </w:pPr>
            <w:r w:rsidRPr="00675C9B">
              <w:rPr>
                <w:rFonts w:cs="Arial"/>
              </w:rPr>
              <w:t>Status</w:t>
            </w:r>
          </w:p>
        </w:tc>
        <w:tc>
          <w:tcPr>
            <w:tcW w:w="6373" w:type="dxa"/>
            <w:tcBorders>
              <w:left w:val="nil"/>
              <w:right w:val="nil"/>
            </w:tcBorders>
            <w:hideMark/>
          </w:tcPr>
          <w:p w14:paraId="5CEF491D" w14:textId="77777777" w:rsidR="00675C9B" w:rsidRPr="00675C9B" w:rsidRDefault="00675C9B" w:rsidP="00675C9B">
            <w:pPr>
              <w:spacing w:line="278" w:lineRule="auto"/>
              <w:cnfStyle w:val="000000100000" w:firstRow="0" w:lastRow="0" w:firstColumn="0" w:lastColumn="0" w:oddVBand="0" w:evenVBand="0" w:oddHBand="1" w:evenHBand="0" w:firstRowFirstColumn="0" w:firstRowLastColumn="0" w:lastRowFirstColumn="0" w:lastRowLastColumn="0"/>
              <w:rPr>
                <w:rFonts w:cs="Arial"/>
              </w:rPr>
            </w:pPr>
            <w:r w:rsidRPr="00675C9B">
              <w:rPr>
                <w:rFonts w:cs="Arial"/>
              </w:rPr>
              <w:t>Osnutek</w:t>
            </w:r>
          </w:p>
        </w:tc>
      </w:tr>
      <w:tr w:rsidR="00675C9B" w:rsidRPr="00675C9B" w14:paraId="196D3F8A" w14:textId="77777777">
        <w:tc>
          <w:tcPr>
            <w:cnfStyle w:val="001000000000" w:firstRow="0" w:lastRow="0" w:firstColumn="1" w:lastColumn="0" w:oddVBand="0" w:evenVBand="0" w:oddHBand="0" w:evenHBand="0" w:firstRowFirstColumn="0" w:firstRowLastColumn="0" w:lastRowFirstColumn="0" w:lastRowLastColumn="0"/>
            <w:tcW w:w="2689" w:type="dxa"/>
            <w:tcBorders>
              <w:top w:val="nil"/>
              <w:left w:val="nil"/>
              <w:bottom w:val="nil"/>
              <w:right w:val="nil"/>
            </w:tcBorders>
            <w:hideMark/>
          </w:tcPr>
          <w:p w14:paraId="1909A754" w14:textId="77777777" w:rsidR="00675C9B" w:rsidRPr="00675C9B" w:rsidRDefault="00675C9B" w:rsidP="00675C9B">
            <w:pPr>
              <w:spacing w:line="278" w:lineRule="auto"/>
              <w:rPr>
                <w:rFonts w:cs="Arial"/>
              </w:rPr>
            </w:pPr>
            <w:r w:rsidRPr="00675C9B">
              <w:rPr>
                <w:rFonts w:cs="Arial"/>
              </w:rPr>
              <w:t>Datum verzije</w:t>
            </w:r>
          </w:p>
        </w:tc>
        <w:tc>
          <w:tcPr>
            <w:tcW w:w="6373" w:type="dxa"/>
            <w:tcBorders>
              <w:top w:val="nil"/>
              <w:left w:val="nil"/>
              <w:bottom w:val="nil"/>
              <w:right w:val="nil"/>
            </w:tcBorders>
            <w:hideMark/>
          </w:tcPr>
          <w:p w14:paraId="22650B3F" w14:textId="41C47ADE" w:rsidR="00675C9B" w:rsidRPr="00675C9B" w:rsidRDefault="00CC0D56" w:rsidP="00675C9B">
            <w:pPr>
              <w:spacing w:line="278" w:lineRule="auto"/>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28</w:t>
            </w:r>
            <w:r w:rsidR="00675C9B" w:rsidRPr="00675C9B">
              <w:rPr>
                <w:rFonts w:cs="Arial"/>
              </w:rPr>
              <w:t xml:space="preserve">. </w:t>
            </w:r>
            <w:r w:rsidRPr="003F5250">
              <w:rPr>
                <w:rFonts w:cs="Arial"/>
              </w:rPr>
              <w:t>10</w:t>
            </w:r>
            <w:r w:rsidR="00675C9B" w:rsidRPr="00675C9B">
              <w:rPr>
                <w:rFonts w:cs="Arial"/>
              </w:rPr>
              <w:t>. 2025</w:t>
            </w:r>
          </w:p>
        </w:tc>
      </w:tr>
      <w:tr w:rsidR="00675C9B" w:rsidRPr="00675C9B" w14:paraId="72AC60A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Borders>
              <w:left w:val="nil"/>
              <w:right w:val="nil"/>
            </w:tcBorders>
            <w:hideMark/>
          </w:tcPr>
          <w:p w14:paraId="0F2B47D5" w14:textId="77777777" w:rsidR="00675C9B" w:rsidRPr="00675C9B" w:rsidRDefault="00675C9B" w:rsidP="00675C9B">
            <w:pPr>
              <w:spacing w:line="278" w:lineRule="auto"/>
              <w:rPr>
                <w:rFonts w:cs="Arial"/>
              </w:rPr>
            </w:pPr>
            <w:r w:rsidRPr="00675C9B">
              <w:rPr>
                <w:rFonts w:cs="Arial"/>
              </w:rPr>
              <w:t>Stanje dokumenta</w:t>
            </w:r>
          </w:p>
        </w:tc>
        <w:tc>
          <w:tcPr>
            <w:tcW w:w="6373" w:type="dxa"/>
            <w:tcBorders>
              <w:left w:val="nil"/>
              <w:right w:val="nil"/>
            </w:tcBorders>
            <w:hideMark/>
          </w:tcPr>
          <w:p w14:paraId="0A6F80C9" w14:textId="77777777" w:rsidR="00675C9B" w:rsidRPr="00675C9B" w:rsidRDefault="00675C9B" w:rsidP="00675C9B">
            <w:pPr>
              <w:spacing w:line="278" w:lineRule="auto"/>
              <w:cnfStyle w:val="000000100000" w:firstRow="0" w:lastRow="0" w:firstColumn="0" w:lastColumn="0" w:oddVBand="0" w:evenVBand="0" w:oddHBand="1" w:evenHBand="0" w:firstRowFirstColumn="0" w:firstRowLastColumn="0" w:lastRowFirstColumn="0" w:lastRowLastColumn="0"/>
              <w:rPr>
                <w:rFonts w:cs="Arial"/>
              </w:rPr>
            </w:pPr>
            <w:r w:rsidRPr="00675C9B">
              <w:rPr>
                <w:rFonts w:cs="Arial"/>
              </w:rPr>
              <w:t>Verzija 1.0</w:t>
            </w:r>
          </w:p>
        </w:tc>
      </w:tr>
      <w:tr w:rsidR="00675C9B" w:rsidRPr="00675C9B" w14:paraId="16052647" w14:textId="77777777">
        <w:tc>
          <w:tcPr>
            <w:cnfStyle w:val="001000000000" w:firstRow="0" w:lastRow="0" w:firstColumn="1" w:lastColumn="0" w:oddVBand="0" w:evenVBand="0" w:oddHBand="0" w:evenHBand="0" w:firstRowFirstColumn="0" w:firstRowLastColumn="0" w:lastRowFirstColumn="0" w:lastRowLastColumn="0"/>
            <w:tcW w:w="2689" w:type="dxa"/>
            <w:tcBorders>
              <w:top w:val="nil"/>
              <w:left w:val="nil"/>
              <w:bottom w:val="nil"/>
              <w:right w:val="nil"/>
            </w:tcBorders>
            <w:hideMark/>
          </w:tcPr>
          <w:p w14:paraId="5A04EB5D" w14:textId="77777777" w:rsidR="00675C9B" w:rsidRPr="00675C9B" w:rsidRDefault="00675C9B" w:rsidP="00675C9B">
            <w:pPr>
              <w:spacing w:line="278" w:lineRule="auto"/>
              <w:rPr>
                <w:rFonts w:cs="Arial"/>
              </w:rPr>
            </w:pPr>
            <w:r w:rsidRPr="00675C9B">
              <w:rPr>
                <w:rFonts w:cs="Arial"/>
              </w:rPr>
              <w:t>Lastnik</w:t>
            </w:r>
          </w:p>
        </w:tc>
        <w:tc>
          <w:tcPr>
            <w:tcW w:w="6373" w:type="dxa"/>
            <w:tcBorders>
              <w:top w:val="nil"/>
              <w:left w:val="nil"/>
              <w:bottom w:val="nil"/>
              <w:right w:val="nil"/>
            </w:tcBorders>
            <w:hideMark/>
          </w:tcPr>
          <w:p w14:paraId="09C64301" w14:textId="77777777" w:rsidR="00675C9B" w:rsidRPr="00675C9B" w:rsidRDefault="00675C9B" w:rsidP="00675C9B">
            <w:pPr>
              <w:spacing w:line="278" w:lineRule="auto"/>
              <w:cnfStyle w:val="000000000000" w:firstRow="0" w:lastRow="0" w:firstColumn="0" w:lastColumn="0" w:oddVBand="0" w:evenVBand="0" w:oddHBand="0" w:evenHBand="0" w:firstRowFirstColumn="0" w:firstRowLastColumn="0" w:lastRowFirstColumn="0" w:lastRowLastColumn="0"/>
              <w:rPr>
                <w:rFonts w:cs="Arial"/>
              </w:rPr>
            </w:pPr>
            <w:r w:rsidRPr="00675C9B">
              <w:rPr>
                <w:rFonts w:cs="Arial"/>
              </w:rPr>
              <w:t>Ministrstvo za digitalno preobrazbo</w:t>
            </w:r>
          </w:p>
        </w:tc>
      </w:tr>
      <w:tr w:rsidR="00675C9B" w:rsidRPr="00675C9B" w14:paraId="569BFB3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Borders>
              <w:left w:val="nil"/>
              <w:right w:val="nil"/>
            </w:tcBorders>
            <w:hideMark/>
          </w:tcPr>
          <w:p w14:paraId="5E9A2C03" w14:textId="77777777" w:rsidR="00675C9B" w:rsidRPr="00675C9B" w:rsidRDefault="00675C9B" w:rsidP="00675C9B">
            <w:pPr>
              <w:spacing w:line="278" w:lineRule="auto"/>
              <w:rPr>
                <w:rFonts w:cs="Arial"/>
              </w:rPr>
            </w:pPr>
            <w:r w:rsidRPr="00675C9B">
              <w:rPr>
                <w:rFonts w:cs="Arial"/>
              </w:rPr>
              <w:t>Avtor</w:t>
            </w:r>
          </w:p>
        </w:tc>
        <w:tc>
          <w:tcPr>
            <w:tcW w:w="6373" w:type="dxa"/>
            <w:tcBorders>
              <w:left w:val="nil"/>
              <w:right w:val="nil"/>
            </w:tcBorders>
            <w:hideMark/>
          </w:tcPr>
          <w:p w14:paraId="5B974E19" w14:textId="5B600E3F" w:rsidR="00675C9B" w:rsidRPr="00675C9B" w:rsidRDefault="0027303A" w:rsidP="00675C9B">
            <w:pPr>
              <w:spacing w:line="278"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Indigo </w:t>
            </w:r>
            <w:proofErr w:type="spellStart"/>
            <w:r>
              <w:rPr>
                <w:rFonts w:cs="Arial"/>
              </w:rPr>
              <w:t>Consulting</w:t>
            </w:r>
            <w:proofErr w:type="spellEnd"/>
            <w:r>
              <w:rPr>
                <w:rFonts w:cs="Arial"/>
              </w:rPr>
              <w:t xml:space="preserve"> </w:t>
            </w:r>
            <w:proofErr w:type="spellStart"/>
            <w:r>
              <w:rPr>
                <w:rFonts w:cs="Arial"/>
              </w:rPr>
              <w:t>d.o.o</w:t>
            </w:r>
            <w:proofErr w:type="spellEnd"/>
            <w:r>
              <w:rPr>
                <w:rFonts w:cs="Arial"/>
              </w:rPr>
              <w:t xml:space="preserve">. </w:t>
            </w:r>
          </w:p>
        </w:tc>
      </w:tr>
    </w:tbl>
    <w:p w14:paraId="39011033" w14:textId="77777777" w:rsidR="00675C9B" w:rsidRPr="00675C9B" w:rsidRDefault="00675C9B" w:rsidP="00675C9B">
      <w:pPr>
        <w:rPr>
          <w:rFonts w:cs="Arial"/>
        </w:rPr>
      </w:pPr>
    </w:p>
    <w:p w14:paraId="78D7363C" w14:textId="77777777" w:rsidR="00675C9B" w:rsidRPr="00675C9B" w:rsidRDefault="00675C9B" w:rsidP="00675C9B">
      <w:pPr>
        <w:rPr>
          <w:rFonts w:cs="Arial"/>
        </w:rPr>
      </w:pPr>
    </w:p>
    <w:p w14:paraId="7348A776" w14:textId="77777777" w:rsidR="00675C9B" w:rsidRPr="00675C9B" w:rsidRDefault="00675C9B" w:rsidP="00675C9B">
      <w:pPr>
        <w:rPr>
          <w:rFonts w:cs="Arial"/>
        </w:rPr>
      </w:pPr>
      <w:r w:rsidRPr="00675C9B">
        <w:rPr>
          <w:rFonts w:cs="Arial"/>
        </w:rPr>
        <w:t>ZGODOVINA VERZIJ</w:t>
      </w:r>
    </w:p>
    <w:tbl>
      <w:tblPr>
        <w:tblStyle w:val="PlainTable2"/>
        <w:tblW w:w="0" w:type="auto"/>
        <w:tblLook w:val="04A0" w:firstRow="1" w:lastRow="0" w:firstColumn="1" w:lastColumn="0" w:noHBand="0" w:noVBand="1"/>
      </w:tblPr>
      <w:tblGrid>
        <w:gridCol w:w="1555"/>
        <w:gridCol w:w="2551"/>
        <w:gridCol w:w="4956"/>
      </w:tblGrid>
      <w:tr w:rsidR="00675C9B" w:rsidRPr="00675C9B" w14:paraId="59C6CC0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7F7F7F" w:themeColor="text1" w:themeTint="80"/>
              <w:left w:val="nil"/>
              <w:right w:val="nil"/>
            </w:tcBorders>
            <w:hideMark/>
          </w:tcPr>
          <w:p w14:paraId="454D49E3" w14:textId="77777777" w:rsidR="00675C9B" w:rsidRPr="00675C9B" w:rsidRDefault="00675C9B" w:rsidP="00675C9B">
            <w:pPr>
              <w:spacing w:line="278" w:lineRule="auto"/>
              <w:rPr>
                <w:rFonts w:cs="Arial"/>
              </w:rPr>
            </w:pPr>
            <w:r w:rsidRPr="00675C9B">
              <w:rPr>
                <w:rFonts w:cs="Arial"/>
              </w:rPr>
              <w:t>Verzija</w:t>
            </w:r>
          </w:p>
        </w:tc>
        <w:tc>
          <w:tcPr>
            <w:tcW w:w="2551" w:type="dxa"/>
            <w:tcBorders>
              <w:top w:val="single" w:sz="4" w:space="0" w:color="7F7F7F" w:themeColor="text1" w:themeTint="80"/>
              <w:left w:val="nil"/>
              <w:right w:val="nil"/>
            </w:tcBorders>
            <w:hideMark/>
          </w:tcPr>
          <w:p w14:paraId="41185238" w14:textId="77777777" w:rsidR="00675C9B" w:rsidRPr="00675C9B" w:rsidRDefault="00675C9B" w:rsidP="00675C9B">
            <w:pPr>
              <w:spacing w:line="278" w:lineRule="auto"/>
              <w:cnfStyle w:val="100000000000" w:firstRow="1" w:lastRow="0" w:firstColumn="0" w:lastColumn="0" w:oddVBand="0" w:evenVBand="0" w:oddHBand="0" w:evenHBand="0" w:firstRowFirstColumn="0" w:firstRowLastColumn="0" w:lastRowFirstColumn="0" w:lastRowLastColumn="0"/>
              <w:rPr>
                <w:rFonts w:cs="Arial"/>
              </w:rPr>
            </w:pPr>
            <w:r w:rsidRPr="00675C9B">
              <w:rPr>
                <w:rFonts w:cs="Arial"/>
              </w:rPr>
              <w:t>Datum sprejetja verzije</w:t>
            </w:r>
          </w:p>
        </w:tc>
        <w:tc>
          <w:tcPr>
            <w:tcW w:w="4956" w:type="dxa"/>
            <w:tcBorders>
              <w:top w:val="single" w:sz="4" w:space="0" w:color="7F7F7F" w:themeColor="text1" w:themeTint="80"/>
              <w:left w:val="nil"/>
              <w:right w:val="nil"/>
            </w:tcBorders>
            <w:hideMark/>
          </w:tcPr>
          <w:p w14:paraId="5D17167E" w14:textId="77777777" w:rsidR="00675C9B" w:rsidRPr="00675C9B" w:rsidRDefault="00675C9B" w:rsidP="00675C9B">
            <w:pPr>
              <w:spacing w:line="278" w:lineRule="auto"/>
              <w:cnfStyle w:val="100000000000" w:firstRow="1" w:lastRow="0" w:firstColumn="0" w:lastColumn="0" w:oddVBand="0" w:evenVBand="0" w:oddHBand="0" w:evenHBand="0" w:firstRowFirstColumn="0" w:firstRowLastColumn="0" w:lastRowFirstColumn="0" w:lastRowLastColumn="0"/>
              <w:rPr>
                <w:rFonts w:cs="Arial"/>
              </w:rPr>
            </w:pPr>
            <w:r w:rsidRPr="00675C9B">
              <w:rPr>
                <w:rFonts w:cs="Arial"/>
              </w:rPr>
              <w:t>Opomba</w:t>
            </w:r>
          </w:p>
        </w:tc>
      </w:tr>
      <w:tr w:rsidR="00675C9B" w:rsidRPr="00675C9B" w14:paraId="78EEF7A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nil"/>
              <w:right w:val="nil"/>
            </w:tcBorders>
            <w:hideMark/>
          </w:tcPr>
          <w:p w14:paraId="3A8EADE5" w14:textId="77777777" w:rsidR="00675C9B" w:rsidRPr="00675C9B" w:rsidRDefault="00675C9B" w:rsidP="00675C9B">
            <w:pPr>
              <w:spacing w:line="278" w:lineRule="auto"/>
              <w:rPr>
                <w:rFonts w:cs="Arial"/>
              </w:rPr>
            </w:pPr>
            <w:r w:rsidRPr="00675C9B">
              <w:rPr>
                <w:rFonts w:cs="Arial"/>
              </w:rPr>
              <w:t>1.0</w:t>
            </w:r>
          </w:p>
        </w:tc>
        <w:tc>
          <w:tcPr>
            <w:tcW w:w="2551" w:type="dxa"/>
            <w:tcBorders>
              <w:left w:val="nil"/>
              <w:right w:val="nil"/>
            </w:tcBorders>
          </w:tcPr>
          <w:p w14:paraId="0EB1F340" w14:textId="77777777" w:rsidR="00675C9B" w:rsidRPr="00675C9B" w:rsidRDefault="00675C9B" w:rsidP="00675C9B">
            <w:pPr>
              <w:spacing w:line="278" w:lineRule="auto"/>
              <w:cnfStyle w:val="000000100000" w:firstRow="0" w:lastRow="0" w:firstColumn="0" w:lastColumn="0" w:oddVBand="0" w:evenVBand="0" w:oddHBand="1" w:evenHBand="0" w:firstRowFirstColumn="0" w:firstRowLastColumn="0" w:lastRowFirstColumn="0" w:lastRowLastColumn="0"/>
              <w:rPr>
                <w:rFonts w:cs="Arial"/>
              </w:rPr>
            </w:pPr>
          </w:p>
        </w:tc>
        <w:tc>
          <w:tcPr>
            <w:tcW w:w="4956" w:type="dxa"/>
            <w:tcBorders>
              <w:left w:val="nil"/>
              <w:right w:val="nil"/>
            </w:tcBorders>
          </w:tcPr>
          <w:p w14:paraId="5BCD958C" w14:textId="77777777" w:rsidR="00675C9B" w:rsidRPr="00675C9B" w:rsidRDefault="00675C9B" w:rsidP="00675C9B">
            <w:pPr>
              <w:spacing w:line="278" w:lineRule="auto"/>
              <w:cnfStyle w:val="000000100000" w:firstRow="0" w:lastRow="0" w:firstColumn="0" w:lastColumn="0" w:oddVBand="0" w:evenVBand="0" w:oddHBand="1" w:evenHBand="0" w:firstRowFirstColumn="0" w:firstRowLastColumn="0" w:lastRowFirstColumn="0" w:lastRowLastColumn="0"/>
              <w:rPr>
                <w:rFonts w:cs="Arial"/>
              </w:rPr>
            </w:pPr>
          </w:p>
        </w:tc>
      </w:tr>
    </w:tbl>
    <w:p w14:paraId="029F6257" w14:textId="77777777" w:rsidR="00675C9B" w:rsidRPr="00675C9B" w:rsidRDefault="00675C9B" w:rsidP="00675C9B">
      <w:pPr>
        <w:rPr>
          <w:rFonts w:cs="Arial"/>
          <w:b/>
          <w:bCs/>
          <w:lang w:val="en-US"/>
        </w:rPr>
      </w:pPr>
    </w:p>
    <w:p w14:paraId="303FF68F" w14:textId="0FCF3928" w:rsidR="00427207" w:rsidRPr="003F5250" w:rsidRDefault="00427207" w:rsidP="00427207">
      <w:pPr>
        <w:rPr>
          <w:rFonts w:cs="Arial"/>
        </w:rPr>
      </w:pPr>
    </w:p>
    <w:p w14:paraId="2670F95D" w14:textId="77777777" w:rsidR="00904470" w:rsidRPr="003F5250" w:rsidRDefault="00904470" w:rsidP="00427207">
      <w:pPr>
        <w:rPr>
          <w:rFonts w:cs="Arial"/>
        </w:rPr>
      </w:pPr>
    </w:p>
    <w:p w14:paraId="73F005F0" w14:textId="77777777" w:rsidR="00904470" w:rsidRPr="003F5250" w:rsidRDefault="00904470" w:rsidP="00427207">
      <w:pPr>
        <w:rPr>
          <w:rFonts w:cs="Arial"/>
        </w:rPr>
      </w:pPr>
    </w:p>
    <w:p w14:paraId="3D640E98" w14:textId="77777777" w:rsidR="00904470" w:rsidRPr="003F5250" w:rsidRDefault="00904470" w:rsidP="00427207">
      <w:pPr>
        <w:rPr>
          <w:rFonts w:cs="Arial"/>
        </w:rPr>
      </w:pPr>
    </w:p>
    <w:p w14:paraId="0B777537" w14:textId="77777777" w:rsidR="00904470" w:rsidRPr="003F5250" w:rsidRDefault="00904470" w:rsidP="00427207">
      <w:pPr>
        <w:rPr>
          <w:rFonts w:cs="Arial"/>
        </w:rPr>
      </w:pPr>
    </w:p>
    <w:p w14:paraId="4861AC75" w14:textId="77777777" w:rsidR="00904470" w:rsidRPr="003F5250" w:rsidRDefault="00904470" w:rsidP="00427207">
      <w:pPr>
        <w:rPr>
          <w:rFonts w:cs="Arial"/>
        </w:rPr>
      </w:pPr>
    </w:p>
    <w:p w14:paraId="76B26893" w14:textId="77777777" w:rsidR="00904470" w:rsidRPr="003F5250" w:rsidRDefault="00904470" w:rsidP="00427207">
      <w:pPr>
        <w:rPr>
          <w:rFonts w:cs="Arial"/>
        </w:rPr>
      </w:pPr>
    </w:p>
    <w:p w14:paraId="0B4BAA3F" w14:textId="77777777" w:rsidR="00904470" w:rsidRPr="003F5250" w:rsidRDefault="00904470" w:rsidP="00427207">
      <w:pPr>
        <w:rPr>
          <w:rFonts w:cs="Arial"/>
        </w:rPr>
      </w:pPr>
    </w:p>
    <w:p w14:paraId="38D9C7C5" w14:textId="77777777" w:rsidR="00904470" w:rsidRPr="003F5250" w:rsidRDefault="00904470" w:rsidP="00427207">
      <w:pPr>
        <w:rPr>
          <w:rFonts w:cs="Arial"/>
        </w:rPr>
      </w:pPr>
    </w:p>
    <w:p w14:paraId="552951FB" w14:textId="77777777" w:rsidR="00904470" w:rsidRPr="003F5250" w:rsidRDefault="00904470" w:rsidP="00427207">
      <w:pPr>
        <w:rPr>
          <w:rFonts w:cs="Arial"/>
        </w:rPr>
      </w:pPr>
    </w:p>
    <w:p w14:paraId="36817537" w14:textId="77777777" w:rsidR="00904470" w:rsidRPr="003F5250" w:rsidRDefault="00904470" w:rsidP="00427207">
      <w:pPr>
        <w:rPr>
          <w:rFonts w:cs="Arial"/>
        </w:rPr>
      </w:pPr>
    </w:p>
    <w:p w14:paraId="71390135" w14:textId="77777777" w:rsidR="00904470" w:rsidRPr="003F5250" w:rsidRDefault="00904470" w:rsidP="00427207">
      <w:pPr>
        <w:rPr>
          <w:rFonts w:cs="Arial"/>
        </w:rPr>
      </w:pPr>
    </w:p>
    <w:p w14:paraId="1720D3C5" w14:textId="77777777" w:rsidR="00904470" w:rsidRPr="003F5250" w:rsidRDefault="00904470" w:rsidP="00427207">
      <w:pPr>
        <w:rPr>
          <w:rFonts w:cs="Arial"/>
        </w:rPr>
      </w:pPr>
    </w:p>
    <w:p w14:paraId="4C9B1C1D" w14:textId="77777777" w:rsidR="00904470" w:rsidRPr="003F5250" w:rsidRDefault="00904470" w:rsidP="00427207">
      <w:pPr>
        <w:rPr>
          <w:rFonts w:cs="Arial"/>
        </w:rPr>
      </w:pPr>
    </w:p>
    <w:p w14:paraId="71FB5711" w14:textId="77777777" w:rsidR="00904470" w:rsidRPr="003F5250" w:rsidRDefault="00904470" w:rsidP="00427207">
      <w:pPr>
        <w:rPr>
          <w:rFonts w:cs="Arial"/>
        </w:rPr>
      </w:pPr>
    </w:p>
    <w:p w14:paraId="051B8A7C" w14:textId="77777777" w:rsidR="00904470" w:rsidRPr="003F5250" w:rsidRDefault="00904470" w:rsidP="00427207">
      <w:pPr>
        <w:rPr>
          <w:rFonts w:cs="Arial"/>
        </w:rPr>
      </w:pPr>
    </w:p>
    <w:p w14:paraId="73C2047F" w14:textId="77777777" w:rsidR="00904470" w:rsidRPr="003F5250" w:rsidRDefault="00904470" w:rsidP="00427207">
      <w:pPr>
        <w:rPr>
          <w:rFonts w:cs="Arial"/>
        </w:rPr>
      </w:pPr>
    </w:p>
    <w:p w14:paraId="3EBFD3F4" w14:textId="77777777" w:rsidR="00904470" w:rsidRPr="003F5250" w:rsidRDefault="00904470" w:rsidP="00427207">
      <w:pPr>
        <w:rPr>
          <w:rFonts w:cs="Arial"/>
        </w:rPr>
      </w:pPr>
    </w:p>
    <w:p w14:paraId="0F063E2E" w14:textId="77777777" w:rsidR="00904470" w:rsidRPr="003F5250" w:rsidRDefault="00904470" w:rsidP="00427207">
      <w:pPr>
        <w:rPr>
          <w:rFonts w:cs="Arial"/>
        </w:rPr>
      </w:pPr>
    </w:p>
    <w:p w14:paraId="57D01D49" w14:textId="77777777" w:rsidR="00904470" w:rsidRDefault="00904470" w:rsidP="00427207">
      <w:pPr>
        <w:rPr>
          <w:rFonts w:cs="Arial"/>
        </w:rPr>
      </w:pPr>
    </w:p>
    <w:p w14:paraId="5C57CB56" w14:textId="77777777" w:rsidR="003F5250" w:rsidRPr="003F5250" w:rsidRDefault="003F5250" w:rsidP="00427207">
      <w:pPr>
        <w:rPr>
          <w:rFonts w:cs="Arial"/>
        </w:rPr>
      </w:pPr>
    </w:p>
    <w:p w14:paraId="21B9BBAA" w14:textId="77777777" w:rsidR="00904470" w:rsidRPr="003F5250" w:rsidRDefault="00904470" w:rsidP="00427207">
      <w:pPr>
        <w:rPr>
          <w:rFonts w:cs="Arial"/>
        </w:rPr>
      </w:pPr>
    </w:p>
    <w:p w14:paraId="23894B3E" w14:textId="77777777" w:rsidR="00904470" w:rsidRPr="003F5250" w:rsidRDefault="00904470" w:rsidP="00427207">
      <w:pPr>
        <w:rPr>
          <w:rFonts w:cs="Arial"/>
        </w:rPr>
      </w:pPr>
    </w:p>
    <w:p w14:paraId="43EBBB57" w14:textId="77777777" w:rsidR="00904470" w:rsidRPr="003F5250" w:rsidRDefault="00904470" w:rsidP="00427207">
      <w:pPr>
        <w:rPr>
          <w:rFonts w:cs="Arial"/>
        </w:rPr>
      </w:pPr>
    </w:p>
    <w:p w14:paraId="2FB72CBE" w14:textId="77777777" w:rsidR="00904470" w:rsidRPr="003F5250" w:rsidRDefault="00904470" w:rsidP="00427207">
      <w:pPr>
        <w:rPr>
          <w:rFonts w:cs="Arial"/>
        </w:rPr>
      </w:pPr>
    </w:p>
    <w:bookmarkEnd w:id="2" w:displacedByCustomXml="next"/>
    <w:bookmarkEnd w:id="1" w:displacedByCustomXml="next"/>
    <w:bookmarkEnd w:id="0" w:displacedByCustomXml="next"/>
    <w:bookmarkStart w:id="3" w:name="_Toc209685595" w:displacedByCustomXml="next"/>
    <w:bookmarkStart w:id="4" w:name="_Toc209769975" w:displacedByCustomXml="next"/>
    <w:sdt>
      <w:sdtPr>
        <w:rPr>
          <w:rFonts w:eastAsiaTheme="minorHAnsi" w:cs="Arial"/>
          <w:b w:val="0"/>
          <w:bCs w:val="0"/>
          <w:kern w:val="2"/>
          <w:sz w:val="22"/>
          <w:szCs w:val="22"/>
          <w:lang w:val="sl-SI"/>
          <w14:ligatures w14:val="standardContextual"/>
        </w:rPr>
        <w:id w:val="-1875773056"/>
        <w:docPartObj>
          <w:docPartGallery w:val="Table of Contents"/>
          <w:docPartUnique/>
        </w:docPartObj>
      </w:sdtPr>
      <w:sdtEndPr>
        <w:rPr>
          <w:noProof/>
        </w:rPr>
      </w:sdtEndPr>
      <w:sdtContent>
        <w:p w14:paraId="20BD07A3" w14:textId="53FDEB6F" w:rsidR="00427207" w:rsidRPr="003F5250" w:rsidRDefault="00904470">
          <w:pPr>
            <w:pStyle w:val="TOCHeading"/>
            <w:rPr>
              <w:rFonts w:cs="Arial"/>
              <w:sz w:val="22"/>
              <w:szCs w:val="22"/>
            </w:rPr>
          </w:pPr>
          <w:r w:rsidRPr="003F5250">
            <w:rPr>
              <w:rFonts w:cs="Arial"/>
              <w:sz w:val="22"/>
              <w:szCs w:val="22"/>
            </w:rPr>
            <w:t xml:space="preserve">KAZALO VSEBINE </w:t>
          </w:r>
        </w:p>
        <w:p w14:paraId="04929D58" w14:textId="5900F79A" w:rsidR="001C1BC7" w:rsidRDefault="00427207">
          <w:pPr>
            <w:pStyle w:val="TOC1"/>
            <w:rPr>
              <w:rFonts w:asciiTheme="minorHAnsi" w:eastAsiaTheme="minorEastAsia" w:hAnsiTheme="minorHAnsi"/>
              <w:noProof/>
              <w:color w:val="auto"/>
              <w:sz w:val="24"/>
              <w:szCs w:val="24"/>
              <w:lang w:eastAsia="sl-SI"/>
            </w:rPr>
          </w:pPr>
          <w:r w:rsidRPr="003F5250">
            <w:rPr>
              <w:rFonts w:cs="Arial"/>
            </w:rPr>
            <w:fldChar w:fldCharType="begin"/>
          </w:r>
          <w:r w:rsidRPr="003F5250">
            <w:rPr>
              <w:rFonts w:cs="Arial"/>
            </w:rPr>
            <w:instrText xml:space="preserve"> TOC \o "1-3" \h \z \u </w:instrText>
          </w:r>
          <w:r w:rsidRPr="003F5250">
            <w:rPr>
              <w:rFonts w:cs="Arial"/>
            </w:rPr>
            <w:fldChar w:fldCharType="separate"/>
          </w:r>
          <w:hyperlink w:anchor="_Toc212490707" w:history="1">
            <w:r w:rsidR="001C1BC7" w:rsidRPr="00AF2EC3">
              <w:rPr>
                <w:rStyle w:val="Hyperlink"/>
                <w:rFonts w:cs="Arial"/>
                <w:noProof/>
              </w:rPr>
              <w:t>POVZETEK</w:t>
            </w:r>
            <w:r w:rsidR="001C1BC7">
              <w:rPr>
                <w:noProof/>
                <w:webHidden/>
              </w:rPr>
              <w:tab/>
            </w:r>
            <w:r w:rsidR="001C1BC7">
              <w:rPr>
                <w:noProof/>
                <w:webHidden/>
              </w:rPr>
              <w:fldChar w:fldCharType="begin"/>
            </w:r>
            <w:r w:rsidR="001C1BC7">
              <w:rPr>
                <w:noProof/>
                <w:webHidden/>
              </w:rPr>
              <w:instrText xml:space="preserve"> PAGEREF _Toc212490707 \h </w:instrText>
            </w:r>
            <w:r w:rsidR="001C1BC7">
              <w:rPr>
                <w:noProof/>
                <w:webHidden/>
              </w:rPr>
            </w:r>
            <w:r w:rsidR="001C1BC7">
              <w:rPr>
                <w:noProof/>
                <w:webHidden/>
              </w:rPr>
              <w:fldChar w:fldCharType="separate"/>
            </w:r>
            <w:r w:rsidR="001C1BC7">
              <w:rPr>
                <w:noProof/>
                <w:webHidden/>
              </w:rPr>
              <w:t>6</w:t>
            </w:r>
            <w:r w:rsidR="001C1BC7">
              <w:rPr>
                <w:noProof/>
                <w:webHidden/>
              </w:rPr>
              <w:fldChar w:fldCharType="end"/>
            </w:r>
          </w:hyperlink>
        </w:p>
        <w:p w14:paraId="07AAD90B" w14:textId="2CC2335A" w:rsidR="001C1BC7" w:rsidRDefault="001C1BC7">
          <w:pPr>
            <w:pStyle w:val="TOC1"/>
            <w:rPr>
              <w:rFonts w:asciiTheme="minorHAnsi" w:eastAsiaTheme="minorEastAsia" w:hAnsiTheme="minorHAnsi"/>
              <w:noProof/>
              <w:color w:val="auto"/>
              <w:sz w:val="24"/>
              <w:szCs w:val="24"/>
              <w:lang w:eastAsia="sl-SI"/>
            </w:rPr>
          </w:pPr>
          <w:hyperlink w:anchor="_Toc212490708" w:history="1">
            <w:r w:rsidRPr="00AF2EC3">
              <w:rPr>
                <w:rStyle w:val="Hyperlink"/>
                <w:rFonts w:cs="Arial"/>
                <w:noProof/>
              </w:rPr>
              <w:t>1. UVOD V METODOLOGIJO UPRAVLJANJA PORTFELJA</w:t>
            </w:r>
            <w:r>
              <w:rPr>
                <w:noProof/>
                <w:webHidden/>
              </w:rPr>
              <w:tab/>
            </w:r>
            <w:r>
              <w:rPr>
                <w:noProof/>
                <w:webHidden/>
              </w:rPr>
              <w:fldChar w:fldCharType="begin"/>
            </w:r>
            <w:r>
              <w:rPr>
                <w:noProof/>
                <w:webHidden/>
              </w:rPr>
              <w:instrText xml:space="preserve"> PAGEREF _Toc212490708 \h </w:instrText>
            </w:r>
            <w:r>
              <w:rPr>
                <w:noProof/>
                <w:webHidden/>
              </w:rPr>
            </w:r>
            <w:r>
              <w:rPr>
                <w:noProof/>
                <w:webHidden/>
              </w:rPr>
              <w:fldChar w:fldCharType="separate"/>
            </w:r>
            <w:r>
              <w:rPr>
                <w:noProof/>
                <w:webHidden/>
              </w:rPr>
              <w:t>6</w:t>
            </w:r>
            <w:r>
              <w:rPr>
                <w:noProof/>
                <w:webHidden/>
              </w:rPr>
              <w:fldChar w:fldCharType="end"/>
            </w:r>
          </w:hyperlink>
        </w:p>
        <w:p w14:paraId="40552495" w14:textId="6BA09912" w:rsidR="001C1BC7" w:rsidRDefault="001C1BC7">
          <w:pPr>
            <w:pStyle w:val="TOC2"/>
            <w:rPr>
              <w:rFonts w:asciiTheme="minorHAnsi" w:eastAsiaTheme="minorEastAsia" w:hAnsiTheme="minorHAnsi"/>
              <w:noProof/>
              <w:color w:val="auto"/>
              <w:sz w:val="24"/>
              <w:szCs w:val="24"/>
              <w:lang w:eastAsia="sl-SI"/>
            </w:rPr>
          </w:pPr>
          <w:hyperlink w:anchor="_Toc212490709" w:history="1">
            <w:r w:rsidRPr="00AF2EC3">
              <w:rPr>
                <w:rStyle w:val="Hyperlink"/>
                <w:rFonts w:cs="Arial"/>
                <w:noProof/>
              </w:rPr>
              <w:t>1.1 Namen in vloga metodologije</w:t>
            </w:r>
            <w:r>
              <w:rPr>
                <w:noProof/>
                <w:webHidden/>
              </w:rPr>
              <w:tab/>
            </w:r>
            <w:r>
              <w:rPr>
                <w:noProof/>
                <w:webHidden/>
              </w:rPr>
              <w:fldChar w:fldCharType="begin"/>
            </w:r>
            <w:r>
              <w:rPr>
                <w:noProof/>
                <w:webHidden/>
              </w:rPr>
              <w:instrText xml:space="preserve"> PAGEREF _Toc212490709 \h </w:instrText>
            </w:r>
            <w:r>
              <w:rPr>
                <w:noProof/>
                <w:webHidden/>
              </w:rPr>
            </w:r>
            <w:r>
              <w:rPr>
                <w:noProof/>
                <w:webHidden/>
              </w:rPr>
              <w:fldChar w:fldCharType="separate"/>
            </w:r>
            <w:r>
              <w:rPr>
                <w:noProof/>
                <w:webHidden/>
              </w:rPr>
              <w:t>6</w:t>
            </w:r>
            <w:r>
              <w:rPr>
                <w:noProof/>
                <w:webHidden/>
              </w:rPr>
              <w:fldChar w:fldCharType="end"/>
            </w:r>
          </w:hyperlink>
        </w:p>
        <w:p w14:paraId="1D693AB4" w14:textId="7C1CC3F0" w:rsidR="001C1BC7" w:rsidRDefault="001C1BC7">
          <w:pPr>
            <w:pStyle w:val="TOC2"/>
            <w:rPr>
              <w:rFonts w:asciiTheme="minorHAnsi" w:eastAsiaTheme="minorEastAsia" w:hAnsiTheme="minorHAnsi"/>
              <w:noProof/>
              <w:color w:val="auto"/>
              <w:sz w:val="24"/>
              <w:szCs w:val="24"/>
              <w:lang w:eastAsia="sl-SI"/>
            </w:rPr>
          </w:pPr>
          <w:hyperlink w:anchor="_Toc212490710" w:history="1">
            <w:r w:rsidRPr="00AF2EC3">
              <w:rPr>
                <w:rStyle w:val="Hyperlink"/>
                <w:rFonts w:cs="Arial"/>
                <w:noProof/>
              </w:rPr>
              <w:t>1.2 Povezanost metodologije upravljanja portfelja z metodologijo upravljanja IT projektov in IT programov</w:t>
            </w:r>
            <w:r>
              <w:rPr>
                <w:noProof/>
                <w:webHidden/>
              </w:rPr>
              <w:tab/>
            </w:r>
            <w:r>
              <w:rPr>
                <w:noProof/>
                <w:webHidden/>
              </w:rPr>
              <w:fldChar w:fldCharType="begin"/>
            </w:r>
            <w:r>
              <w:rPr>
                <w:noProof/>
                <w:webHidden/>
              </w:rPr>
              <w:instrText xml:space="preserve"> PAGEREF _Toc212490710 \h </w:instrText>
            </w:r>
            <w:r>
              <w:rPr>
                <w:noProof/>
                <w:webHidden/>
              </w:rPr>
            </w:r>
            <w:r>
              <w:rPr>
                <w:noProof/>
                <w:webHidden/>
              </w:rPr>
              <w:fldChar w:fldCharType="separate"/>
            </w:r>
            <w:r>
              <w:rPr>
                <w:noProof/>
                <w:webHidden/>
              </w:rPr>
              <w:t>7</w:t>
            </w:r>
            <w:r>
              <w:rPr>
                <w:noProof/>
                <w:webHidden/>
              </w:rPr>
              <w:fldChar w:fldCharType="end"/>
            </w:r>
          </w:hyperlink>
        </w:p>
        <w:p w14:paraId="68FDC54F" w14:textId="6C74C023" w:rsidR="001C1BC7" w:rsidRDefault="001C1BC7">
          <w:pPr>
            <w:pStyle w:val="TOC3"/>
            <w:rPr>
              <w:rFonts w:asciiTheme="minorHAnsi" w:eastAsiaTheme="minorEastAsia" w:hAnsiTheme="minorHAnsi"/>
              <w:noProof/>
              <w:color w:val="auto"/>
              <w:sz w:val="24"/>
              <w:szCs w:val="24"/>
              <w:lang w:eastAsia="sl-SI"/>
            </w:rPr>
          </w:pPr>
          <w:hyperlink w:anchor="_Toc212490711" w:history="1">
            <w:r w:rsidRPr="00AF2EC3">
              <w:rPr>
                <w:rStyle w:val="Hyperlink"/>
                <w:rFonts w:cs="Arial"/>
                <w:noProof/>
              </w:rPr>
              <w:t>1.2.2 Skupni procesi in orodja</w:t>
            </w:r>
            <w:r>
              <w:rPr>
                <w:noProof/>
                <w:webHidden/>
              </w:rPr>
              <w:tab/>
            </w:r>
            <w:r>
              <w:rPr>
                <w:noProof/>
                <w:webHidden/>
              </w:rPr>
              <w:fldChar w:fldCharType="begin"/>
            </w:r>
            <w:r>
              <w:rPr>
                <w:noProof/>
                <w:webHidden/>
              </w:rPr>
              <w:instrText xml:space="preserve"> PAGEREF _Toc212490711 \h </w:instrText>
            </w:r>
            <w:r>
              <w:rPr>
                <w:noProof/>
                <w:webHidden/>
              </w:rPr>
            </w:r>
            <w:r>
              <w:rPr>
                <w:noProof/>
                <w:webHidden/>
              </w:rPr>
              <w:fldChar w:fldCharType="separate"/>
            </w:r>
            <w:r>
              <w:rPr>
                <w:noProof/>
                <w:webHidden/>
              </w:rPr>
              <w:t>8</w:t>
            </w:r>
            <w:r>
              <w:rPr>
                <w:noProof/>
                <w:webHidden/>
              </w:rPr>
              <w:fldChar w:fldCharType="end"/>
            </w:r>
          </w:hyperlink>
        </w:p>
        <w:p w14:paraId="6A875132" w14:textId="3F91CD91" w:rsidR="001C1BC7" w:rsidRDefault="001C1BC7">
          <w:pPr>
            <w:pStyle w:val="TOC3"/>
            <w:rPr>
              <w:rFonts w:asciiTheme="minorHAnsi" w:eastAsiaTheme="minorEastAsia" w:hAnsiTheme="minorHAnsi"/>
              <w:noProof/>
              <w:color w:val="auto"/>
              <w:sz w:val="24"/>
              <w:szCs w:val="24"/>
              <w:lang w:eastAsia="sl-SI"/>
            </w:rPr>
          </w:pPr>
          <w:hyperlink w:anchor="_Toc212490712" w:history="1">
            <w:r w:rsidRPr="00AF2EC3">
              <w:rPr>
                <w:rStyle w:val="Hyperlink"/>
                <w:rFonts w:cs="Arial"/>
                <w:noProof/>
              </w:rPr>
              <w:t>1.2.3 Enotna terminologija</w:t>
            </w:r>
            <w:r>
              <w:rPr>
                <w:noProof/>
                <w:webHidden/>
              </w:rPr>
              <w:tab/>
            </w:r>
            <w:r>
              <w:rPr>
                <w:noProof/>
                <w:webHidden/>
              </w:rPr>
              <w:fldChar w:fldCharType="begin"/>
            </w:r>
            <w:r>
              <w:rPr>
                <w:noProof/>
                <w:webHidden/>
              </w:rPr>
              <w:instrText xml:space="preserve"> PAGEREF _Toc212490712 \h </w:instrText>
            </w:r>
            <w:r>
              <w:rPr>
                <w:noProof/>
                <w:webHidden/>
              </w:rPr>
            </w:r>
            <w:r>
              <w:rPr>
                <w:noProof/>
                <w:webHidden/>
              </w:rPr>
              <w:fldChar w:fldCharType="separate"/>
            </w:r>
            <w:r>
              <w:rPr>
                <w:noProof/>
                <w:webHidden/>
              </w:rPr>
              <w:t>8</w:t>
            </w:r>
            <w:r>
              <w:rPr>
                <w:noProof/>
                <w:webHidden/>
              </w:rPr>
              <w:fldChar w:fldCharType="end"/>
            </w:r>
          </w:hyperlink>
        </w:p>
        <w:p w14:paraId="6442E1C6" w14:textId="18CBFA84" w:rsidR="001C1BC7" w:rsidRDefault="001C1BC7">
          <w:pPr>
            <w:pStyle w:val="TOC2"/>
            <w:rPr>
              <w:rFonts w:asciiTheme="minorHAnsi" w:eastAsiaTheme="minorEastAsia" w:hAnsiTheme="minorHAnsi"/>
              <w:noProof/>
              <w:color w:val="auto"/>
              <w:sz w:val="24"/>
              <w:szCs w:val="24"/>
              <w:lang w:eastAsia="sl-SI"/>
            </w:rPr>
          </w:pPr>
          <w:hyperlink w:anchor="_Toc212490713" w:history="1">
            <w:r w:rsidRPr="00AF2EC3">
              <w:rPr>
                <w:rStyle w:val="Hyperlink"/>
                <w:rFonts w:cs="Arial"/>
                <w:noProof/>
              </w:rPr>
              <w:t>1.3 Cilji portfeljskega upravljanja</w:t>
            </w:r>
            <w:r>
              <w:rPr>
                <w:noProof/>
                <w:webHidden/>
              </w:rPr>
              <w:tab/>
            </w:r>
            <w:r>
              <w:rPr>
                <w:noProof/>
                <w:webHidden/>
              </w:rPr>
              <w:fldChar w:fldCharType="begin"/>
            </w:r>
            <w:r>
              <w:rPr>
                <w:noProof/>
                <w:webHidden/>
              </w:rPr>
              <w:instrText xml:space="preserve"> PAGEREF _Toc212490713 \h </w:instrText>
            </w:r>
            <w:r>
              <w:rPr>
                <w:noProof/>
                <w:webHidden/>
              </w:rPr>
            </w:r>
            <w:r>
              <w:rPr>
                <w:noProof/>
                <w:webHidden/>
              </w:rPr>
              <w:fldChar w:fldCharType="separate"/>
            </w:r>
            <w:r>
              <w:rPr>
                <w:noProof/>
                <w:webHidden/>
              </w:rPr>
              <w:t>8</w:t>
            </w:r>
            <w:r>
              <w:rPr>
                <w:noProof/>
                <w:webHidden/>
              </w:rPr>
              <w:fldChar w:fldCharType="end"/>
            </w:r>
          </w:hyperlink>
        </w:p>
        <w:p w14:paraId="74DC575F" w14:textId="610182CF" w:rsidR="001C1BC7" w:rsidRDefault="001C1BC7">
          <w:pPr>
            <w:pStyle w:val="TOC2"/>
            <w:rPr>
              <w:rFonts w:asciiTheme="minorHAnsi" w:eastAsiaTheme="minorEastAsia" w:hAnsiTheme="minorHAnsi"/>
              <w:noProof/>
              <w:color w:val="auto"/>
              <w:sz w:val="24"/>
              <w:szCs w:val="24"/>
              <w:lang w:eastAsia="sl-SI"/>
            </w:rPr>
          </w:pPr>
          <w:hyperlink w:anchor="_Toc212490714" w:history="1">
            <w:r w:rsidRPr="00AF2EC3">
              <w:rPr>
                <w:rStyle w:val="Hyperlink"/>
                <w:rFonts w:cs="Arial"/>
                <w:noProof/>
              </w:rPr>
              <w:t>1.4 Vloga organa pristojnega za upravljanje digitalne preobrazbe</w:t>
            </w:r>
            <w:r>
              <w:rPr>
                <w:noProof/>
                <w:webHidden/>
              </w:rPr>
              <w:tab/>
            </w:r>
            <w:r>
              <w:rPr>
                <w:noProof/>
                <w:webHidden/>
              </w:rPr>
              <w:fldChar w:fldCharType="begin"/>
            </w:r>
            <w:r>
              <w:rPr>
                <w:noProof/>
                <w:webHidden/>
              </w:rPr>
              <w:instrText xml:space="preserve"> PAGEREF _Toc212490714 \h </w:instrText>
            </w:r>
            <w:r>
              <w:rPr>
                <w:noProof/>
                <w:webHidden/>
              </w:rPr>
            </w:r>
            <w:r>
              <w:rPr>
                <w:noProof/>
                <w:webHidden/>
              </w:rPr>
              <w:fldChar w:fldCharType="separate"/>
            </w:r>
            <w:r>
              <w:rPr>
                <w:noProof/>
                <w:webHidden/>
              </w:rPr>
              <w:t>9</w:t>
            </w:r>
            <w:r>
              <w:rPr>
                <w:noProof/>
                <w:webHidden/>
              </w:rPr>
              <w:fldChar w:fldCharType="end"/>
            </w:r>
          </w:hyperlink>
        </w:p>
        <w:p w14:paraId="4410CDAC" w14:textId="439776EA" w:rsidR="001C1BC7" w:rsidRDefault="001C1BC7">
          <w:pPr>
            <w:pStyle w:val="TOC1"/>
            <w:rPr>
              <w:rFonts w:asciiTheme="minorHAnsi" w:eastAsiaTheme="minorEastAsia" w:hAnsiTheme="minorHAnsi"/>
              <w:noProof/>
              <w:color w:val="auto"/>
              <w:sz w:val="24"/>
              <w:szCs w:val="24"/>
              <w:lang w:eastAsia="sl-SI"/>
            </w:rPr>
          </w:pPr>
          <w:hyperlink w:anchor="_Toc212490715" w:history="1">
            <w:r w:rsidRPr="00AF2EC3">
              <w:rPr>
                <w:rStyle w:val="Hyperlink"/>
                <w:rFonts w:cs="Arial"/>
                <w:noProof/>
              </w:rPr>
              <w:t>2. KONTEKST PORTFELJSKEGA UPRAVLJANJA</w:t>
            </w:r>
            <w:r>
              <w:rPr>
                <w:noProof/>
                <w:webHidden/>
              </w:rPr>
              <w:tab/>
            </w:r>
            <w:r>
              <w:rPr>
                <w:noProof/>
                <w:webHidden/>
              </w:rPr>
              <w:fldChar w:fldCharType="begin"/>
            </w:r>
            <w:r>
              <w:rPr>
                <w:noProof/>
                <w:webHidden/>
              </w:rPr>
              <w:instrText xml:space="preserve"> PAGEREF _Toc212490715 \h </w:instrText>
            </w:r>
            <w:r>
              <w:rPr>
                <w:noProof/>
                <w:webHidden/>
              </w:rPr>
            </w:r>
            <w:r>
              <w:rPr>
                <w:noProof/>
                <w:webHidden/>
              </w:rPr>
              <w:fldChar w:fldCharType="separate"/>
            </w:r>
            <w:r>
              <w:rPr>
                <w:noProof/>
                <w:webHidden/>
              </w:rPr>
              <w:t>9</w:t>
            </w:r>
            <w:r>
              <w:rPr>
                <w:noProof/>
                <w:webHidden/>
              </w:rPr>
              <w:fldChar w:fldCharType="end"/>
            </w:r>
          </w:hyperlink>
        </w:p>
        <w:p w14:paraId="53AF2A8E" w14:textId="0788D0EE" w:rsidR="001C1BC7" w:rsidRDefault="001C1BC7">
          <w:pPr>
            <w:pStyle w:val="TOC2"/>
            <w:rPr>
              <w:rFonts w:asciiTheme="minorHAnsi" w:eastAsiaTheme="minorEastAsia" w:hAnsiTheme="minorHAnsi"/>
              <w:noProof/>
              <w:color w:val="auto"/>
              <w:sz w:val="24"/>
              <w:szCs w:val="24"/>
              <w:lang w:eastAsia="sl-SI"/>
            </w:rPr>
          </w:pPr>
          <w:hyperlink w:anchor="_Toc212490716" w:history="1">
            <w:r w:rsidRPr="00AF2EC3">
              <w:rPr>
                <w:rStyle w:val="Hyperlink"/>
                <w:rFonts w:cs="Arial"/>
                <w:noProof/>
              </w:rPr>
              <w:t>2.1 Kaj je portfelj?</w:t>
            </w:r>
            <w:r>
              <w:rPr>
                <w:noProof/>
                <w:webHidden/>
              </w:rPr>
              <w:tab/>
            </w:r>
            <w:r>
              <w:rPr>
                <w:noProof/>
                <w:webHidden/>
              </w:rPr>
              <w:fldChar w:fldCharType="begin"/>
            </w:r>
            <w:r>
              <w:rPr>
                <w:noProof/>
                <w:webHidden/>
              </w:rPr>
              <w:instrText xml:space="preserve"> PAGEREF _Toc212490716 \h </w:instrText>
            </w:r>
            <w:r>
              <w:rPr>
                <w:noProof/>
                <w:webHidden/>
              </w:rPr>
            </w:r>
            <w:r>
              <w:rPr>
                <w:noProof/>
                <w:webHidden/>
              </w:rPr>
              <w:fldChar w:fldCharType="separate"/>
            </w:r>
            <w:r>
              <w:rPr>
                <w:noProof/>
                <w:webHidden/>
              </w:rPr>
              <w:t>9</w:t>
            </w:r>
            <w:r>
              <w:rPr>
                <w:noProof/>
                <w:webHidden/>
              </w:rPr>
              <w:fldChar w:fldCharType="end"/>
            </w:r>
          </w:hyperlink>
        </w:p>
        <w:p w14:paraId="02007915" w14:textId="43DF9521" w:rsidR="001C1BC7" w:rsidRDefault="001C1BC7">
          <w:pPr>
            <w:pStyle w:val="TOC2"/>
            <w:rPr>
              <w:rFonts w:asciiTheme="minorHAnsi" w:eastAsiaTheme="minorEastAsia" w:hAnsiTheme="minorHAnsi"/>
              <w:noProof/>
              <w:color w:val="auto"/>
              <w:sz w:val="24"/>
              <w:szCs w:val="24"/>
              <w:lang w:eastAsia="sl-SI"/>
            </w:rPr>
          </w:pPr>
          <w:hyperlink w:anchor="_Toc212490717" w:history="1">
            <w:r w:rsidRPr="00AF2EC3">
              <w:rPr>
                <w:rStyle w:val="Hyperlink"/>
                <w:rFonts w:cs="Arial"/>
                <w:noProof/>
              </w:rPr>
              <w:t>2.2 Kaj je portfeljsko upravljanje?</w:t>
            </w:r>
            <w:r>
              <w:rPr>
                <w:noProof/>
                <w:webHidden/>
              </w:rPr>
              <w:tab/>
            </w:r>
            <w:r>
              <w:rPr>
                <w:noProof/>
                <w:webHidden/>
              </w:rPr>
              <w:fldChar w:fldCharType="begin"/>
            </w:r>
            <w:r>
              <w:rPr>
                <w:noProof/>
                <w:webHidden/>
              </w:rPr>
              <w:instrText xml:space="preserve"> PAGEREF _Toc212490717 \h </w:instrText>
            </w:r>
            <w:r>
              <w:rPr>
                <w:noProof/>
                <w:webHidden/>
              </w:rPr>
            </w:r>
            <w:r>
              <w:rPr>
                <w:noProof/>
                <w:webHidden/>
              </w:rPr>
              <w:fldChar w:fldCharType="separate"/>
            </w:r>
            <w:r>
              <w:rPr>
                <w:noProof/>
                <w:webHidden/>
              </w:rPr>
              <w:t>9</w:t>
            </w:r>
            <w:r>
              <w:rPr>
                <w:noProof/>
                <w:webHidden/>
              </w:rPr>
              <w:fldChar w:fldCharType="end"/>
            </w:r>
          </w:hyperlink>
        </w:p>
        <w:p w14:paraId="6731D8E4" w14:textId="1B49B314" w:rsidR="001C1BC7" w:rsidRDefault="001C1BC7">
          <w:pPr>
            <w:pStyle w:val="TOC2"/>
            <w:rPr>
              <w:rFonts w:asciiTheme="minorHAnsi" w:eastAsiaTheme="minorEastAsia" w:hAnsiTheme="minorHAnsi"/>
              <w:noProof/>
              <w:color w:val="auto"/>
              <w:sz w:val="24"/>
              <w:szCs w:val="24"/>
              <w:lang w:eastAsia="sl-SI"/>
            </w:rPr>
          </w:pPr>
          <w:hyperlink w:anchor="_Toc212490718" w:history="1">
            <w:r w:rsidRPr="00AF2EC3">
              <w:rPr>
                <w:rStyle w:val="Hyperlink"/>
                <w:rFonts w:cs="Arial"/>
                <w:noProof/>
              </w:rPr>
              <w:t>2.3 Portfeljsko upravljanje in organizacijska strategija</w:t>
            </w:r>
            <w:r>
              <w:rPr>
                <w:noProof/>
                <w:webHidden/>
              </w:rPr>
              <w:tab/>
            </w:r>
            <w:r>
              <w:rPr>
                <w:noProof/>
                <w:webHidden/>
              </w:rPr>
              <w:fldChar w:fldCharType="begin"/>
            </w:r>
            <w:r>
              <w:rPr>
                <w:noProof/>
                <w:webHidden/>
              </w:rPr>
              <w:instrText xml:space="preserve"> PAGEREF _Toc212490718 \h </w:instrText>
            </w:r>
            <w:r>
              <w:rPr>
                <w:noProof/>
                <w:webHidden/>
              </w:rPr>
            </w:r>
            <w:r>
              <w:rPr>
                <w:noProof/>
                <w:webHidden/>
              </w:rPr>
              <w:fldChar w:fldCharType="separate"/>
            </w:r>
            <w:r>
              <w:rPr>
                <w:noProof/>
                <w:webHidden/>
              </w:rPr>
              <w:t>10</w:t>
            </w:r>
            <w:r>
              <w:rPr>
                <w:noProof/>
                <w:webHidden/>
              </w:rPr>
              <w:fldChar w:fldCharType="end"/>
            </w:r>
          </w:hyperlink>
        </w:p>
        <w:p w14:paraId="7E5AA0DB" w14:textId="29196B01" w:rsidR="001C1BC7" w:rsidRDefault="001C1BC7">
          <w:pPr>
            <w:pStyle w:val="TOC2"/>
            <w:rPr>
              <w:rFonts w:asciiTheme="minorHAnsi" w:eastAsiaTheme="minorEastAsia" w:hAnsiTheme="minorHAnsi"/>
              <w:noProof/>
              <w:color w:val="auto"/>
              <w:sz w:val="24"/>
              <w:szCs w:val="24"/>
              <w:lang w:eastAsia="sl-SI"/>
            </w:rPr>
          </w:pPr>
          <w:hyperlink w:anchor="_Toc212490719" w:history="1">
            <w:r w:rsidRPr="00AF2EC3">
              <w:rPr>
                <w:rStyle w:val="Hyperlink"/>
                <w:rFonts w:cs="Arial"/>
                <w:noProof/>
              </w:rPr>
              <w:t>2.4 Zakaj je portfeljsko upravljanje pomembno?</w:t>
            </w:r>
            <w:r>
              <w:rPr>
                <w:noProof/>
                <w:webHidden/>
              </w:rPr>
              <w:tab/>
            </w:r>
            <w:r>
              <w:rPr>
                <w:noProof/>
                <w:webHidden/>
              </w:rPr>
              <w:fldChar w:fldCharType="begin"/>
            </w:r>
            <w:r>
              <w:rPr>
                <w:noProof/>
                <w:webHidden/>
              </w:rPr>
              <w:instrText xml:space="preserve"> PAGEREF _Toc212490719 \h </w:instrText>
            </w:r>
            <w:r>
              <w:rPr>
                <w:noProof/>
                <w:webHidden/>
              </w:rPr>
            </w:r>
            <w:r>
              <w:rPr>
                <w:noProof/>
                <w:webHidden/>
              </w:rPr>
              <w:fldChar w:fldCharType="separate"/>
            </w:r>
            <w:r>
              <w:rPr>
                <w:noProof/>
                <w:webHidden/>
              </w:rPr>
              <w:t>10</w:t>
            </w:r>
            <w:r>
              <w:rPr>
                <w:noProof/>
                <w:webHidden/>
              </w:rPr>
              <w:fldChar w:fldCharType="end"/>
            </w:r>
          </w:hyperlink>
        </w:p>
        <w:p w14:paraId="75D9F654" w14:textId="39A22C7F" w:rsidR="001C1BC7" w:rsidRDefault="001C1BC7">
          <w:pPr>
            <w:pStyle w:val="TOC1"/>
            <w:rPr>
              <w:rFonts w:asciiTheme="minorHAnsi" w:eastAsiaTheme="minorEastAsia" w:hAnsiTheme="minorHAnsi"/>
              <w:noProof/>
              <w:color w:val="auto"/>
              <w:sz w:val="24"/>
              <w:szCs w:val="24"/>
              <w:lang w:eastAsia="sl-SI"/>
            </w:rPr>
          </w:pPr>
          <w:hyperlink w:anchor="_Toc212490720" w:history="1">
            <w:r w:rsidRPr="00AF2EC3">
              <w:rPr>
                <w:rStyle w:val="Hyperlink"/>
                <w:rFonts w:cs="Arial"/>
                <w:noProof/>
              </w:rPr>
              <w:t>3.METODOLOGIJA UPRAVLJANJA PORTFELJA</w:t>
            </w:r>
            <w:r>
              <w:rPr>
                <w:noProof/>
                <w:webHidden/>
              </w:rPr>
              <w:tab/>
            </w:r>
            <w:r>
              <w:rPr>
                <w:noProof/>
                <w:webHidden/>
              </w:rPr>
              <w:fldChar w:fldCharType="begin"/>
            </w:r>
            <w:r>
              <w:rPr>
                <w:noProof/>
                <w:webHidden/>
              </w:rPr>
              <w:instrText xml:space="preserve"> PAGEREF _Toc212490720 \h </w:instrText>
            </w:r>
            <w:r>
              <w:rPr>
                <w:noProof/>
                <w:webHidden/>
              </w:rPr>
            </w:r>
            <w:r>
              <w:rPr>
                <w:noProof/>
                <w:webHidden/>
              </w:rPr>
              <w:fldChar w:fldCharType="separate"/>
            </w:r>
            <w:r>
              <w:rPr>
                <w:noProof/>
                <w:webHidden/>
              </w:rPr>
              <w:t>11</w:t>
            </w:r>
            <w:r>
              <w:rPr>
                <w:noProof/>
                <w:webHidden/>
              </w:rPr>
              <w:fldChar w:fldCharType="end"/>
            </w:r>
          </w:hyperlink>
        </w:p>
        <w:p w14:paraId="45CBEF9F" w14:textId="7E70E356" w:rsidR="001C1BC7" w:rsidRDefault="001C1BC7">
          <w:pPr>
            <w:pStyle w:val="TOC2"/>
            <w:rPr>
              <w:rFonts w:asciiTheme="minorHAnsi" w:eastAsiaTheme="minorEastAsia" w:hAnsiTheme="minorHAnsi"/>
              <w:noProof/>
              <w:color w:val="auto"/>
              <w:sz w:val="24"/>
              <w:szCs w:val="24"/>
              <w:lang w:eastAsia="sl-SI"/>
            </w:rPr>
          </w:pPr>
          <w:hyperlink w:anchor="_Toc212490721" w:history="1">
            <w:r w:rsidRPr="00AF2EC3">
              <w:rPr>
                <w:rStyle w:val="Hyperlink"/>
                <w:rFonts w:cs="Arial"/>
                <w:noProof/>
              </w:rPr>
              <w:t>3.1 Procesni model</w:t>
            </w:r>
            <w:r>
              <w:rPr>
                <w:noProof/>
                <w:webHidden/>
              </w:rPr>
              <w:tab/>
            </w:r>
            <w:r>
              <w:rPr>
                <w:noProof/>
                <w:webHidden/>
              </w:rPr>
              <w:fldChar w:fldCharType="begin"/>
            </w:r>
            <w:r>
              <w:rPr>
                <w:noProof/>
                <w:webHidden/>
              </w:rPr>
              <w:instrText xml:space="preserve"> PAGEREF _Toc212490721 \h </w:instrText>
            </w:r>
            <w:r>
              <w:rPr>
                <w:noProof/>
                <w:webHidden/>
              </w:rPr>
            </w:r>
            <w:r>
              <w:rPr>
                <w:noProof/>
                <w:webHidden/>
              </w:rPr>
              <w:fldChar w:fldCharType="separate"/>
            </w:r>
            <w:r>
              <w:rPr>
                <w:noProof/>
                <w:webHidden/>
              </w:rPr>
              <w:t>11</w:t>
            </w:r>
            <w:r>
              <w:rPr>
                <w:noProof/>
                <w:webHidden/>
              </w:rPr>
              <w:fldChar w:fldCharType="end"/>
            </w:r>
          </w:hyperlink>
        </w:p>
        <w:p w14:paraId="3BB49163" w14:textId="455CA593" w:rsidR="001C1BC7" w:rsidRDefault="001C1BC7">
          <w:pPr>
            <w:pStyle w:val="TOC2"/>
            <w:rPr>
              <w:rFonts w:asciiTheme="minorHAnsi" w:eastAsiaTheme="minorEastAsia" w:hAnsiTheme="minorHAnsi"/>
              <w:noProof/>
              <w:color w:val="auto"/>
              <w:sz w:val="24"/>
              <w:szCs w:val="24"/>
              <w:lang w:eastAsia="sl-SI"/>
            </w:rPr>
          </w:pPr>
          <w:hyperlink w:anchor="_Toc212490722" w:history="1">
            <w:r w:rsidRPr="00AF2EC3">
              <w:rPr>
                <w:rStyle w:val="Hyperlink"/>
                <w:rFonts w:cs="Arial"/>
                <w:noProof/>
              </w:rPr>
              <w:t>3.2 Model upravljanja</w:t>
            </w:r>
            <w:r>
              <w:rPr>
                <w:noProof/>
                <w:webHidden/>
              </w:rPr>
              <w:tab/>
            </w:r>
            <w:r>
              <w:rPr>
                <w:noProof/>
                <w:webHidden/>
              </w:rPr>
              <w:fldChar w:fldCharType="begin"/>
            </w:r>
            <w:r>
              <w:rPr>
                <w:noProof/>
                <w:webHidden/>
              </w:rPr>
              <w:instrText xml:space="preserve"> PAGEREF _Toc212490722 \h </w:instrText>
            </w:r>
            <w:r>
              <w:rPr>
                <w:noProof/>
                <w:webHidden/>
              </w:rPr>
            </w:r>
            <w:r>
              <w:rPr>
                <w:noProof/>
                <w:webHidden/>
              </w:rPr>
              <w:fldChar w:fldCharType="separate"/>
            </w:r>
            <w:r>
              <w:rPr>
                <w:noProof/>
                <w:webHidden/>
              </w:rPr>
              <w:t>12</w:t>
            </w:r>
            <w:r>
              <w:rPr>
                <w:noProof/>
                <w:webHidden/>
              </w:rPr>
              <w:fldChar w:fldCharType="end"/>
            </w:r>
          </w:hyperlink>
        </w:p>
        <w:p w14:paraId="193A48A7" w14:textId="1D7C6641" w:rsidR="001C1BC7" w:rsidRDefault="001C1BC7">
          <w:pPr>
            <w:pStyle w:val="TOC2"/>
            <w:rPr>
              <w:rFonts w:asciiTheme="minorHAnsi" w:eastAsiaTheme="minorEastAsia" w:hAnsiTheme="minorHAnsi"/>
              <w:noProof/>
              <w:color w:val="auto"/>
              <w:sz w:val="24"/>
              <w:szCs w:val="24"/>
              <w:lang w:eastAsia="sl-SI"/>
            </w:rPr>
          </w:pPr>
          <w:hyperlink w:anchor="_Toc212490723" w:history="1">
            <w:r w:rsidRPr="00AF2EC3">
              <w:rPr>
                <w:rStyle w:val="Hyperlink"/>
                <w:rFonts w:cs="Arial"/>
                <w:noProof/>
              </w:rPr>
              <w:t>3.3 Rezultati IT portfelja</w:t>
            </w:r>
            <w:r>
              <w:rPr>
                <w:noProof/>
                <w:webHidden/>
              </w:rPr>
              <w:tab/>
            </w:r>
            <w:r>
              <w:rPr>
                <w:noProof/>
                <w:webHidden/>
              </w:rPr>
              <w:fldChar w:fldCharType="begin"/>
            </w:r>
            <w:r>
              <w:rPr>
                <w:noProof/>
                <w:webHidden/>
              </w:rPr>
              <w:instrText xml:space="preserve"> PAGEREF _Toc212490723 \h </w:instrText>
            </w:r>
            <w:r>
              <w:rPr>
                <w:noProof/>
                <w:webHidden/>
              </w:rPr>
            </w:r>
            <w:r>
              <w:rPr>
                <w:noProof/>
                <w:webHidden/>
              </w:rPr>
              <w:fldChar w:fldCharType="separate"/>
            </w:r>
            <w:r>
              <w:rPr>
                <w:noProof/>
                <w:webHidden/>
              </w:rPr>
              <w:t>12</w:t>
            </w:r>
            <w:r>
              <w:rPr>
                <w:noProof/>
                <w:webHidden/>
              </w:rPr>
              <w:fldChar w:fldCharType="end"/>
            </w:r>
          </w:hyperlink>
        </w:p>
        <w:p w14:paraId="6C01DF4B" w14:textId="619528E5" w:rsidR="001C1BC7" w:rsidRDefault="001C1BC7">
          <w:pPr>
            <w:pStyle w:val="TOC2"/>
            <w:rPr>
              <w:rFonts w:asciiTheme="minorHAnsi" w:eastAsiaTheme="minorEastAsia" w:hAnsiTheme="minorHAnsi"/>
              <w:noProof/>
              <w:color w:val="auto"/>
              <w:sz w:val="24"/>
              <w:szCs w:val="24"/>
              <w:lang w:eastAsia="sl-SI"/>
            </w:rPr>
          </w:pPr>
          <w:hyperlink w:anchor="_Toc212490724" w:history="1">
            <w:r w:rsidRPr="00AF2EC3">
              <w:rPr>
                <w:rStyle w:val="Hyperlink"/>
                <w:rFonts w:cs="Arial"/>
                <w:noProof/>
              </w:rPr>
              <w:t>3.4 Vodila upravljanja IT portfelja</w:t>
            </w:r>
            <w:r>
              <w:rPr>
                <w:noProof/>
                <w:webHidden/>
              </w:rPr>
              <w:tab/>
            </w:r>
            <w:r>
              <w:rPr>
                <w:noProof/>
                <w:webHidden/>
              </w:rPr>
              <w:fldChar w:fldCharType="begin"/>
            </w:r>
            <w:r>
              <w:rPr>
                <w:noProof/>
                <w:webHidden/>
              </w:rPr>
              <w:instrText xml:space="preserve"> PAGEREF _Toc212490724 \h </w:instrText>
            </w:r>
            <w:r>
              <w:rPr>
                <w:noProof/>
                <w:webHidden/>
              </w:rPr>
            </w:r>
            <w:r>
              <w:rPr>
                <w:noProof/>
                <w:webHidden/>
              </w:rPr>
              <w:fldChar w:fldCharType="separate"/>
            </w:r>
            <w:r>
              <w:rPr>
                <w:noProof/>
                <w:webHidden/>
              </w:rPr>
              <w:t>12</w:t>
            </w:r>
            <w:r>
              <w:rPr>
                <w:noProof/>
                <w:webHidden/>
              </w:rPr>
              <w:fldChar w:fldCharType="end"/>
            </w:r>
          </w:hyperlink>
        </w:p>
        <w:p w14:paraId="1EE03C08" w14:textId="0FFAAE4C" w:rsidR="001C1BC7" w:rsidRDefault="001C1BC7">
          <w:pPr>
            <w:pStyle w:val="TOC1"/>
            <w:rPr>
              <w:rFonts w:asciiTheme="minorHAnsi" w:eastAsiaTheme="minorEastAsia" w:hAnsiTheme="minorHAnsi"/>
              <w:noProof/>
              <w:color w:val="auto"/>
              <w:sz w:val="24"/>
              <w:szCs w:val="24"/>
              <w:lang w:eastAsia="sl-SI"/>
            </w:rPr>
          </w:pPr>
          <w:hyperlink w:anchor="_Toc212490725" w:history="1">
            <w:r w:rsidRPr="00AF2EC3">
              <w:rPr>
                <w:rStyle w:val="Hyperlink"/>
                <w:rFonts w:cs="Arial"/>
                <w:noProof/>
              </w:rPr>
              <w:t>4. UPRAVLJANJE PORTFELJA</w:t>
            </w:r>
            <w:r>
              <w:rPr>
                <w:noProof/>
                <w:webHidden/>
              </w:rPr>
              <w:tab/>
            </w:r>
            <w:r>
              <w:rPr>
                <w:noProof/>
                <w:webHidden/>
              </w:rPr>
              <w:fldChar w:fldCharType="begin"/>
            </w:r>
            <w:r>
              <w:rPr>
                <w:noProof/>
                <w:webHidden/>
              </w:rPr>
              <w:instrText xml:space="preserve"> PAGEREF _Toc212490725 \h </w:instrText>
            </w:r>
            <w:r>
              <w:rPr>
                <w:noProof/>
                <w:webHidden/>
              </w:rPr>
            </w:r>
            <w:r>
              <w:rPr>
                <w:noProof/>
                <w:webHidden/>
              </w:rPr>
              <w:fldChar w:fldCharType="separate"/>
            </w:r>
            <w:r>
              <w:rPr>
                <w:noProof/>
                <w:webHidden/>
              </w:rPr>
              <w:t>13</w:t>
            </w:r>
            <w:r>
              <w:rPr>
                <w:noProof/>
                <w:webHidden/>
              </w:rPr>
              <w:fldChar w:fldCharType="end"/>
            </w:r>
          </w:hyperlink>
        </w:p>
        <w:p w14:paraId="1B6BB515" w14:textId="77EA667F" w:rsidR="001C1BC7" w:rsidRDefault="001C1BC7">
          <w:pPr>
            <w:pStyle w:val="TOC2"/>
            <w:rPr>
              <w:rFonts w:asciiTheme="minorHAnsi" w:eastAsiaTheme="minorEastAsia" w:hAnsiTheme="minorHAnsi"/>
              <w:noProof/>
              <w:color w:val="auto"/>
              <w:sz w:val="24"/>
              <w:szCs w:val="24"/>
              <w:lang w:eastAsia="sl-SI"/>
            </w:rPr>
          </w:pPr>
          <w:hyperlink w:anchor="_Toc212490726" w:history="1">
            <w:r w:rsidRPr="00AF2EC3">
              <w:rPr>
                <w:rStyle w:val="Hyperlink"/>
                <w:rFonts w:cs="Arial"/>
                <w:noProof/>
              </w:rPr>
              <w:t>4.1 Ravni upravljanja portfelja</w:t>
            </w:r>
            <w:r>
              <w:rPr>
                <w:noProof/>
                <w:webHidden/>
              </w:rPr>
              <w:tab/>
            </w:r>
            <w:r>
              <w:rPr>
                <w:noProof/>
                <w:webHidden/>
              </w:rPr>
              <w:fldChar w:fldCharType="begin"/>
            </w:r>
            <w:r>
              <w:rPr>
                <w:noProof/>
                <w:webHidden/>
              </w:rPr>
              <w:instrText xml:space="preserve"> PAGEREF _Toc212490726 \h </w:instrText>
            </w:r>
            <w:r>
              <w:rPr>
                <w:noProof/>
                <w:webHidden/>
              </w:rPr>
            </w:r>
            <w:r>
              <w:rPr>
                <w:noProof/>
                <w:webHidden/>
              </w:rPr>
              <w:fldChar w:fldCharType="separate"/>
            </w:r>
            <w:r>
              <w:rPr>
                <w:noProof/>
                <w:webHidden/>
              </w:rPr>
              <w:t>13</w:t>
            </w:r>
            <w:r>
              <w:rPr>
                <w:noProof/>
                <w:webHidden/>
              </w:rPr>
              <w:fldChar w:fldCharType="end"/>
            </w:r>
          </w:hyperlink>
        </w:p>
        <w:p w14:paraId="0E0EA69F" w14:textId="02BE1688" w:rsidR="001C1BC7" w:rsidRDefault="001C1BC7">
          <w:pPr>
            <w:pStyle w:val="TOC2"/>
            <w:rPr>
              <w:rFonts w:asciiTheme="minorHAnsi" w:eastAsiaTheme="minorEastAsia" w:hAnsiTheme="minorHAnsi"/>
              <w:noProof/>
              <w:color w:val="auto"/>
              <w:sz w:val="24"/>
              <w:szCs w:val="24"/>
              <w:lang w:eastAsia="sl-SI"/>
            </w:rPr>
          </w:pPr>
          <w:hyperlink w:anchor="_Toc212490727" w:history="1">
            <w:r w:rsidRPr="00AF2EC3">
              <w:rPr>
                <w:rStyle w:val="Hyperlink"/>
                <w:rFonts w:cs="Arial"/>
                <w:noProof/>
              </w:rPr>
              <w:t>4.2 Vloge upravljanja portfelja</w:t>
            </w:r>
            <w:r>
              <w:rPr>
                <w:noProof/>
                <w:webHidden/>
              </w:rPr>
              <w:tab/>
            </w:r>
            <w:r>
              <w:rPr>
                <w:noProof/>
                <w:webHidden/>
              </w:rPr>
              <w:fldChar w:fldCharType="begin"/>
            </w:r>
            <w:r>
              <w:rPr>
                <w:noProof/>
                <w:webHidden/>
              </w:rPr>
              <w:instrText xml:space="preserve"> PAGEREF _Toc212490727 \h </w:instrText>
            </w:r>
            <w:r>
              <w:rPr>
                <w:noProof/>
                <w:webHidden/>
              </w:rPr>
            </w:r>
            <w:r>
              <w:rPr>
                <w:noProof/>
                <w:webHidden/>
              </w:rPr>
              <w:fldChar w:fldCharType="separate"/>
            </w:r>
            <w:r>
              <w:rPr>
                <w:noProof/>
                <w:webHidden/>
              </w:rPr>
              <w:t>14</w:t>
            </w:r>
            <w:r>
              <w:rPr>
                <w:noProof/>
                <w:webHidden/>
              </w:rPr>
              <w:fldChar w:fldCharType="end"/>
            </w:r>
          </w:hyperlink>
        </w:p>
        <w:p w14:paraId="631AD9E2" w14:textId="43EAD955" w:rsidR="001C1BC7" w:rsidRDefault="001C1BC7">
          <w:pPr>
            <w:pStyle w:val="TOC3"/>
            <w:rPr>
              <w:rFonts w:asciiTheme="minorHAnsi" w:eastAsiaTheme="minorEastAsia" w:hAnsiTheme="minorHAnsi"/>
              <w:noProof/>
              <w:color w:val="auto"/>
              <w:sz w:val="24"/>
              <w:szCs w:val="24"/>
              <w:lang w:eastAsia="sl-SI"/>
            </w:rPr>
          </w:pPr>
          <w:hyperlink w:anchor="_Toc212490728" w:history="1">
            <w:r w:rsidRPr="00AF2EC3">
              <w:rPr>
                <w:rStyle w:val="Hyperlink"/>
                <w:rFonts w:cs="Arial"/>
                <w:noProof/>
              </w:rPr>
              <w:t>4.2.1 Organ, pristojen za upravljanje portfelja (*Portolio Directing Group)</w:t>
            </w:r>
            <w:r>
              <w:rPr>
                <w:noProof/>
                <w:webHidden/>
              </w:rPr>
              <w:tab/>
            </w:r>
            <w:r>
              <w:rPr>
                <w:noProof/>
                <w:webHidden/>
              </w:rPr>
              <w:fldChar w:fldCharType="begin"/>
            </w:r>
            <w:r>
              <w:rPr>
                <w:noProof/>
                <w:webHidden/>
              </w:rPr>
              <w:instrText xml:space="preserve"> PAGEREF _Toc212490728 \h </w:instrText>
            </w:r>
            <w:r>
              <w:rPr>
                <w:noProof/>
                <w:webHidden/>
              </w:rPr>
            </w:r>
            <w:r>
              <w:rPr>
                <w:noProof/>
                <w:webHidden/>
              </w:rPr>
              <w:fldChar w:fldCharType="separate"/>
            </w:r>
            <w:r>
              <w:rPr>
                <w:noProof/>
                <w:webHidden/>
              </w:rPr>
              <w:t>15</w:t>
            </w:r>
            <w:r>
              <w:rPr>
                <w:noProof/>
                <w:webHidden/>
              </w:rPr>
              <w:fldChar w:fldCharType="end"/>
            </w:r>
          </w:hyperlink>
        </w:p>
        <w:p w14:paraId="18258ED1" w14:textId="5B2930D6" w:rsidR="001C1BC7" w:rsidRDefault="001C1BC7">
          <w:pPr>
            <w:pStyle w:val="TOC3"/>
            <w:rPr>
              <w:rFonts w:asciiTheme="minorHAnsi" w:eastAsiaTheme="minorEastAsia" w:hAnsiTheme="minorHAnsi"/>
              <w:noProof/>
              <w:color w:val="auto"/>
              <w:sz w:val="24"/>
              <w:szCs w:val="24"/>
              <w:lang w:eastAsia="sl-SI"/>
            </w:rPr>
          </w:pPr>
          <w:hyperlink w:anchor="_Toc212490729" w:history="1">
            <w:r w:rsidRPr="00AF2EC3">
              <w:rPr>
                <w:rStyle w:val="Hyperlink"/>
                <w:rFonts w:cs="Arial"/>
                <w:noProof/>
              </w:rPr>
              <w:t>4.2.2 Telo odgovorno za izdajo predhodnih mnenj (*Portfolio Steering Commitee)</w:t>
            </w:r>
            <w:r>
              <w:rPr>
                <w:noProof/>
                <w:webHidden/>
              </w:rPr>
              <w:tab/>
            </w:r>
            <w:r>
              <w:rPr>
                <w:noProof/>
                <w:webHidden/>
              </w:rPr>
              <w:fldChar w:fldCharType="begin"/>
            </w:r>
            <w:r>
              <w:rPr>
                <w:noProof/>
                <w:webHidden/>
              </w:rPr>
              <w:instrText xml:space="preserve"> PAGEREF _Toc212490729 \h </w:instrText>
            </w:r>
            <w:r>
              <w:rPr>
                <w:noProof/>
                <w:webHidden/>
              </w:rPr>
            </w:r>
            <w:r>
              <w:rPr>
                <w:noProof/>
                <w:webHidden/>
              </w:rPr>
              <w:fldChar w:fldCharType="separate"/>
            </w:r>
            <w:r>
              <w:rPr>
                <w:noProof/>
                <w:webHidden/>
              </w:rPr>
              <w:t>16</w:t>
            </w:r>
            <w:r>
              <w:rPr>
                <w:noProof/>
                <w:webHidden/>
              </w:rPr>
              <w:fldChar w:fldCharType="end"/>
            </w:r>
          </w:hyperlink>
        </w:p>
        <w:p w14:paraId="73E4A7FD" w14:textId="716AD14E" w:rsidR="001C1BC7" w:rsidRDefault="001C1BC7">
          <w:pPr>
            <w:pStyle w:val="TOC3"/>
            <w:rPr>
              <w:rFonts w:asciiTheme="minorHAnsi" w:eastAsiaTheme="minorEastAsia" w:hAnsiTheme="minorHAnsi"/>
              <w:noProof/>
              <w:color w:val="auto"/>
              <w:sz w:val="24"/>
              <w:szCs w:val="24"/>
              <w:lang w:eastAsia="sl-SI"/>
            </w:rPr>
          </w:pPr>
          <w:hyperlink w:anchor="_Toc212490730" w:history="1">
            <w:r w:rsidRPr="00AF2EC3">
              <w:rPr>
                <w:rStyle w:val="Hyperlink"/>
                <w:rFonts w:cs="Arial"/>
                <w:noProof/>
              </w:rPr>
              <w:t>4.2.3 Vodja portfelja (*Portfolio Manager)</w:t>
            </w:r>
            <w:r>
              <w:rPr>
                <w:noProof/>
                <w:webHidden/>
              </w:rPr>
              <w:tab/>
            </w:r>
            <w:r>
              <w:rPr>
                <w:noProof/>
                <w:webHidden/>
              </w:rPr>
              <w:fldChar w:fldCharType="begin"/>
            </w:r>
            <w:r>
              <w:rPr>
                <w:noProof/>
                <w:webHidden/>
              </w:rPr>
              <w:instrText xml:space="preserve"> PAGEREF _Toc212490730 \h </w:instrText>
            </w:r>
            <w:r>
              <w:rPr>
                <w:noProof/>
                <w:webHidden/>
              </w:rPr>
            </w:r>
            <w:r>
              <w:rPr>
                <w:noProof/>
                <w:webHidden/>
              </w:rPr>
              <w:fldChar w:fldCharType="separate"/>
            </w:r>
            <w:r>
              <w:rPr>
                <w:noProof/>
                <w:webHidden/>
              </w:rPr>
              <w:t>16</w:t>
            </w:r>
            <w:r>
              <w:rPr>
                <w:noProof/>
                <w:webHidden/>
              </w:rPr>
              <w:fldChar w:fldCharType="end"/>
            </w:r>
          </w:hyperlink>
        </w:p>
        <w:p w14:paraId="260D7A5D" w14:textId="75E5E2FB" w:rsidR="001C1BC7" w:rsidRDefault="001C1BC7">
          <w:pPr>
            <w:pStyle w:val="TOC3"/>
            <w:rPr>
              <w:rFonts w:asciiTheme="minorHAnsi" w:eastAsiaTheme="minorEastAsia" w:hAnsiTheme="minorHAnsi"/>
              <w:noProof/>
              <w:color w:val="auto"/>
              <w:sz w:val="24"/>
              <w:szCs w:val="24"/>
              <w:lang w:eastAsia="sl-SI"/>
            </w:rPr>
          </w:pPr>
          <w:hyperlink w:anchor="_Toc212490731" w:history="1">
            <w:r w:rsidRPr="00AF2EC3">
              <w:rPr>
                <w:rStyle w:val="Hyperlink"/>
                <w:rFonts w:cs="Arial"/>
                <w:noProof/>
              </w:rPr>
              <w:t>4.2.4. Služba za koordinacijo in spremljanje portfelja (*Portfolio Support Office)</w:t>
            </w:r>
            <w:r>
              <w:rPr>
                <w:noProof/>
                <w:webHidden/>
              </w:rPr>
              <w:tab/>
            </w:r>
            <w:r>
              <w:rPr>
                <w:noProof/>
                <w:webHidden/>
              </w:rPr>
              <w:fldChar w:fldCharType="begin"/>
            </w:r>
            <w:r>
              <w:rPr>
                <w:noProof/>
                <w:webHidden/>
              </w:rPr>
              <w:instrText xml:space="preserve"> PAGEREF _Toc212490731 \h </w:instrText>
            </w:r>
            <w:r>
              <w:rPr>
                <w:noProof/>
                <w:webHidden/>
              </w:rPr>
            </w:r>
            <w:r>
              <w:rPr>
                <w:noProof/>
                <w:webHidden/>
              </w:rPr>
              <w:fldChar w:fldCharType="separate"/>
            </w:r>
            <w:r>
              <w:rPr>
                <w:noProof/>
                <w:webHidden/>
              </w:rPr>
              <w:t>17</w:t>
            </w:r>
            <w:r>
              <w:rPr>
                <w:noProof/>
                <w:webHidden/>
              </w:rPr>
              <w:fldChar w:fldCharType="end"/>
            </w:r>
          </w:hyperlink>
        </w:p>
        <w:p w14:paraId="6E1C1986" w14:textId="68083891" w:rsidR="001C1BC7" w:rsidRDefault="001C1BC7">
          <w:pPr>
            <w:pStyle w:val="TOC1"/>
            <w:rPr>
              <w:rFonts w:asciiTheme="minorHAnsi" w:eastAsiaTheme="minorEastAsia" w:hAnsiTheme="minorHAnsi"/>
              <w:noProof/>
              <w:color w:val="auto"/>
              <w:sz w:val="24"/>
              <w:szCs w:val="24"/>
              <w:lang w:eastAsia="sl-SI"/>
            </w:rPr>
          </w:pPr>
          <w:hyperlink w:anchor="_Toc212490732" w:history="1">
            <w:r w:rsidRPr="00AF2EC3">
              <w:rPr>
                <w:rStyle w:val="Hyperlink"/>
                <w:rFonts w:cs="Arial"/>
                <w:noProof/>
              </w:rPr>
              <w:t>5. MODEL UPRAVLJANJA PORTFELJA</w:t>
            </w:r>
            <w:r>
              <w:rPr>
                <w:noProof/>
                <w:webHidden/>
              </w:rPr>
              <w:tab/>
            </w:r>
            <w:r>
              <w:rPr>
                <w:noProof/>
                <w:webHidden/>
              </w:rPr>
              <w:fldChar w:fldCharType="begin"/>
            </w:r>
            <w:r>
              <w:rPr>
                <w:noProof/>
                <w:webHidden/>
              </w:rPr>
              <w:instrText xml:space="preserve"> PAGEREF _Toc212490732 \h </w:instrText>
            </w:r>
            <w:r>
              <w:rPr>
                <w:noProof/>
                <w:webHidden/>
              </w:rPr>
            </w:r>
            <w:r>
              <w:rPr>
                <w:noProof/>
                <w:webHidden/>
              </w:rPr>
              <w:fldChar w:fldCharType="separate"/>
            </w:r>
            <w:r>
              <w:rPr>
                <w:noProof/>
                <w:webHidden/>
              </w:rPr>
              <w:t>17</w:t>
            </w:r>
            <w:r>
              <w:rPr>
                <w:noProof/>
                <w:webHidden/>
              </w:rPr>
              <w:fldChar w:fldCharType="end"/>
            </w:r>
          </w:hyperlink>
        </w:p>
        <w:p w14:paraId="470C1E6B" w14:textId="256DBC56" w:rsidR="001C1BC7" w:rsidRDefault="001C1BC7">
          <w:pPr>
            <w:pStyle w:val="TOC2"/>
            <w:rPr>
              <w:rFonts w:asciiTheme="minorHAnsi" w:eastAsiaTheme="minorEastAsia" w:hAnsiTheme="minorHAnsi"/>
              <w:noProof/>
              <w:color w:val="auto"/>
              <w:sz w:val="24"/>
              <w:szCs w:val="24"/>
              <w:lang w:eastAsia="sl-SI"/>
            </w:rPr>
          </w:pPr>
          <w:hyperlink w:anchor="_Toc212490733" w:history="1">
            <w:r w:rsidRPr="00AF2EC3">
              <w:rPr>
                <w:rStyle w:val="Hyperlink"/>
                <w:rFonts w:cs="Arial"/>
                <w:noProof/>
              </w:rPr>
              <w:t>5.1 Oblikovanje sestave portfelja</w:t>
            </w:r>
            <w:r>
              <w:rPr>
                <w:noProof/>
                <w:webHidden/>
              </w:rPr>
              <w:tab/>
            </w:r>
            <w:r>
              <w:rPr>
                <w:noProof/>
                <w:webHidden/>
              </w:rPr>
              <w:fldChar w:fldCharType="begin"/>
            </w:r>
            <w:r>
              <w:rPr>
                <w:noProof/>
                <w:webHidden/>
              </w:rPr>
              <w:instrText xml:space="preserve"> PAGEREF _Toc212490733 \h </w:instrText>
            </w:r>
            <w:r>
              <w:rPr>
                <w:noProof/>
                <w:webHidden/>
              </w:rPr>
            </w:r>
            <w:r>
              <w:rPr>
                <w:noProof/>
                <w:webHidden/>
              </w:rPr>
              <w:fldChar w:fldCharType="separate"/>
            </w:r>
            <w:r>
              <w:rPr>
                <w:noProof/>
                <w:webHidden/>
              </w:rPr>
              <w:t>17</w:t>
            </w:r>
            <w:r>
              <w:rPr>
                <w:noProof/>
                <w:webHidden/>
              </w:rPr>
              <w:fldChar w:fldCharType="end"/>
            </w:r>
          </w:hyperlink>
        </w:p>
        <w:p w14:paraId="36F7C8B6" w14:textId="6CF9C400" w:rsidR="001C1BC7" w:rsidRDefault="001C1BC7">
          <w:pPr>
            <w:pStyle w:val="TOC2"/>
            <w:rPr>
              <w:rFonts w:asciiTheme="minorHAnsi" w:eastAsiaTheme="minorEastAsia" w:hAnsiTheme="minorHAnsi"/>
              <w:noProof/>
              <w:color w:val="auto"/>
              <w:sz w:val="24"/>
              <w:szCs w:val="24"/>
              <w:lang w:eastAsia="sl-SI"/>
            </w:rPr>
          </w:pPr>
          <w:hyperlink w:anchor="_Toc212490734" w:history="1">
            <w:r w:rsidRPr="00AF2EC3">
              <w:rPr>
                <w:rStyle w:val="Hyperlink"/>
                <w:rFonts w:cs="Arial"/>
                <w:noProof/>
              </w:rPr>
              <w:t>5.2 Procesi upravljanja portfelja</w:t>
            </w:r>
            <w:r>
              <w:rPr>
                <w:noProof/>
                <w:webHidden/>
              </w:rPr>
              <w:tab/>
            </w:r>
            <w:r>
              <w:rPr>
                <w:noProof/>
                <w:webHidden/>
              </w:rPr>
              <w:fldChar w:fldCharType="begin"/>
            </w:r>
            <w:r>
              <w:rPr>
                <w:noProof/>
                <w:webHidden/>
              </w:rPr>
              <w:instrText xml:space="preserve"> PAGEREF _Toc212490734 \h </w:instrText>
            </w:r>
            <w:r>
              <w:rPr>
                <w:noProof/>
                <w:webHidden/>
              </w:rPr>
            </w:r>
            <w:r>
              <w:rPr>
                <w:noProof/>
                <w:webHidden/>
              </w:rPr>
              <w:fldChar w:fldCharType="separate"/>
            </w:r>
            <w:r>
              <w:rPr>
                <w:noProof/>
                <w:webHidden/>
              </w:rPr>
              <w:t>18</w:t>
            </w:r>
            <w:r>
              <w:rPr>
                <w:noProof/>
                <w:webHidden/>
              </w:rPr>
              <w:fldChar w:fldCharType="end"/>
            </w:r>
          </w:hyperlink>
        </w:p>
        <w:p w14:paraId="5ADBBFCA" w14:textId="0E6E82B6" w:rsidR="001C1BC7" w:rsidRPr="001C1BC7" w:rsidRDefault="001C1BC7">
          <w:pPr>
            <w:pStyle w:val="TOC3"/>
            <w:rPr>
              <w:rFonts w:asciiTheme="minorHAnsi" w:eastAsiaTheme="minorEastAsia" w:hAnsiTheme="minorHAnsi"/>
              <w:noProof/>
              <w:color w:val="auto"/>
              <w:sz w:val="24"/>
              <w:szCs w:val="24"/>
              <w:lang w:eastAsia="sl-SI"/>
            </w:rPr>
          </w:pPr>
          <w:hyperlink w:anchor="_Toc212490735" w:history="1">
            <w:r w:rsidRPr="001C1BC7">
              <w:rPr>
                <w:rStyle w:val="Hyperlink"/>
                <w:rFonts w:eastAsiaTheme="majorEastAsia" w:cs="Arial"/>
                <w:noProof/>
              </w:rPr>
              <w:t>5.2.1 Proces oblikovanja portfelja</w:t>
            </w:r>
            <w:r w:rsidRPr="001C1BC7">
              <w:rPr>
                <w:noProof/>
                <w:webHidden/>
              </w:rPr>
              <w:tab/>
            </w:r>
            <w:r w:rsidRPr="001C1BC7">
              <w:rPr>
                <w:noProof/>
                <w:webHidden/>
              </w:rPr>
              <w:fldChar w:fldCharType="begin"/>
            </w:r>
            <w:r w:rsidRPr="001C1BC7">
              <w:rPr>
                <w:noProof/>
                <w:webHidden/>
              </w:rPr>
              <w:instrText xml:space="preserve"> PAGEREF _Toc212490735 \h </w:instrText>
            </w:r>
            <w:r w:rsidRPr="001C1BC7">
              <w:rPr>
                <w:noProof/>
                <w:webHidden/>
              </w:rPr>
            </w:r>
            <w:r w:rsidRPr="001C1BC7">
              <w:rPr>
                <w:noProof/>
                <w:webHidden/>
              </w:rPr>
              <w:fldChar w:fldCharType="separate"/>
            </w:r>
            <w:r w:rsidRPr="001C1BC7">
              <w:rPr>
                <w:noProof/>
                <w:webHidden/>
              </w:rPr>
              <w:t>18</w:t>
            </w:r>
            <w:r w:rsidRPr="001C1BC7">
              <w:rPr>
                <w:noProof/>
                <w:webHidden/>
              </w:rPr>
              <w:fldChar w:fldCharType="end"/>
            </w:r>
          </w:hyperlink>
        </w:p>
        <w:p w14:paraId="3B5981C6" w14:textId="4FB94743" w:rsidR="001C1BC7" w:rsidRDefault="001C1BC7">
          <w:pPr>
            <w:pStyle w:val="TOC3"/>
            <w:rPr>
              <w:rFonts w:asciiTheme="minorHAnsi" w:eastAsiaTheme="minorEastAsia" w:hAnsiTheme="minorHAnsi"/>
              <w:noProof/>
              <w:color w:val="auto"/>
              <w:sz w:val="24"/>
              <w:szCs w:val="24"/>
              <w:lang w:eastAsia="sl-SI"/>
            </w:rPr>
          </w:pPr>
          <w:hyperlink w:anchor="_Toc212490736" w:history="1">
            <w:r w:rsidRPr="00AF2EC3">
              <w:rPr>
                <w:rStyle w:val="Hyperlink"/>
                <w:rFonts w:cs="Arial"/>
                <w:noProof/>
              </w:rPr>
              <w:t>5.2.2 Proces spremljanja portfelja</w:t>
            </w:r>
            <w:r>
              <w:rPr>
                <w:noProof/>
                <w:webHidden/>
              </w:rPr>
              <w:tab/>
            </w:r>
            <w:r>
              <w:rPr>
                <w:noProof/>
                <w:webHidden/>
              </w:rPr>
              <w:fldChar w:fldCharType="begin"/>
            </w:r>
            <w:r>
              <w:rPr>
                <w:noProof/>
                <w:webHidden/>
              </w:rPr>
              <w:instrText xml:space="preserve"> PAGEREF _Toc212490736 \h </w:instrText>
            </w:r>
            <w:r>
              <w:rPr>
                <w:noProof/>
                <w:webHidden/>
              </w:rPr>
            </w:r>
            <w:r>
              <w:rPr>
                <w:noProof/>
                <w:webHidden/>
              </w:rPr>
              <w:fldChar w:fldCharType="separate"/>
            </w:r>
            <w:r>
              <w:rPr>
                <w:noProof/>
                <w:webHidden/>
              </w:rPr>
              <w:t>19</w:t>
            </w:r>
            <w:r>
              <w:rPr>
                <w:noProof/>
                <w:webHidden/>
              </w:rPr>
              <w:fldChar w:fldCharType="end"/>
            </w:r>
          </w:hyperlink>
        </w:p>
        <w:p w14:paraId="73D45727" w14:textId="33C42203" w:rsidR="001C1BC7" w:rsidRDefault="001C1BC7">
          <w:pPr>
            <w:pStyle w:val="TOC3"/>
            <w:rPr>
              <w:rFonts w:asciiTheme="minorHAnsi" w:eastAsiaTheme="minorEastAsia" w:hAnsiTheme="minorHAnsi"/>
              <w:noProof/>
              <w:color w:val="auto"/>
              <w:sz w:val="24"/>
              <w:szCs w:val="24"/>
              <w:lang w:eastAsia="sl-SI"/>
            </w:rPr>
          </w:pPr>
          <w:hyperlink w:anchor="_Toc212490737" w:history="1">
            <w:r w:rsidRPr="00AF2EC3">
              <w:rPr>
                <w:rStyle w:val="Hyperlink"/>
                <w:rFonts w:cs="Arial"/>
                <w:noProof/>
              </w:rPr>
              <w:t>5.2.4 Proces prilagajanja portfelja</w:t>
            </w:r>
            <w:r>
              <w:rPr>
                <w:noProof/>
                <w:webHidden/>
              </w:rPr>
              <w:tab/>
            </w:r>
            <w:r>
              <w:rPr>
                <w:noProof/>
                <w:webHidden/>
              </w:rPr>
              <w:fldChar w:fldCharType="begin"/>
            </w:r>
            <w:r>
              <w:rPr>
                <w:noProof/>
                <w:webHidden/>
              </w:rPr>
              <w:instrText xml:space="preserve"> PAGEREF _Toc212490737 \h </w:instrText>
            </w:r>
            <w:r>
              <w:rPr>
                <w:noProof/>
                <w:webHidden/>
              </w:rPr>
            </w:r>
            <w:r>
              <w:rPr>
                <w:noProof/>
                <w:webHidden/>
              </w:rPr>
              <w:fldChar w:fldCharType="separate"/>
            </w:r>
            <w:r>
              <w:rPr>
                <w:noProof/>
                <w:webHidden/>
              </w:rPr>
              <w:t>19</w:t>
            </w:r>
            <w:r>
              <w:rPr>
                <w:noProof/>
                <w:webHidden/>
              </w:rPr>
              <w:fldChar w:fldCharType="end"/>
            </w:r>
          </w:hyperlink>
        </w:p>
        <w:p w14:paraId="34206549" w14:textId="379F730F" w:rsidR="001C1BC7" w:rsidRDefault="001C1BC7">
          <w:pPr>
            <w:pStyle w:val="TOC2"/>
            <w:rPr>
              <w:rFonts w:asciiTheme="minorHAnsi" w:eastAsiaTheme="minorEastAsia" w:hAnsiTheme="minorHAnsi"/>
              <w:noProof/>
              <w:color w:val="auto"/>
              <w:sz w:val="24"/>
              <w:szCs w:val="24"/>
              <w:lang w:eastAsia="sl-SI"/>
            </w:rPr>
          </w:pPr>
          <w:hyperlink w:anchor="_Toc212490738" w:history="1">
            <w:r w:rsidRPr="00AF2EC3">
              <w:rPr>
                <w:rStyle w:val="Hyperlink"/>
                <w:rFonts w:cs="Arial"/>
                <w:noProof/>
              </w:rPr>
              <w:t>5.3 Upravljavska ureditev portfelja</w:t>
            </w:r>
            <w:r>
              <w:rPr>
                <w:noProof/>
                <w:webHidden/>
              </w:rPr>
              <w:tab/>
            </w:r>
            <w:r>
              <w:rPr>
                <w:noProof/>
                <w:webHidden/>
              </w:rPr>
              <w:fldChar w:fldCharType="begin"/>
            </w:r>
            <w:r>
              <w:rPr>
                <w:noProof/>
                <w:webHidden/>
              </w:rPr>
              <w:instrText xml:space="preserve"> PAGEREF _Toc212490738 \h </w:instrText>
            </w:r>
            <w:r>
              <w:rPr>
                <w:noProof/>
                <w:webHidden/>
              </w:rPr>
            </w:r>
            <w:r>
              <w:rPr>
                <w:noProof/>
                <w:webHidden/>
              </w:rPr>
              <w:fldChar w:fldCharType="separate"/>
            </w:r>
            <w:r>
              <w:rPr>
                <w:noProof/>
                <w:webHidden/>
              </w:rPr>
              <w:t>19</w:t>
            </w:r>
            <w:r>
              <w:rPr>
                <w:noProof/>
                <w:webHidden/>
              </w:rPr>
              <w:fldChar w:fldCharType="end"/>
            </w:r>
          </w:hyperlink>
        </w:p>
        <w:p w14:paraId="59DA6D92" w14:textId="5AEFD042" w:rsidR="001C1BC7" w:rsidRDefault="001C1BC7">
          <w:pPr>
            <w:pStyle w:val="TOC3"/>
            <w:rPr>
              <w:rFonts w:asciiTheme="minorHAnsi" w:eastAsiaTheme="minorEastAsia" w:hAnsiTheme="minorHAnsi"/>
              <w:noProof/>
              <w:color w:val="auto"/>
              <w:sz w:val="24"/>
              <w:szCs w:val="24"/>
              <w:lang w:eastAsia="sl-SI"/>
            </w:rPr>
          </w:pPr>
          <w:hyperlink w:anchor="_Toc212490739" w:history="1">
            <w:r w:rsidRPr="00AF2EC3">
              <w:rPr>
                <w:rStyle w:val="Hyperlink"/>
                <w:rFonts w:cs="Arial"/>
                <w:noProof/>
              </w:rPr>
              <w:t>5.3.1 Mehanizem odločanja</w:t>
            </w:r>
            <w:r>
              <w:rPr>
                <w:noProof/>
                <w:webHidden/>
              </w:rPr>
              <w:tab/>
            </w:r>
            <w:r>
              <w:rPr>
                <w:noProof/>
                <w:webHidden/>
              </w:rPr>
              <w:fldChar w:fldCharType="begin"/>
            </w:r>
            <w:r>
              <w:rPr>
                <w:noProof/>
                <w:webHidden/>
              </w:rPr>
              <w:instrText xml:space="preserve"> PAGEREF _Toc212490739 \h </w:instrText>
            </w:r>
            <w:r>
              <w:rPr>
                <w:noProof/>
                <w:webHidden/>
              </w:rPr>
            </w:r>
            <w:r>
              <w:rPr>
                <w:noProof/>
                <w:webHidden/>
              </w:rPr>
              <w:fldChar w:fldCharType="separate"/>
            </w:r>
            <w:r>
              <w:rPr>
                <w:noProof/>
                <w:webHidden/>
              </w:rPr>
              <w:t>21</w:t>
            </w:r>
            <w:r>
              <w:rPr>
                <w:noProof/>
                <w:webHidden/>
              </w:rPr>
              <w:fldChar w:fldCharType="end"/>
            </w:r>
          </w:hyperlink>
        </w:p>
        <w:p w14:paraId="2BAA61E4" w14:textId="75291EAA" w:rsidR="001C1BC7" w:rsidRDefault="001C1BC7">
          <w:pPr>
            <w:pStyle w:val="TOC3"/>
            <w:rPr>
              <w:rFonts w:asciiTheme="minorHAnsi" w:eastAsiaTheme="minorEastAsia" w:hAnsiTheme="minorHAnsi"/>
              <w:noProof/>
              <w:color w:val="auto"/>
              <w:sz w:val="24"/>
              <w:szCs w:val="24"/>
              <w:lang w:eastAsia="sl-SI"/>
            </w:rPr>
          </w:pPr>
          <w:hyperlink w:anchor="_Toc212490740" w:history="1">
            <w:r w:rsidRPr="00AF2EC3">
              <w:rPr>
                <w:rStyle w:val="Hyperlink"/>
                <w:rFonts w:cs="Arial"/>
                <w:noProof/>
              </w:rPr>
              <w:t>5.3.2 Eskalacijski postopki</w:t>
            </w:r>
            <w:r>
              <w:rPr>
                <w:noProof/>
                <w:webHidden/>
              </w:rPr>
              <w:tab/>
            </w:r>
            <w:r>
              <w:rPr>
                <w:noProof/>
                <w:webHidden/>
              </w:rPr>
              <w:fldChar w:fldCharType="begin"/>
            </w:r>
            <w:r>
              <w:rPr>
                <w:noProof/>
                <w:webHidden/>
              </w:rPr>
              <w:instrText xml:space="preserve"> PAGEREF _Toc212490740 \h </w:instrText>
            </w:r>
            <w:r>
              <w:rPr>
                <w:noProof/>
                <w:webHidden/>
              </w:rPr>
            </w:r>
            <w:r>
              <w:rPr>
                <w:noProof/>
                <w:webHidden/>
              </w:rPr>
              <w:fldChar w:fldCharType="separate"/>
            </w:r>
            <w:r>
              <w:rPr>
                <w:noProof/>
                <w:webHidden/>
              </w:rPr>
              <w:t>21</w:t>
            </w:r>
            <w:r>
              <w:rPr>
                <w:noProof/>
                <w:webHidden/>
              </w:rPr>
              <w:fldChar w:fldCharType="end"/>
            </w:r>
          </w:hyperlink>
        </w:p>
        <w:p w14:paraId="427A383A" w14:textId="66E10583" w:rsidR="001C1BC7" w:rsidRDefault="001C1BC7">
          <w:pPr>
            <w:pStyle w:val="TOC3"/>
            <w:rPr>
              <w:rFonts w:asciiTheme="minorHAnsi" w:eastAsiaTheme="minorEastAsia" w:hAnsiTheme="minorHAnsi"/>
              <w:noProof/>
              <w:color w:val="auto"/>
              <w:sz w:val="24"/>
              <w:szCs w:val="24"/>
              <w:lang w:eastAsia="sl-SI"/>
            </w:rPr>
          </w:pPr>
          <w:hyperlink w:anchor="_Toc212490741" w:history="1">
            <w:r w:rsidRPr="00AF2EC3">
              <w:rPr>
                <w:rStyle w:val="Hyperlink"/>
                <w:rFonts w:cs="Arial"/>
                <w:noProof/>
              </w:rPr>
              <w:t>5.3.3 Redna srečanja deležnikov upravljanja portfelja</w:t>
            </w:r>
            <w:r>
              <w:rPr>
                <w:noProof/>
                <w:webHidden/>
              </w:rPr>
              <w:tab/>
            </w:r>
            <w:r>
              <w:rPr>
                <w:noProof/>
                <w:webHidden/>
              </w:rPr>
              <w:fldChar w:fldCharType="begin"/>
            </w:r>
            <w:r>
              <w:rPr>
                <w:noProof/>
                <w:webHidden/>
              </w:rPr>
              <w:instrText xml:space="preserve"> PAGEREF _Toc212490741 \h </w:instrText>
            </w:r>
            <w:r>
              <w:rPr>
                <w:noProof/>
                <w:webHidden/>
              </w:rPr>
            </w:r>
            <w:r>
              <w:rPr>
                <w:noProof/>
                <w:webHidden/>
              </w:rPr>
              <w:fldChar w:fldCharType="separate"/>
            </w:r>
            <w:r>
              <w:rPr>
                <w:noProof/>
                <w:webHidden/>
              </w:rPr>
              <w:t>22</w:t>
            </w:r>
            <w:r>
              <w:rPr>
                <w:noProof/>
                <w:webHidden/>
              </w:rPr>
              <w:fldChar w:fldCharType="end"/>
            </w:r>
          </w:hyperlink>
        </w:p>
        <w:p w14:paraId="65CBDF16" w14:textId="6C2AB6E1" w:rsidR="001C1BC7" w:rsidRDefault="001C1BC7">
          <w:pPr>
            <w:pStyle w:val="TOC2"/>
            <w:rPr>
              <w:rFonts w:asciiTheme="minorHAnsi" w:eastAsiaTheme="minorEastAsia" w:hAnsiTheme="minorHAnsi"/>
              <w:noProof/>
              <w:color w:val="auto"/>
              <w:sz w:val="24"/>
              <w:szCs w:val="24"/>
              <w:lang w:eastAsia="sl-SI"/>
            </w:rPr>
          </w:pPr>
          <w:hyperlink w:anchor="_Toc212490742" w:history="1">
            <w:r w:rsidRPr="00AF2EC3">
              <w:rPr>
                <w:rStyle w:val="Hyperlink"/>
                <w:rFonts w:cs="Arial"/>
                <w:noProof/>
              </w:rPr>
              <w:t>5.4 Pregledovanje in nadgradnja modela upravljanja portfelja</w:t>
            </w:r>
            <w:r>
              <w:rPr>
                <w:noProof/>
                <w:webHidden/>
              </w:rPr>
              <w:tab/>
            </w:r>
            <w:r>
              <w:rPr>
                <w:noProof/>
                <w:webHidden/>
              </w:rPr>
              <w:fldChar w:fldCharType="begin"/>
            </w:r>
            <w:r>
              <w:rPr>
                <w:noProof/>
                <w:webHidden/>
              </w:rPr>
              <w:instrText xml:space="preserve"> PAGEREF _Toc212490742 \h </w:instrText>
            </w:r>
            <w:r>
              <w:rPr>
                <w:noProof/>
                <w:webHidden/>
              </w:rPr>
            </w:r>
            <w:r>
              <w:rPr>
                <w:noProof/>
                <w:webHidden/>
              </w:rPr>
              <w:fldChar w:fldCharType="separate"/>
            </w:r>
            <w:r>
              <w:rPr>
                <w:noProof/>
                <w:webHidden/>
              </w:rPr>
              <w:t>22</w:t>
            </w:r>
            <w:r>
              <w:rPr>
                <w:noProof/>
                <w:webHidden/>
              </w:rPr>
              <w:fldChar w:fldCharType="end"/>
            </w:r>
          </w:hyperlink>
        </w:p>
        <w:p w14:paraId="593A3CE9" w14:textId="26D9174D" w:rsidR="001C1BC7" w:rsidRDefault="001C1BC7">
          <w:pPr>
            <w:pStyle w:val="TOC1"/>
            <w:rPr>
              <w:rFonts w:asciiTheme="minorHAnsi" w:eastAsiaTheme="minorEastAsia" w:hAnsiTheme="minorHAnsi"/>
              <w:noProof/>
              <w:color w:val="auto"/>
              <w:sz w:val="24"/>
              <w:szCs w:val="24"/>
              <w:lang w:eastAsia="sl-SI"/>
            </w:rPr>
          </w:pPr>
          <w:hyperlink w:anchor="_Toc212490743" w:history="1">
            <w:r w:rsidRPr="00AF2EC3">
              <w:rPr>
                <w:rStyle w:val="Hyperlink"/>
                <w:rFonts w:cs="Arial"/>
                <w:noProof/>
              </w:rPr>
              <w:t>6. OBLIKOVANJE SESTAVE PORTFELJA</w:t>
            </w:r>
            <w:r>
              <w:rPr>
                <w:noProof/>
                <w:webHidden/>
              </w:rPr>
              <w:tab/>
            </w:r>
            <w:r>
              <w:rPr>
                <w:noProof/>
                <w:webHidden/>
              </w:rPr>
              <w:fldChar w:fldCharType="begin"/>
            </w:r>
            <w:r>
              <w:rPr>
                <w:noProof/>
                <w:webHidden/>
              </w:rPr>
              <w:instrText xml:space="preserve"> PAGEREF _Toc212490743 \h </w:instrText>
            </w:r>
            <w:r>
              <w:rPr>
                <w:noProof/>
                <w:webHidden/>
              </w:rPr>
            </w:r>
            <w:r>
              <w:rPr>
                <w:noProof/>
                <w:webHidden/>
              </w:rPr>
              <w:fldChar w:fldCharType="separate"/>
            </w:r>
            <w:r>
              <w:rPr>
                <w:noProof/>
                <w:webHidden/>
              </w:rPr>
              <w:t>23</w:t>
            </w:r>
            <w:r>
              <w:rPr>
                <w:noProof/>
                <w:webHidden/>
              </w:rPr>
              <w:fldChar w:fldCharType="end"/>
            </w:r>
          </w:hyperlink>
        </w:p>
        <w:p w14:paraId="2A3FA265" w14:textId="7F59380D" w:rsidR="001C1BC7" w:rsidRDefault="001C1BC7">
          <w:pPr>
            <w:pStyle w:val="TOC2"/>
            <w:rPr>
              <w:rFonts w:asciiTheme="minorHAnsi" w:eastAsiaTheme="minorEastAsia" w:hAnsiTheme="minorHAnsi"/>
              <w:noProof/>
              <w:color w:val="auto"/>
              <w:sz w:val="24"/>
              <w:szCs w:val="24"/>
              <w:lang w:eastAsia="sl-SI"/>
            </w:rPr>
          </w:pPr>
          <w:hyperlink w:anchor="_Toc212490744" w:history="1">
            <w:r w:rsidRPr="00AF2EC3">
              <w:rPr>
                <w:rStyle w:val="Hyperlink"/>
                <w:rFonts w:cs="Arial"/>
                <w:noProof/>
              </w:rPr>
              <w:t>6.1 Oblikovanje seznama gradnikov za vključitev v portfelj</w:t>
            </w:r>
            <w:r>
              <w:rPr>
                <w:noProof/>
                <w:webHidden/>
              </w:rPr>
              <w:tab/>
            </w:r>
            <w:r>
              <w:rPr>
                <w:noProof/>
                <w:webHidden/>
              </w:rPr>
              <w:fldChar w:fldCharType="begin"/>
            </w:r>
            <w:r>
              <w:rPr>
                <w:noProof/>
                <w:webHidden/>
              </w:rPr>
              <w:instrText xml:space="preserve"> PAGEREF _Toc212490744 \h </w:instrText>
            </w:r>
            <w:r>
              <w:rPr>
                <w:noProof/>
                <w:webHidden/>
              </w:rPr>
            </w:r>
            <w:r>
              <w:rPr>
                <w:noProof/>
                <w:webHidden/>
              </w:rPr>
              <w:fldChar w:fldCharType="separate"/>
            </w:r>
            <w:r>
              <w:rPr>
                <w:noProof/>
                <w:webHidden/>
              </w:rPr>
              <w:t>23</w:t>
            </w:r>
            <w:r>
              <w:rPr>
                <w:noProof/>
                <w:webHidden/>
              </w:rPr>
              <w:fldChar w:fldCharType="end"/>
            </w:r>
          </w:hyperlink>
        </w:p>
        <w:p w14:paraId="6645B7CF" w14:textId="4C92E4F6" w:rsidR="001C1BC7" w:rsidRDefault="001C1BC7">
          <w:pPr>
            <w:pStyle w:val="TOC2"/>
            <w:rPr>
              <w:rFonts w:asciiTheme="minorHAnsi" w:eastAsiaTheme="minorEastAsia" w:hAnsiTheme="minorHAnsi"/>
              <w:noProof/>
              <w:color w:val="auto"/>
              <w:sz w:val="24"/>
              <w:szCs w:val="24"/>
              <w:lang w:eastAsia="sl-SI"/>
            </w:rPr>
          </w:pPr>
          <w:hyperlink w:anchor="_Toc212490745" w:history="1">
            <w:r w:rsidRPr="00AF2EC3">
              <w:rPr>
                <w:rStyle w:val="Hyperlink"/>
                <w:rFonts w:cs="Arial"/>
                <w:noProof/>
              </w:rPr>
              <w:t>6.2 Presoja pobud</w:t>
            </w:r>
            <w:r>
              <w:rPr>
                <w:noProof/>
                <w:webHidden/>
              </w:rPr>
              <w:tab/>
            </w:r>
            <w:r>
              <w:rPr>
                <w:noProof/>
                <w:webHidden/>
              </w:rPr>
              <w:fldChar w:fldCharType="begin"/>
            </w:r>
            <w:r>
              <w:rPr>
                <w:noProof/>
                <w:webHidden/>
              </w:rPr>
              <w:instrText xml:space="preserve"> PAGEREF _Toc212490745 \h </w:instrText>
            </w:r>
            <w:r>
              <w:rPr>
                <w:noProof/>
                <w:webHidden/>
              </w:rPr>
            </w:r>
            <w:r>
              <w:rPr>
                <w:noProof/>
                <w:webHidden/>
              </w:rPr>
              <w:fldChar w:fldCharType="separate"/>
            </w:r>
            <w:r>
              <w:rPr>
                <w:noProof/>
                <w:webHidden/>
              </w:rPr>
              <w:t>23</w:t>
            </w:r>
            <w:r>
              <w:rPr>
                <w:noProof/>
                <w:webHidden/>
              </w:rPr>
              <w:fldChar w:fldCharType="end"/>
            </w:r>
          </w:hyperlink>
        </w:p>
        <w:p w14:paraId="1BA9661B" w14:textId="0DC301BA" w:rsidR="001C1BC7" w:rsidRDefault="001C1BC7">
          <w:pPr>
            <w:pStyle w:val="TOC3"/>
            <w:rPr>
              <w:rFonts w:asciiTheme="minorHAnsi" w:eastAsiaTheme="minorEastAsia" w:hAnsiTheme="minorHAnsi"/>
              <w:noProof/>
              <w:color w:val="auto"/>
              <w:sz w:val="24"/>
              <w:szCs w:val="24"/>
              <w:lang w:eastAsia="sl-SI"/>
            </w:rPr>
          </w:pPr>
          <w:hyperlink w:anchor="_Toc212490746" w:history="1">
            <w:r w:rsidRPr="00AF2EC3">
              <w:rPr>
                <w:rStyle w:val="Hyperlink"/>
                <w:rFonts w:cs="Arial"/>
                <w:noProof/>
              </w:rPr>
              <w:t>6.2.1 Merila presoje</w:t>
            </w:r>
            <w:r>
              <w:rPr>
                <w:noProof/>
                <w:webHidden/>
              </w:rPr>
              <w:tab/>
            </w:r>
            <w:r>
              <w:rPr>
                <w:noProof/>
                <w:webHidden/>
              </w:rPr>
              <w:fldChar w:fldCharType="begin"/>
            </w:r>
            <w:r>
              <w:rPr>
                <w:noProof/>
                <w:webHidden/>
              </w:rPr>
              <w:instrText xml:space="preserve"> PAGEREF _Toc212490746 \h </w:instrText>
            </w:r>
            <w:r>
              <w:rPr>
                <w:noProof/>
                <w:webHidden/>
              </w:rPr>
            </w:r>
            <w:r>
              <w:rPr>
                <w:noProof/>
                <w:webHidden/>
              </w:rPr>
              <w:fldChar w:fldCharType="separate"/>
            </w:r>
            <w:r>
              <w:rPr>
                <w:noProof/>
                <w:webHidden/>
              </w:rPr>
              <w:t>24</w:t>
            </w:r>
            <w:r>
              <w:rPr>
                <w:noProof/>
                <w:webHidden/>
              </w:rPr>
              <w:fldChar w:fldCharType="end"/>
            </w:r>
          </w:hyperlink>
        </w:p>
        <w:p w14:paraId="4CBECE7C" w14:textId="04D85E21" w:rsidR="001C1BC7" w:rsidRDefault="001C1BC7">
          <w:pPr>
            <w:pStyle w:val="TOC3"/>
            <w:rPr>
              <w:rFonts w:asciiTheme="minorHAnsi" w:eastAsiaTheme="minorEastAsia" w:hAnsiTheme="minorHAnsi"/>
              <w:noProof/>
              <w:color w:val="auto"/>
              <w:sz w:val="24"/>
              <w:szCs w:val="24"/>
              <w:lang w:eastAsia="sl-SI"/>
            </w:rPr>
          </w:pPr>
          <w:hyperlink w:anchor="_Toc212490747" w:history="1">
            <w:r w:rsidRPr="00AF2EC3">
              <w:rPr>
                <w:rStyle w:val="Hyperlink"/>
                <w:rFonts w:cs="Arial"/>
                <w:noProof/>
              </w:rPr>
              <w:t>6.2.2 Sistem presoje</w:t>
            </w:r>
            <w:r>
              <w:rPr>
                <w:noProof/>
                <w:webHidden/>
              </w:rPr>
              <w:tab/>
            </w:r>
            <w:r>
              <w:rPr>
                <w:noProof/>
                <w:webHidden/>
              </w:rPr>
              <w:fldChar w:fldCharType="begin"/>
            </w:r>
            <w:r>
              <w:rPr>
                <w:noProof/>
                <w:webHidden/>
              </w:rPr>
              <w:instrText xml:space="preserve"> PAGEREF _Toc212490747 \h </w:instrText>
            </w:r>
            <w:r>
              <w:rPr>
                <w:noProof/>
                <w:webHidden/>
              </w:rPr>
            </w:r>
            <w:r>
              <w:rPr>
                <w:noProof/>
                <w:webHidden/>
              </w:rPr>
              <w:fldChar w:fldCharType="separate"/>
            </w:r>
            <w:r>
              <w:rPr>
                <w:noProof/>
                <w:webHidden/>
              </w:rPr>
              <w:t>24</w:t>
            </w:r>
            <w:r>
              <w:rPr>
                <w:noProof/>
                <w:webHidden/>
              </w:rPr>
              <w:fldChar w:fldCharType="end"/>
            </w:r>
          </w:hyperlink>
        </w:p>
        <w:p w14:paraId="4F04391F" w14:textId="3B02D4C7" w:rsidR="001C1BC7" w:rsidRDefault="001C1BC7">
          <w:pPr>
            <w:pStyle w:val="TOC3"/>
            <w:rPr>
              <w:rFonts w:asciiTheme="minorHAnsi" w:eastAsiaTheme="minorEastAsia" w:hAnsiTheme="minorHAnsi"/>
              <w:noProof/>
              <w:color w:val="auto"/>
              <w:sz w:val="24"/>
              <w:szCs w:val="24"/>
              <w:lang w:eastAsia="sl-SI"/>
            </w:rPr>
          </w:pPr>
          <w:hyperlink w:anchor="_Toc212490748" w:history="1">
            <w:r w:rsidRPr="00AF2EC3">
              <w:rPr>
                <w:rStyle w:val="Hyperlink"/>
                <w:rFonts w:cs="Arial"/>
                <w:noProof/>
              </w:rPr>
              <w:t>6.2.3 Postopek presoje</w:t>
            </w:r>
            <w:r>
              <w:rPr>
                <w:noProof/>
                <w:webHidden/>
              </w:rPr>
              <w:tab/>
            </w:r>
            <w:r>
              <w:rPr>
                <w:noProof/>
                <w:webHidden/>
              </w:rPr>
              <w:fldChar w:fldCharType="begin"/>
            </w:r>
            <w:r>
              <w:rPr>
                <w:noProof/>
                <w:webHidden/>
              </w:rPr>
              <w:instrText xml:space="preserve"> PAGEREF _Toc212490748 \h </w:instrText>
            </w:r>
            <w:r>
              <w:rPr>
                <w:noProof/>
                <w:webHidden/>
              </w:rPr>
            </w:r>
            <w:r>
              <w:rPr>
                <w:noProof/>
                <w:webHidden/>
              </w:rPr>
              <w:fldChar w:fldCharType="separate"/>
            </w:r>
            <w:r>
              <w:rPr>
                <w:noProof/>
                <w:webHidden/>
              </w:rPr>
              <w:t>25</w:t>
            </w:r>
            <w:r>
              <w:rPr>
                <w:noProof/>
                <w:webHidden/>
              </w:rPr>
              <w:fldChar w:fldCharType="end"/>
            </w:r>
          </w:hyperlink>
        </w:p>
        <w:p w14:paraId="70103E70" w14:textId="6311057A" w:rsidR="001C1BC7" w:rsidRDefault="001C1BC7">
          <w:pPr>
            <w:pStyle w:val="TOC2"/>
            <w:rPr>
              <w:rFonts w:asciiTheme="minorHAnsi" w:eastAsiaTheme="minorEastAsia" w:hAnsiTheme="minorHAnsi"/>
              <w:noProof/>
              <w:color w:val="auto"/>
              <w:sz w:val="24"/>
              <w:szCs w:val="24"/>
              <w:lang w:eastAsia="sl-SI"/>
            </w:rPr>
          </w:pPr>
          <w:hyperlink w:anchor="_Toc212490749" w:history="1">
            <w:r w:rsidRPr="00AF2EC3">
              <w:rPr>
                <w:rStyle w:val="Hyperlink"/>
                <w:rFonts w:cs="Arial"/>
                <w:noProof/>
              </w:rPr>
              <w:t>6.3 Analiza razpoložljivih virov za izvajanje portfelja</w:t>
            </w:r>
            <w:r>
              <w:rPr>
                <w:noProof/>
                <w:webHidden/>
              </w:rPr>
              <w:tab/>
            </w:r>
            <w:r>
              <w:rPr>
                <w:noProof/>
                <w:webHidden/>
              </w:rPr>
              <w:fldChar w:fldCharType="begin"/>
            </w:r>
            <w:r>
              <w:rPr>
                <w:noProof/>
                <w:webHidden/>
              </w:rPr>
              <w:instrText xml:space="preserve"> PAGEREF _Toc212490749 \h </w:instrText>
            </w:r>
            <w:r>
              <w:rPr>
                <w:noProof/>
                <w:webHidden/>
              </w:rPr>
            </w:r>
            <w:r>
              <w:rPr>
                <w:noProof/>
                <w:webHidden/>
              </w:rPr>
              <w:fldChar w:fldCharType="separate"/>
            </w:r>
            <w:r>
              <w:rPr>
                <w:noProof/>
                <w:webHidden/>
              </w:rPr>
              <w:t>25</w:t>
            </w:r>
            <w:r>
              <w:rPr>
                <w:noProof/>
                <w:webHidden/>
              </w:rPr>
              <w:fldChar w:fldCharType="end"/>
            </w:r>
          </w:hyperlink>
        </w:p>
        <w:p w14:paraId="3A384945" w14:textId="28FAB7E1" w:rsidR="001C1BC7" w:rsidRPr="001C1BC7" w:rsidRDefault="001C1BC7">
          <w:pPr>
            <w:pStyle w:val="TOC3"/>
            <w:rPr>
              <w:rFonts w:asciiTheme="minorHAnsi" w:eastAsiaTheme="minorEastAsia" w:hAnsiTheme="minorHAnsi"/>
              <w:noProof/>
              <w:color w:val="auto"/>
              <w:sz w:val="24"/>
              <w:szCs w:val="24"/>
              <w:lang w:eastAsia="sl-SI"/>
            </w:rPr>
          </w:pPr>
          <w:hyperlink w:anchor="_Toc212490750" w:history="1">
            <w:r w:rsidRPr="001C1BC7">
              <w:rPr>
                <w:rStyle w:val="Hyperlink"/>
                <w:rFonts w:eastAsiaTheme="majorEastAsia" w:cs="Arial"/>
                <w:noProof/>
              </w:rPr>
              <w:t>6.3.1 Analiza finančnih virov</w:t>
            </w:r>
            <w:r w:rsidRPr="001C1BC7">
              <w:rPr>
                <w:noProof/>
                <w:webHidden/>
              </w:rPr>
              <w:tab/>
            </w:r>
            <w:r w:rsidRPr="001C1BC7">
              <w:rPr>
                <w:noProof/>
                <w:webHidden/>
              </w:rPr>
              <w:fldChar w:fldCharType="begin"/>
            </w:r>
            <w:r w:rsidRPr="001C1BC7">
              <w:rPr>
                <w:noProof/>
                <w:webHidden/>
              </w:rPr>
              <w:instrText xml:space="preserve"> PAGEREF _Toc212490750 \h </w:instrText>
            </w:r>
            <w:r w:rsidRPr="001C1BC7">
              <w:rPr>
                <w:noProof/>
                <w:webHidden/>
              </w:rPr>
            </w:r>
            <w:r w:rsidRPr="001C1BC7">
              <w:rPr>
                <w:noProof/>
                <w:webHidden/>
              </w:rPr>
              <w:fldChar w:fldCharType="separate"/>
            </w:r>
            <w:r w:rsidRPr="001C1BC7">
              <w:rPr>
                <w:noProof/>
                <w:webHidden/>
              </w:rPr>
              <w:t>26</w:t>
            </w:r>
            <w:r w:rsidRPr="001C1BC7">
              <w:rPr>
                <w:noProof/>
                <w:webHidden/>
              </w:rPr>
              <w:fldChar w:fldCharType="end"/>
            </w:r>
          </w:hyperlink>
        </w:p>
        <w:p w14:paraId="1C5FBC34" w14:textId="2F49CC53" w:rsidR="001C1BC7" w:rsidRDefault="001C1BC7">
          <w:pPr>
            <w:pStyle w:val="TOC3"/>
            <w:rPr>
              <w:rFonts w:asciiTheme="minorHAnsi" w:eastAsiaTheme="minorEastAsia" w:hAnsiTheme="minorHAnsi"/>
              <w:noProof/>
              <w:color w:val="auto"/>
              <w:sz w:val="24"/>
              <w:szCs w:val="24"/>
              <w:lang w:eastAsia="sl-SI"/>
            </w:rPr>
          </w:pPr>
          <w:hyperlink w:anchor="_Toc212490751" w:history="1">
            <w:r w:rsidRPr="00AF2EC3">
              <w:rPr>
                <w:rStyle w:val="Hyperlink"/>
                <w:rFonts w:cs="Arial"/>
                <w:noProof/>
              </w:rPr>
              <w:t>6.3.2 Analiza kadrovskih virov</w:t>
            </w:r>
            <w:r>
              <w:rPr>
                <w:noProof/>
                <w:webHidden/>
              </w:rPr>
              <w:tab/>
            </w:r>
            <w:r>
              <w:rPr>
                <w:noProof/>
                <w:webHidden/>
              </w:rPr>
              <w:fldChar w:fldCharType="begin"/>
            </w:r>
            <w:r>
              <w:rPr>
                <w:noProof/>
                <w:webHidden/>
              </w:rPr>
              <w:instrText xml:space="preserve"> PAGEREF _Toc212490751 \h </w:instrText>
            </w:r>
            <w:r>
              <w:rPr>
                <w:noProof/>
                <w:webHidden/>
              </w:rPr>
            </w:r>
            <w:r>
              <w:rPr>
                <w:noProof/>
                <w:webHidden/>
              </w:rPr>
              <w:fldChar w:fldCharType="separate"/>
            </w:r>
            <w:r>
              <w:rPr>
                <w:noProof/>
                <w:webHidden/>
              </w:rPr>
              <w:t>26</w:t>
            </w:r>
            <w:r>
              <w:rPr>
                <w:noProof/>
                <w:webHidden/>
              </w:rPr>
              <w:fldChar w:fldCharType="end"/>
            </w:r>
          </w:hyperlink>
        </w:p>
        <w:p w14:paraId="1FC3CC18" w14:textId="026FADD9" w:rsidR="001C1BC7" w:rsidRDefault="001C1BC7">
          <w:pPr>
            <w:pStyle w:val="TOC3"/>
            <w:rPr>
              <w:rFonts w:asciiTheme="minorHAnsi" w:eastAsiaTheme="minorEastAsia" w:hAnsiTheme="minorHAnsi"/>
              <w:noProof/>
              <w:color w:val="auto"/>
              <w:sz w:val="24"/>
              <w:szCs w:val="24"/>
              <w:lang w:eastAsia="sl-SI"/>
            </w:rPr>
          </w:pPr>
          <w:hyperlink w:anchor="_Toc212490752" w:history="1">
            <w:r w:rsidRPr="00AF2EC3">
              <w:rPr>
                <w:rStyle w:val="Hyperlink"/>
                <w:rFonts w:cs="Arial"/>
                <w:noProof/>
              </w:rPr>
              <w:t>6.3.3 Analiza tehnoloških virov</w:t>
            </w:r>
            <w:r>
              <w:rPr>
                <w:noProof/>
                <w:webHidden/>
              </w:rPr>
              <w:tab/>
            </w:r>
            <w:r>
              <w:rPr>
                <w:noProof/>
                <w:webHidden/>
              </w:rPr>
              <w:fldChar w:fldCharType="begin"/>
            </w:r>
            <w:r>
              <w:rPr>
                <w:noProof/>
                <w:webHidden/>
              </w:rPr>
              <w:instrText xml:space="preserve"> PAGEREF _Toc212490752 \h </w:instrText>
            </w:r>
            <w:r>
              <w:rPr>
                <w:noProof/>
                <w:webHidden/>
              </w:rPr>
            </w:r>
            <w:r>
              <w:rPr>
                <w:noProof/>
                <w:webHidden/>
              </w:rPr>
              <w:fldChar w:fldCharType="separate"/>
            </w:r>
            <w:r>
              <w:rPr>
                <w:noProof/>
                <w:webHidden/>
              </w:rPr>
              <w:t>26</w:t>
            </w:r>
            <w:r>
              <w:rPr>
                <w:noProof/>
                <w:webHidden/>
              </w:rPr>
              <w:fldChar w:fldCharType="end"/>
            </w:r>
          </w:hyperlink>
        </w:p>
        <w:p w14:paraId="357966D9" w14:textId="22267F64" w:rsidR="001C1BC7" w:rsidRDefault="001C1BC7">
          <w:pPr>
            <w:pStyle w:val="TOC2"/>
            <w:rPr>
              <w:rFonts w:asciiTheme="minorHAnsi" w:eastAsiaTheme="minorEastAsia" w:hAnsiTheme="minorHAnsi"/>
              <w:noProof/>
              <w:color w:val="auto"/>
              <w:sz w:val="24"/>
              <w:szCs w:val="24"/>
              <w:lang w:eastAsia="sl-SI"/>
            </w:rPr>
          </w:pPr>
          <w:hyperlink w:anchor="_Toc212490753" w:history="1">
            <w:r w:rsidRPr="00AF2EC3">
              <w:rPr>
                <w:rStyle w:val="Hyperlink"/>
                <w:rFonts w:cs="Arial"/>
                <w:noProof/>
              </w:rPr>
              <w:t>6.4 Prednostno razvrščanje gradnikov</w:t>
            </w:r>
            <w:r>
              <w:rPr>
                <w:noProof/>
                <w:webHidden/>
              </w:rPr>
              <w:tab/>
            </w:r>
            <w:r>
              <w:rPr>
                <w:noProof/>
                <w:webHidden/>
              </w:rPr>
              <w:fldChar w:fldCharType="begin"/>
            </w:r>
            <w:r>
              <w:rPr>
                <w:noProof/>
                <w:webHidden/>
              </w:rPr>
              <w:instrText xml:space="preserve"> PAGEREF _Toc212490753 \h </w:instrText>
            </w:r>
            <w:r>
              <w:rPr>
                <w:noProof/>
                <w:webHidden/>
              </w:rPr>
            </w:r>
            <w:r>
              <w:rPr>
                <w:noProof/>
                <w:webHidden/>
              </w:rPr>
              <w:fldChar w:fldCharType="separate"/>
            </w:r>
            <w:r>
              <w:rPr>
                <w:noProof/>
                <w:webHidden/>
              </w:rPr>
              <w:t>26</w:t>
            </w:r>
            <w:r>
              <w:rPr>
                <w:noProof/>
                <w:webHidden/>
              </w:rPr>
              <w:fldChar w:fldCharType="end"/>
            </w:r>
          </w:hyperlink>
        </w:p>
        <w:p w14:paraId="0D6B5A2B" w14:textId="0F1104EA" w:rsidR="001C1BC7" w:rsidRDefault="001C1BC7">
          <w:pPr>
            <w:pStyle w:val="TOC2"/>
            <w:rPr>
              <w:rFonts w:asciiTheme="minorHAnsi" w:eastAsiaTheme="minorEastAsia" w:hAnsiTheme="minorHAnsi"/>
              <w:noProof/>
              <w:color w:val="auto"/>
              <w:sz w:val="24"/>
              <w:szCs w:val="24"/>
              <w:lang w:eastAsia="sl-SI"/>
            </w:rPr>
          </w:pPr>
          <w:hyperlink w:anchor="_Toc212490754" w:history="1">
            <w:r w:rsidRPr="00AF2EC3">
              <w:rPr>
                <w:rStyle w:val="Hyperlink"/>
                <w:rFonts w:cs="Arial"/>
                <w:noProof/>
              </w:rPr>
              <w:t>6.5 Potrditev oblikovanega portfelja</w:t>
            </w:r>
            <w:r>
              <w:rPr>
                <w:noProof/>
                <w:webHidden/>
              </w:rPr>
              <w:tab/>
            </w:r>
            <w:r>
              <w:rPr>
                <w:noProof/>
                <w:webHidden/>
              </w:rPr>
              <w:fldChar w:fldCharType="begin"/>
            </w:r>
            <w:r>
              <w:rPr>
                <w:noProof/>
                <w:webHidden/>
              </w:rPr>
              <w:instrText xml:space="preserve"> PAGEREF _Toc212490754 \h </w:instrText>
            </w:r>
            <w:r>
              <w:rPr>
                <w:noProof/>
                <w:webHidden/>
              </w:rPr>
            </w:r>
            <w:r>
              <w:rPr>
                <w:noProof/>
                <w:webHidden/>
              </w:rPr>
              <w:fldChar w:fldCharType="separate"/>
            </w:r>
            <w:r>
              <w:rPr>
                <w:noProof/>
                <w:webHidden/>
              </w:rPr>
              <w:t>27</w:t>
            </w:r>
            <w:r>
              <w:rPr>
                <w:noProof/>
                <w:webHidden/>
              </w:rPr>
              <w:fldChar w:fldCharType="end"/>
            </w:r>
          </w:hyperlink>
        </w:p>
        <w:p w14:paraId="6A6ED419" w14:textId="73299B7C" w:rsidR="001C1BC7" w:rsidRDefault="001C1BC7">
          <w:pPr>
            <w:pStyle w:val="TOC3"/>
            <w:rPr>
              <w:rFonts w:asciiTheme="minorHAnsi" w:eastAsiaTheme="minorEastAsia" w:hAnsiTheme="minorHAnsi"/>
              <w:noProof/>
              <w:color w:val="auto"/>
              <w:sz w:val="24"/>
              <w:szCs w:val="24"/>
              <w:lang w:eastAsia="sl-SI"/>
            </w:rPr>
          </w:pPr>
          <w:hyperlink w:anchor="_Toc212490755" w:history="1">
            <w:r w:rsidRPr="00AF2EC3">
              <w:rPr>
                <w:rStyle w:val="Hyperlink"/>
                <w:rFonts w:cs="Arial"/>
                <w:noProof/>
              </w:rPr>
              <w:t>6.5.1 Izredna prilagoditev portfelja</w:t>
            </w:r>
            <w:r>
              <w:rPr>
                <w:noProof/>
                <w:webHidden/>
              </w:rPr>
              <w:tab/>
            </w:r>
            <w:r>
              <w:rPr>
                <w:noProof/>
                <w:webHidden/>
              </w:rPr>
              <w:fldChar w:fldCharType="begin"/>
            </w:r>
            <w:r>
              <w:rPr>
                <w:noProof/>
                <w:webHidden/>
              </w:rPr>
              <w:instrText xml:space="preserve"> PAGEREF _Toc212490755 \h </w:instrText>
            </w:r>
            <w:r>
              <w:rPr>
                <w:noProof/>
                <w:webHidden/>
              </w:rPr>
            </w:r>
            <w:r>
              <w:rPr>
                <w:noProof/>
                <w:webHidden/>
              </w:rPr>
              <w:fldChar w:fldCharType="separate"/>
            </w:r>
            <w:r>
              <w:rPr>
                <w:noProof/>
                <w:webHidden/>
              </w:rPr>
              <w:t>27</w:t>
            </w:r>
            <w:r>
              <w:rPr>
                <w:noProof/>
                <w:webHidden/>
              </w:rPr>
              <w:fldChar w:fldCharType="end"/>
            </w:r>
          </w:hyperlink>
        </w:p>
        <w:p w14:paraId="38CBB0ED" w14:textId="69C50B3D" w:rsidR="001C1BC7" w:rsidRDefault="001C1BC7">
          <w:pPr>
            <w:pStyle w:val="TOC1"/>
            <w:rPr>
              <w:rFonts w:asciiTheme="minorHAnsi" w:eastAsiaTheme="minorEastAsia" w:hAnsiTheme="minorHAnsi"/>
              <w:noProof/>
              <w:color w:val="auto"/>
              <w:sz w:val="24"/>
              <w:szCs w:val="24"/>
              <w:lang w:eastAsia="sl-SI"/>
            </w:rPr>
          </w:pPr>
          <w:hyperlink w:anchor="_Toc212490756" w:history="1">
            <w:r w:rsidRPr="00AF2EC3">
              <w:rPr>
                <w:rStyle w:val="Hyperlink"/>
                <w:rFonts w:cs="Arial"/>
                <w:noProof/>
              </w:rPr>
              <w:t>7. SPREMLJANJE PORTFELJA IN ODLOČANJE</w:t>
            </w:r>
            <w:r>
              <w:rPr>
                <w:noProof/>
                <w:webHidden/>
              </w:rPr>
              <w:tab/>
            </w:r>
            <w:r>
              <w:rPr>
                <w:noProof/>
                <w:webHidden/>
              </w:rPr>
              <w:fldChar w:fldCharType="begin"/>
            </w:r>
            <w:r>
              <w:rPr>
                <w:noProof/>
                <w:webHidden/>
              </w:rPr>
              <w:instrText xml:space="preserve"> PAGEREF _Toc212490756 \h </w:instrText>
            </w:r>
            <w:r>
              <w:rPr>
                <w:noProof/>
                <w:webHidden/>
              </w:rPr>
            </w:r>
            <w:r>
              <w:rPr>
                <w:noProof/>
                <w:webHidden/>
              </w:rPr>
              <w:fldChar w:fldCharType="separate"/>
            </w:r>
            <w:r>
              <w:rPr>
                <w:noProof/>
                <w:webHidden/>
              </w:rPr>
              <w:t>27</w:t>
            </w:r>
            <w:r>
              <w:rPr>
                <w:noProof/>
                <w:webHidden/>
              </w:rPr>
              <w:fldChar w:fldCharType="end"/>
            </w:r>
          </w:hyperlink>
        </w:p>
        <w:p w14:paraId="794F58DF" w14:textId="739AAC3E" w:rsidR="001C1BC7" w:rsidRDefault="001C1BC7">
          <w:pPr>
            <w:pStyle w:val="TOC2"/>
            <w:rPr>
              <w:rFonts w:asciiTheme="minorHAnsi" w:eastAsiaTheme="minorEastAsia" w:hAnsiTheme="minorHAnsi"/>
              <w:noProof/>
              <w:color w:val="auto"/>
              <w:sz w:val="24"/>
              <w:szCs w:val="24"/>
              <w:lang w:eastAsia="sl-SI"/>
            </w:rPr>
          </w:pPr>
          <w:hyperlink w:anchor="_Toc212490757" w:history="1">
            <w:r w:rsidRPr="00AF2EC3">
              <w:rPr>
                <w:rStyle w:val="Hyperlink"/>
                <w:rFonts w:cs="Arial"/>
                <w:noProof/>
              </w:rPr>
              <w:t>7.1 Spremljanje in nadzor</w:t>
            </w:r>
            <w:r>
              <w:rPr>
                <w:noProof/>
                <w:webHidden/>
              </w:rPr>
              <w:tab/>
            </w:r>
            <w:r>
              <w:rPr>
                <w:noProof/>
                <w:webHidden/>
              </w:rPr>
              <w:fldChar w:fldCharType="begin"/>
            </w:r>
            <w:r>
              <w:rPr>
                <w:noProof/>
                <w:webHidden/>
              </w:rPr>
              <w:instrText xml:space="preserve"> PAGEREF _Toc212490757 \h </w:instrText>
            </w:r>
            <w:r>
              <w:rPr>
                <w:noProof/>
                <w:webHidden/>
              </w:rPr>
            </w:r>
            <w:r>
              <w:rPr>
                <w:noProof/>
                <w:webHidden/>
              </w:rPr>
              <w:fldChar w:fldCharType="separate"/>
            </w:r>
            <w:r>
              <w:rPr>
                <w:noProof/>
                <w:webHidden/>
              </w:rPr>
              <w:t>28</w:t>
            </w:r>
            <w:r>
              <w:rPr>
                <w:noProof/>
                <w:webHidden/>
              </w:rPr>
              <w:fldChar w:fldCharType="end"/>
            </w:r>
          </w:hyperlink>
        </w:p>
        <w:p w14:paraId="74116EFA" w14:textId="075AA566" w:rsidR="001C1BC7" w:rsidRDefault="001C1BC7">
          <w:pPr>
            <w:pStyle w:val="TOC3"/>
            <w:rPr>
              <w:rFonts w:asciiTheme="minorHAnsi" w:eastAsiaTheme="minorEastAsia" w:hAnsiTheme="minorHAnsi"/>
              <w:noProof/>
              <w:color w:val="auto"/>
              <w:sz w:val="24"/>
              <w:szCs w:val="24"/>
              <w:lang w:eastAsia="sl-SI"/>
            </w:rPr>
          </w:pPr>
          <w:hyperlink w:anchor="_Toc212490758" w:history="1">
            <w:r w:rsidRPr="00AF2EC3">
              <w:rPr>
                <w:rStyle w:val="Hyperlink"/>
                <w:rFonts w:cs="Arial"/>
                <w:noProof/>
              </w:rPr>
              <w:t>7.1.1 Zbiranje podatkov o gradnikih</w:t>
            </w:r>
            <w:r>
              <w:rPr>
                <w:noProof/>
                <w:webHidden/>
              </w:rPr>
              <w:tab/>
            </w:r>
            <w:r>
              <w:rPr>
                <w:noProof/>
                <w:webHidden/>
              </w:rPr>
              <w:fldChar w:fldCharType="begin"/>
            </w:r>
            <w:r>
              <w:rPr>
                <w:noProof/>
                <w:webHidden/>
              </w:rPr>
              <w:instrText xml:space="preserve"> PAGEREF _Toc212490758 \h </w:instrText>
            </w:r>
            <w:r>
              <w:rPr>
                <w:noProof/>
                <w:webHidden/>
              </w:rPr>
            </w:r>
            <w:r>
              <w:rPr>
                <w:noProof/>
                <w:webHidden/>
              </w:rPr>
              <w:fldChar w:fldCharType="separate"/>
            </w:r>
            <w:r>
              <w:rPr>
                <w:noProof/>
                <w:webHidden/>
              </w:rPr>
              <w:t>28</w:t>
            </w:r>
            <w:r>
              <w:rPr>
                <w:noProof/>
                <w:webHidden/>
              </w:rPr>
              <w:fldChar w:fldCharType="end"/>
            </w:r>
          </w:hyperlink>
        </w:p>
        <w:p w14:paraId="5BDB5259" w14:textId="66D6016A" w:rsidR="001C1BC7" w:rsidRDefault="001C1BC7">
          <w:pPr>
            <w:pStyle w:val="TOC3"/>
            <w:rPr>
              <w:rFonts w:asciiTheme="minorHAnsi" w:eastAsiaTheme="minorEastAsia" w:hAnsiTheme="minorHAnsi"/>
              <w:noProof/>
              <w:color w:val="auto"/>
              <w:sz w:val="24"/>
              <w:szCs w:val="24"/>
              <w:lang w:eastAsia="sl-SI"/>
            </w:rPr>
          </w:pPr>
          <w:hyperlink w:anchor="_Toc212490759" w:history="1">
            <w:r w:rsidRPr="00AF2EC3">
              <w:rPr>
                <w:rStyle w:val="Hyperlink"/>
                <w:rFonts w:cs="Arial"/>
                <w:noProof/>
              </w:rPr>
              <w:t>7.1.2 Analiza uspešnosti portfelja</w:t>
            </w:r>
            <w:r>
              <w:rPr>
                <w:noProof/>
                <w:webHidden/>
              </w:rPr>
              <w:tab/>
            </w:r>
            <w:r>
              <w:rPr>
                <w:noProof/>
                <w:webHidden/>
              </w:rPr>
              <w:fldChar w:fldCharType="begin"/>
            </w:r>
            <w:r>
              <w:rPr>
                <w:noProof/>
                <w:webHidden/>
              </w:rPr>
              <w:instrText xml:space="preserve"> PAGEREF _Toc212490759 \h </w:instrText>
            </w:r>
            <w:r>
              <w:rPr>
                <w:noProof/>
                <w:webHidden/>
              </w:rPr>
            </w:r>
            <w:r>
              <w:rPr>
                <w:noProof/>
                <w:webHidden/>
              </w:rPr>
              <w:fldChar w:fldCharType="separate"/>
            </w:r>
            <w:r>
              <w:rPr>
                <w:noProof/>
                <w:webHidden/>
              </w:rPr>
              <w:t>28</w:t>
            </w:r>
            <w:r>
              <w:rPr>
                <w:noProof/>
                <w:webHidden/>
              </w:rPr>
              <w:fldChar w:fldCharType="end"/>
            </w:r>
          </w:hyperlink>
        </w:p>
        <w:p w14:paraId="07F2FEF8" w14:textId="384F6DCD" w:rsidR="001C1BC7" w:rsidRDefault="001C1BC7">
          <w:pPr>
            <w:pStyle w:val="TOC3"/>
            <w:rPr>
              <w:rFonts w:asciiTheme="minorHAnsi" w:eastAsiaTheme="minorEastAsia" w:hAnsiTheme="minorHAnsi"/>
              <w:noProof/>
              <w:color w:val="auto"/>
              <w:sz w:val="24"/>
              <w:szCs w:val="24"/>
              <w:lang w:eastAsia="sl-SI"/>
            </w:rPr>
          </w:pPr>
          <w:hyperlink w:anchor="_Toc212490760" w:history="1">
            <w:r w:rsidRPr="00AF2EC3">
              <w:rPr>
                <w:rStyle w:val="Hyperlink"/>
                <w:rFonts w:cs="Arial"/>
                <w:noProof/>
              </w:rPr>
              <w:t>7.1.3 Identifikacija potrebnih ukrepov</w:t>
            </w:r>
            <w:r>
              <w:rPr>
                <w:noProof/>
                <w:webHidden/>
              </w:rPr>
              <w:tab/>
            </w:r>
            <w:r>
              <w:rPr>
                <w:noProof/>
                <w:webHidden/>
              </w:rPr>
              <w:fldChar w:fldCharType="begin"/>
            </w:r>
            <w:r>
              <w:rPr>
                <w:noProof/>
                <w:webHidden/>
              </w:rPr>
              <w:instrText xml:space="preserve"> PAGEREF _Toc212490760 \h </w:instrText>
            </w:r>
            <w:r>
              <w:rPr>
                <w:noProof/>
                <w:webHidden/>
              </w:rPr>
            </w:r>
            <w:r>
              <w:rPr>
                <w:noProof/>
                <w:webHidden/>
              </w:rPr>
              <w:fldChar w:fldCharType="separate"/>
            </w:r>
            <w:r>
              <w:rPr>
                <w:noProof/>
                <w:webHidden/>
              </w:rPr>
              <w:t>28</w:t>
            </w:r>
            <w:r>
              <w:rPr>
                <w:noProof/>
                <w:webHidden/>
              </w:rPr>
              <w:fldChar w:fldCharType="end"/>
            </w:r>
          </w:hyperlink>
        </w:p>
        <w:p w14:paraId="102C3362" w14:textId="1D299C5A" w:rsidR="001C1BC7" w:rsidRDefault="001C1BC7">
          <w:pPr>
            <w:pStyle w:val="TOC3"/>
            <w:rPr>
              <w:rFonts w:asciiTheme="minorHAnsi" w:eastAsiaTheme="minorEastAsia" w:hAnsiTheme="minorHAnsi"/>
              <w:noProof/>
              <w:color w:val="auto"/>
              <w:sz w:val="24"/>
              <w:szCs w:val="24"/>
              <w:lang w:eastAsia="sl-SI"/>
            </w:rPr>
          </w:pPr>
          <w:hyperlink w:anchor="_Toc212490761" w:history="1">
            <w:r w:rsidRPr="00AF2EC3">
              <w:rPr>
                <w:rStyle w:val="Hyperlink"/>
                <w:rFonts w:cs="Arial"/>
                <w:noProof/>
              </w:rPr>
              <w:t>7.1.4 Dokumentiranje in komuniciranje analize uspešnosti portfelja</w:t>
            </w:r>
            <w:r>
              <w:rPr>
                <w:noProof/>
                <w:webHidden/>
              </w:rPr>
              <w:tab/>
            </w:r>
            <w:r>
              <w:rPr>
                <w:noProof/>
                <w:webHidden/>
              </w:rPr>
              <w:fldChar w:fldCharType="begin"/>
            </w:r>
            <w:r>
              <w:rPr>
                <w:noProof/>
                <w:webHidden/>
              </w:rPr>
              <w:instrText xml:space="preserve"> PAGEREF _Toc212490761 \h </w:instrText>
            </w:r>
            <w:r>
              <w:rPr>
                <w:noProof/>
                <w:webHidden/>
              </w:rPr>
            </w:r>
            <w:r>
              <w:rPr>
                <w:noProof/>
                <w:webHidden/>
              </w:rPr>
              <w:fldChar w:fldCharType="separate"/>
            </w:r>
            <w:r>
              <w:rPr>
                <w:noProof/>
                <w:webHidden/>
              </w:rPr>
              <w:t>29</w:t>
            </w:r>
            <w:r>
              <w:rPr>
                <w:noProof/>
                <w:webHidden/>
              </w:rPr>
              <w:fldChar w:fldCharType="end"/>
            </w:r>
          </w:hyperlink>
        </w:p>
        <w:p w14:paraId="0ABBEE6D" w14:textId="59492D40" w:rsidR="001C1BC7" w:rsidRDefault="001C1BC7">
          <w:pPr>
            <w:pStyle w:val="TOC2"/>
            <w:rPr>
              <w:rFonts w:asciiTheme="minorHAnsi" w:eastAsiaTheme="minorEastAsia" w:hAnsiTheme="minorHAnsi"/>
              <w:noProof/>
              <w:color w:val="auto"/>
              <w:sz w:val="24"/>
              <w:szCs w:val="24"/>
              <w:lang w:eastAsia="sl-SI"/>
            </w:rPr>
          </w:pPr>
          <w:hyperlink w:anchor="_Toc212490762" w:history="1">
            <w:r w:rsidRPr="00AF2EC3">
              <w:rPr>
                <w:rStyle w:val="Hyperlink"/>
                <w:rFonts w:cs="Arial"/>
                <w:noProof/>
              </w:rPr>
              <w:t>7.2. Upravljanje koristi / doprinosa portfelja</w:t>
            </w:r>
            <w:r>
              <w:rPr>
                <w:noProof/>
                <w:webHidden/>
              </w:rPr>
              <w:tab/>
            </w:r>
            <w:r>
              <w:rPr>
                <w:noProof/>
                <w:webHidden/>
              </w:rPr>
              <w:fldChar w:fldCharType="begin"/>
            </w:r>
            <w:r>
              <w:rPr>
                <w:noProof/>
                <w:webHidden/>
              </w:rPr>
              <w:instrText xml:space="preserve"> PAGEREF _Toc212490762 \h </w:instrText>
            </w:r>
            <w:r>
              <w:rPr>
                <w:noProof/>
                <w:webHidden/>
              </w:rPr>
            </w:r>
            <w:r>
              <w:rPr>
                <w:noProof/>
                <w:webHidden/>
              </w:rPr>
              <w:fldChar w:fldCharType="separate"/>
            </w:r>
            <w:r>
              <w:rPr>
                <w:noProof/>
                <w:webHidden/>
              </w:rPr>
              <w:t>29</w:t>
            </w:r>
            <w:r>
              <w:rPr>
                <w:noProof/>
                <w:webHidden/>
              </w:rPr>
              <w:fldChar w:fldCharType="end"/>
            </w:r>
          </w:hyperlink>
        </w:p>
        <w:p w14:paraId="66B68B6F" w14:textId="7AB345A3" w:rsidR="001C1BC7" w:rsidRDefault="001C1BC7">
          <w:pPr>
            <w:pStyle w:val="TOC3"/>
            <w:rPr>
              <w:rFonts w:asciiTheme="minorHAnsi" w:eastAsiaTheme="minorEastAsia" w:hAnsiTheme="minorHAnsi"/>
              <w:noProof/>
              <w:color w:val="auto"/>
              <w:sz w:val="24"/>
              <w:szCs w:val="24"/>
              <w:lang w:eastAsia="sl-SI"/>
            </w:rPr>
          </w:pPr>
          <w:hyperlink w:anchor="_Toc212490763" w:history="1">
            <w:r w:rsidRPr="00AF2EC3">
              <w:rPr>
                <w:rStyle w:val="Hyperlink"/>
                <w:rFonts w:cs="Arial"/>
                <w:noProof/>
              </w:rPr>
              <w:t>7.2.1 Opredelitev koristi portfelja</w:t>
            </w:r>
            <w:r>
              <w:rPr>
                <w:noProof/>
                <w:webHidden/>
              </w:rPr>
              <w:tab/>
            </w:r>
            <w:r>
              <w:rPr>
                <w:noProof/>
                <w:webHidden/>
              </w:rPr>
              <w:fldChar w:fldCharType="begin"/>
            </w:r>
            <w:r>
              <w:rPr>
                <w:noProof/>
                <w:webHidden/>
              </w:rPr>
              <w:instrText xml:space="preserve"> PAGEREF _Toc212490763 \h </w:instrText>
            </w:r>
            <w:r>
              <w:rPr>
                <w:noProof/>
                <w:webHidden/>
              </w:rPr>
            </w:r>
            <w:r>
              <w:rPr>
                <w:noProof/>
                <w:webHidden/>
              </w:rPr>
              <w:fldChar w:fldCharType="separate"/>
            </w:r>
            <w:r>
              <w:rPr>
                <w:noProof/>
                <w:webHidden/>
              </w:rPr>
              <w:t>29</w:t>
            </w:r>
            <w:r>
              <w:rPr>
                <w:noProof/>
                <w:webHidden/>
              </w:rPr>
              <w:fldChar w:fldCharType="end"/>
            </w:r>
          </w:hyperlink>
        </w:p>
        <w:p w14:paraId="0410183D" w14:textId="2FAA16A9" w:rsidR="001C1BC7" w:rsidRDefault="001C1BC7">
          <w:pPr>
            <w:pStyle w:val="TOC3"/>
            <w:rPr>
              <w:rFonts w:asciiTheme="minorHAnsi" w:eastAsiaTheme="minorEastAsia" w:hAnsiTheme="minorHAnsi"/>
              <w:noProof/>
              <w:color w:val="auto"/>
              <w:sz w:val="24"/>
              <w:szCs w:val="24"/>
              <w:lang w:eastAsia="sl-SI"/>
            </w:rPr>
          </w:pPr>
          <w:hyperlink w:anchor="_Toc212490764" w:history="1">
            <w:r w:rsidRPr="00AF2EC3">
              <w:rPr>
                <w:rStyle w:val="Hyperlink"/>
                <w:rFonts w:cs="Arial"/>
                <w:noProof/>
              </w:rPr>
              <w:t>7.2.3 Analiza doseganja koristi</w:t>
            </w:r>
            <w:r>
              <w:rPr>
                <w:noProof/>
                <w:webHidden/>
              </w:rPr>
              <w:tab/>
            </w:r>
            <w:r>
              <w:rPr>
                <w:noProof/>
                <w:webHidden/>
              </w:rPr>
              <w:fldChar w:fldCharType="begin"/>
            </w:r>
            <w:r>
              <w:rPr>
                <w:noProof/>
                <w:webHidden/>
              </w:rPr>
              <w:instrText xml:space="preserve"> PAGEREF _Toc212490764 \h </w:instrText>
            </w:r>
            <w:r>
              <w:rPr>
                <w:noProof/>
                <w:webHidden/>
              </w:rPr>
            </w:r>
            <w:r>
              <w:rPr>
                <w:noProof/>
                <w:webHidden/>
              </w:rPr>
              <w:fldChar w:fldCharType="separate"/>
            </w:r>
            <w:r>
              <w:rPr>
                <w:noProof/>
                <w:webHidden/>
              </w:rPr>
              <w:t>29</w:t>
            </w:r>
            <w:r>
              <w:rPr>
                <w:noProof/>
                <w:webHidden/>
              </w:rPr>
              <w:fldChar w:fldCharType="end"/>
            </w:r>
          </w:hyperlink>
        </w:p>
        <w:p w14:paraId="787E99C0" w14:textId="07B9B905" w:rsidR="001C1BC7" w:rsidRDefault="001C1BC7">
          <w:pPr>
            <w:pStyle w:val="TOC3"/>
            <w:rPr>
              <w:rFonts w:asciiTheme="minorHAnsi" w:eastAsiaTheme="minorEastAsia" w:hAnsiTheme="minorHAnsi"/>
              <w:noProof/>
              <w:color w:val="auto"/>
              <w:sz w:val="24"/>
              <w:szCs w:val="24"/>
              <w:lang w:eastAsia="sl-SI"/>
            </w:rPr>
          </w:pPr>
          <w:hyperlink w:anchor="_Toc212490765" w:history="1">
            <w:r w:rsidRPr="00AF2EC3">
              <w:rPr>
                <w:rStyle w:val="Hyperlink"/>
                <w:rFonts w:cs="Arial"/>
                <w:noProof/>
              </w:rPr>
              <w:t>7.2.4 Ukrepanje ob odstopanjih</w:t>
            </w:r>
            <w:r>
              <w:rPr>
                <w:noProof/>
                <w:webHidden/>
              </w:rPr>
              <w:tab/>
            </w:r>
            <w:r>
              <w:rPr>
                <w:noProof/>
                <w:webHidden/>
              </w:rPr>
              <w:fldChar w:fldCharType="begin"/>
            </w:r>
            <w:r>
              <w:rPr>
                <w:noProof/>
                <w:webHidden/>
              </w:rPr>
              <w:instrText xml:space="preserve"> PAGEREF _Toc212490765 \h </w:instrText>
            </w:r>
            <w:r>
              <w:rPr>
                <w:noProof/>
                <w:webHidden/>
              </w:rPr>
            </w:r>
            <w:r>
              <w:rPr>
                <w:noProof/>
                <w:webHidden/>
              </w:rPr>
              <w:fldChar w:fldCharType="separate"/>
            </w:r>
            <w:r>
              <w:rPr>
                <w:noProof/>
                <w:webHidden/>
              </w:rPr>
              <w:t>30</w:t>
            </w:r>
            <w:r>
              <w:rPr>
                <w:noProof/>
                <w:webHidden/>
              </w:rPr>
              <w:fldChar w:fldCharType="end"/>
            </w:r>
          </w:hyperlink>
        </w:p>
        <w:p w14:paraId="2BDD406E" w14:textId="2559E110" w:rsidR="001C1BC7" w:rsidRDefault="001C1BC7">
          <w:pPr>
            <w:pStyle w:val="TOC3"/>
            <w:rPr>
              <w:rFonts w:asciiTheme="minorHAnsi" w:eastAsiaTheme="minorEastAsia" w:hAnsiTheme="minorHAnsi"/>
              <w:noProof/>
              <w:color w:val="auto"/>
              <w:sz w:val="24"/>
              <w:szCs w:val="24"/>
              <w:lang w:eastAsia="sl-SI"/>
            </w:rPr>
          </w:pPr>
          <w:hyperlink w:anchor="_Toc212490766" w:history="1">
            <w:r w:rsidRPr="00AF2EC3">
              <w:rPr>
                <w:rStyle w:val="Hyperlink"/>
                <w:rFonts w:cs="Arial"/>
                <w:noProof/>
              </w:rPr>
              <w:t>7.2.5 Poročanje o koristih</w:t>
            </w:r>
            <w:r>
              <w:rPr>
                <w:noProof/>
                <w:webHidden/>
              </w:rPr>
              <w:tab/>
            </w:r>
            <w:r>
              <w:rPr>
                <w:noProof/>
                <w:webHidden/>
              </w:rPr>
              <w:fldChar w:fldCharType="begin"/>
            </w:r>
            <w:r>
              <w:rPr>
                <w:noProof/>
                <w:webHidden/>
              </w:rPr>
              <w:instrText xml:space="preserve"> PAGEREF _Toc212490766 \h </w:instrText>
            </w:r>
            <w:r>
              <w:rPr>
                <w:noProof/>
                <w:webHidden/>
              </w:rPr>
            </w:r>
            <w:r>
              <w:rPr>
                <w:noProof/>
                <w:webHidden/>
              </w:rPr>
              <w:fldChar w:fldCharType="separate"/>
            </w:r>
            <w:r>
              <w:rPr>
                <w:noProof/>
                <w:webHidden/>
              </w:rPr>
              <w:t>30</w:t>
            </w:r>
            <w:r>
              <w:rPr>
                <w:noProof/>
                <w:webHidden/>
              </w:rPr>
              <w:fldChar w:fldCharType="end"/>
            </w:r>
          </w:hyperlink>
        </w:p>
        <w:p w14:paraId="61FD822B" w14:textId="3FC6EF34" w:rsidR="001C1BC7" w:rsidRDefault="001C1BC7">
          <w:pPr>
            <w:pStyle w:val="TOC2"/>
            <w:rPr>
              <w:rFonts w:asciiTheme="minorHAnsi" w:eastAsiaTheme="minorEastAsia" w:hAnsiTheme="minorHAnsi"/>
              <w:noProof/>
              <w:color w:val="auto"/>
              <w:sz w:val="24"/>
              <w:szCs w:val="24"/>
              <w:lang w:eastAsia="sl-SI"/>
            </w:rPr>
          </w:pPr>
          <w:hyperlink w:anchor="_Toc212490767" w:history="1">
            <w:r w:rsidRPr="00AF2EC3">
              <w:rPr>
                <w:rStyle w:val="Hyperlink"/>
                <w:rFonts w:cs="Arial"/>
                <w:noProof/>
              </w:rPr>
              <w:t>7.3 Obvladovanje sprememb</w:t>
            </w:r>
            <w:r>
              <w:rPr>
                <w:noProof/>
                <w:webHidden/>
              </w:rPr>
              <w:tab/>
            </w:r>
            <w:r>
              <w:rPr>
                <w:noProof/>
                <w:webHidden/>
              </w:rPr>
              <w:fldChar w:fldCharType="begin"/>
            </w:r>
            <w:r>
              <w:rPr>
                <w:noProof/>
                <w:webHidden/>
              </w:rPr>
              <w:instrText xml:space="preserve"> PAGEREF _Toc212490767 \h </w:instrText>
            </w:r>
            <w:r>
              <w:rPr>
                <w:noProof/>
                <w:webHidden/>
              </w:rPr>
            </w:r>
            <w:r>
              <w:rPr>
                <w:noProof/>
                <w:webHidden/>
              </w:rPr>
              <w:fldChar w:fldCharType="separate"/>
            </w:r>
            <w:r>
              <w:rPr>
                <w:noProof/>
                <w:webHidden/>
              </w:rPr>
              <w:t>30</w:t>
            </w:r>
            <w:r>
              <w:rPr>
                <w:noProof/>
                <w:webHidden/>
              </w:rPr>
              <w:fldChar w:fldCharType="end"/>
            </w:r>
          </w:hyperlink>
        </w:p>
        <w:p w14:paraId="55778D07" w14:textId="44B651D4" w:rsidR="001C1BC7" w:rsidRDefault="001C1BC7">
          <w:pPr>
            <w:pStyle w:val="TOC3"/>
            <w:rPr>
              <w:rFonts w:asciiTheme="minorHAnsi" w:eastAsiaTheme="minorEastAsia" w:hAnsiTheme="minorHAnsi"/>
              <w:noProof/>
              <w:color w:val="auto"/>
              <w:sz w:val="24"/>
              <w:szCs w:val="24"/>
              <w:lang w:eastAsia="sl-SI"/>
            </w:rPr>
          </w:pPr>
          <w:hyperlink w:anchor="_Toc212490768" w:history="1">
            <w:r w:rsidRPr="00AF2EC3">
              <w:rPr>
                <w:rStyle w:val="Hyperlink"/>
                <w:rFonts w:cs="Arial"/>
                <w:noProof/>
              </w:rPr>
              <w:t>7.3.1 Viri sprememb portfelja</w:t>
            </w:r>
            <w:r>
              <w:rPr>
                <w:noProof/>
                <w:webHidden/>
              </w:rPr>
              <w:tab/>
            </w:r>
            <w:r>
              <w:rPr>
                <w:noProof/>
                <w:webHidden/>
              </w:rPr>
              <w:fldChar w:fldCharType="begin"/>
            </w:r>
            <w:r>
              <w:rPr>
                <w:noProof/>
                <w:webHidden/>
              </w:rPr>
              <w:instrText xml:space="preserve"> PAGEREF _Toc212490768 \h </w:instrText>
            </w:r>
            <w:r>
              <w:rPr>
                <w:noProof/>
                <w:webHidden/>
              </w:rPr>
            </w:r>
            <w:r>
              <w:rPr>
                <w:noProof/>
                <w:webHidden/>
              </w:rPr>
              <w:fldChar w:fldCharType="separate"/>
            </w:r>
            <w:r>
              <w:rPr>
                <w:noProof/>
                <w:webHidden/>
              </w:rPr>
              <w:t>30</w:t>
            </w:r>
            <w:r>
              <w:rPr>
                <w:noProof/>
                <w:webHidden/>
              </w:rPr>
              <w:fldChar w:fldCharType="end"/>
            </w:r>
          </w:hyperlink>
        </w:p>
        <w:p w14:paraId="666A247A" w14:textId="17C38B79" w:rsidR="001C1BC7" w:rsidRDefault="001C1BC7">
          <w:pPr>
            <w:pStyle w:val="TOC3"/>
            <w:rPr>
              <w:rFonts w:asciiTheme="minorHAnsi" w:eastAsiaTheme="minorEastAsia" w:hAnsiTheme="minorHAnsi"/>
              <w:noProof/>
              <w:color w:val="auto"/>
              <w:sz w:val="24"/>
              <w:szCs w:val="24"/>
              <w:lang w:eastAsia="sl-SI"/>
            </w:rPr>
          </w:pPr>
          <w:hyperlink w:anchor="_Toc212490769" w:history="1">
            <w:r w:rsidRPr="00AF2EC3">
              <w:rPr>
                <w:rStyle w:val="Hyperlink"/>
                <w:rFonts w:cs="Arial"/>
                <w:noProof/>
              </w:rPr>
              <w:t>7.3.2 Proces obravnavanja sprememb</w:t>
            </w:r>
            <w:r>
              <w:rPr>
                <w:noProof/>
                <w:webHidden/>
              </w:rPr>
              <w:tab/>
            </w:r>
            <w:r>
              <w:rPr>
                <w:noProof/>
                <w:webHidden/>
              </w:rPr>
              <w:fldChar w:fldCharType="begin"/>
            </w:r>
            <w:r>
              <w:rPr>
                <w:noProof/>
                <w:webHidden/>
              </w:rPr>
              <w:instrText xml:space="preserve"> PAGEREF _Toc212490769 \h </w:instrText>
            </w:r>
            <w:r>
              <w:rPr>
                <w:noProof/>
                <w:webHidden/>
              </w:rPr>
            </w:r>
            <w:r>
              <w:rPr>
                <w:noProof/>
                <w:webHidden/>
              </w:rPr>
              <w:fldChar w:fldCharType="separate"/>
            </w:r>
            <w:r>
              <w:rPr>
                <w:noProof/>
                <w:webHidden/>
              </w:rPr>
              <w:t>31</w:t>
            </w:r>
            <w:r>
              <w:rPr>
                <w:noProof/>
                <w:webHidden/>
              </w:rPr>
              <w:fldChar w:fldCharType="end"/>
            </w:r>
          </w:hyperlink>
        </w:p>
        <w:p w14:paraId="11063B7C" w14:textId="448EB290" w:rsidR="001C1BC7" w:rsidRDefault="001C1BC7">
          <w:pPr>
            <w:pStyle w:val="TOC3"/>
            <w:rPr>
              <w:rFonts w:asciiTheme="minorHAnsi" w:eastAsiaTheme="minorEastAsia" w:hAnsiTheme="minorHAnsi"/>
              <w:noProof/>
              <w:color w:val="auto"/>
              <w:sz w:val="24"/>
              <w:szCs w:val="24"/>
              <w:lang w:eastAsia="sl-SI"/>
            </w:rPr>
          </w:pPr>
          <w:hyperlink w:anchor="_Toc212490770" w:history="1">
            <w:r w:rsidRPr="00AF2EC3">
              <w:rPr>
                <w:rStyle w:val="Hyperlink"/>
                <w:rFonts w:cs="Arial"/>
                <w:noProof/>
              </w:rPr>
              <w:t>7.3.3 Kategorije sprememb</w:t>
            </w:r>
            <w:r>
              <w:rPr>
                <w:noProof/>
                <w:webHidden/>
              </w:rPr>
              <w:tab/>
            </w:r>
            <w:r>
              <w:rPr>
                <w:noProof/>
                <w:webHidden/>
              </w:rPr>
              <w:fldChar w:fldCharType="begin"/>
            </w:r>
            <w:r>
              <w:rPr>
                <w:noProof/>
                <w:webHidden/>
              </w:rPr>
              <w:instrText xml:space="preserve"> PAGEREF _Toc212490770 \h </w:instrText>
            </w:r>
            <w:r>
              <w:rPr>
                <w:noProof/>
                <w:webHidden/>
              </w:rPr>
            </w:r>
            <w:r>
              <w:rPr>
                <w:noProof/>
                <w:webHidden/>
              </w:rPr>
              <w:fldChar w:fldCharType="separate"/>
            </w:r>
            <w:r>
              <w:rPr>
                <w:noProof/>
                <w:webHidden/>
              </w:rPr>
              <w:t>31</w:t>
            </w:r>
            <w:r>
              <w:rPr>
                <w:noProof/>
                <w:webHidden/>
              </w:rPr>
              <w:fldChar w:fldCharType="end"/>
            </w:r>
          </w:hyperlink>
        </w:p>
        <w:p w14:paraId="3724AB63" w14:textId="1119C24A" w:rsidR="001C1BC7" w:rsidRDefault="001C1BC7">
          <w:pPr>
            <w:pStyle w:val="TOC3"/>
            <w:rPr>
              <w:rFonts w:asciiTheme="minorHAnsi" w:eastAsiaTheme="minorEastAsia" w:hAnsiTheme="minorHAnsi"/>
              <w:noProof/>
              <w:color w:val="auto"/>
              <w:sz w:val="24"/>
              <w:szCs w:val="24"/>
              <w:lang w:eastAsia="sl-SI"/>
            </w:rPr>
          </w:pPr>
          <w:hyperlink w:anchor="_Toc212490771" w:history="1">
            <w:r w:rsidRPr="00AF2EC3">
              <w:rPr>
                <w:rStyle w:val="Hyperlink"/>
                <w:rFonts w:cs="Arial"/>
                <w:noProof/>
              </w:rPr>
              <w:t>7.3.4 Upravljanje sestave portfelja</w:t>
            </w:r>
            <w:r>
              <w:rPr>
                <w:noProof/>
                <w:webHidden/>
              </w:rPr>
              <w:tab/>
            </w:r>
            <w:r>
              <w:rPr>
                <w:noProof/>
                <w:webHidden/>
              </w:rPr>
              <w:fldChar w:fldCharType="begin"/>
            </w:r>
            <w:r>
              <w:rPr>
                <w:noProof/>
                <w:webHidden/>
              </w:rPr>
              <w:instrText xml:space="preserve"> PAGEREF _Toc212490771 \h </w:instrText>
            </w:r>
            <w:r>
              <w:rPr>
                <w:noProof/>
                <w:webHidden/>
              </w:rPr>
            </w:r>
            <w:r>
              <w:rPr>
                <w:noProof/>
                <w:webHidden/>
              </w:rPr>
              <w:fldChar w:fldCharType="separate"/>
            </w:r>
            <w:r>
              <w:rPr>
                <w:noProof/>
                <w:webHidden/>
              </w:rPr>
              <w:t>31</w:t>
            </w:r>
            <w:r>
              <w:rPr>
                <w:noProof/>
                <w:webHidden/>
              </w:rPr>
              <w:fldChar w:fldCharType="end"/>
            </w:r>
          </w:hyperlink>
        </w:p>
        <w:p w14:paraId="14CFB64E" w14:textId="28E69DD7" w:rsidR="001C1BC7" w:rsidRDefault="001C1BC7">
          <w:pPr>
            <w:pStyle w:val="TOC3"/>
            <w:rPr>
              <w:rFonts w:asciiTheme="minorHAnsi" w:eastAsiaTheme="minorEastAsia" w:hAnsiTheme="minorHAnsi"/>
              <w:noProof/>
              <w:color w:val="auto"/>
              <w:sz w:val="24"/>
              <w:szCs w:val="24"/>
              <w:lang w:eastAsia="sl-SI"/>
            </w:rPr>
          </w:pPr>
          <w:hyperlink w:anchor="_Toc212490772" w:history="1">
            <w:r w:rsidRPr="00AF2EC3">
              <w:rPr>
                <w:rStyle w:val="Hyperlink"/>
                <w:rFonts w:cs="Arial"/>
                <w:noProof/>
              </w:rPr>
              <w:t>7.3.5 Dokumentiranje in komuniciranje sprememb</w:t>
            </w:r>
            <w:r>
              <w:rPr>
                <w:noProof/>
                <w:webHidden/>
              </w:rPr>
              <w:tab/>
            </w:r>
            <w:r>
              <w:rPr>
                <w:noProof/>
                <w:webHidden/>
              </w:rPr>
              <w:fldChar w:fldCharType="begin"/>
            </w:r>
            <w:r>
              <w:rPr>
                <w:noProof/>
                <w:webHidden/>
              </w:rPr>
              <w:instrText xml:space="preserve"> PAGEREF _Toc212490772 \h </w:instrText>
            </w:r>
            <w:r>
              <w:rPr>
                <w:noProof/>
                <w:webHidden/>
              </w:rPr>
            </w:r>
            <w:r>
              <w:rPr>
                <w:noProof/>
                <w:webHidden/>
              </w:rPr>
              <w:fldChar w:fldCharType="separate"/>
            </w:r>
            <w:r>
              <w:rPr>
                <w:noProof/>
                <w:webHidden/>
              </w:rPr>
              <w:t>32</w:t>
            </w:r>
            <w:r>
              <w:rPr>
                <w:noProof/>
                <w:webHidden/>
              </w:rPr>
              <w:fldChar w:fldCharType="end"/>
            </w:r>
          </w:hyperlink>
        </w:p>
        <w:p w14:paraId="7F9190CB" w14:textId="28A9BA49" w:rsidR="001C1BC7" w:rsidRDefault="001C1BC7">
          <w:pPr>
            <w:pStyle w:val="TOC2"/>
            <w:rPr>
              <w:rFonts w:asciiTheme="minorHAnsi" w:eastAsiaTheme="minorEastAsia" w:hAnsiTheme="minorHAnsi"/>
              <w:noProof/>
              <w:color w:val="auto"/>
              <w:sz w:val="24"/>
              <w:szCs w:val="24"/>
              <w:lang w:eastAsia="sl-SI"/>
            </w:rPr>
          </w:pPr>
          <w:hyperlink w:anchor="_Toc212490773" w:history="1">
            <w:r w:rsidRPr="00AF2EC3">
              <w:rPr>
                <w:rStyle w:val="Hyperlink"/>
                <w:rFonts w:cs="Arial"/>
                <w:noProof/>
              </w:rPr>
              <w:t>7.4 Upravljanje tveganj</w:t>
            </w:r>
            <w:r>
              <w:rPr>
                <w:noProof/>
                <w:webHidden/>
              </w:rPr>
              <w:tab/>
            </w:r>
            <w:r>
              <w:rPr>
                <w:noProof/>
                <w:webHidden/>
              </w:rPr>
              <w:fldChar w:fldCharType="begin"/>
            </w:r>
            <w:r>
              <w:rPr>
                <w:noProof/>
                <w:webHidden/>
              </w:rPr>
              <w:instrText xml:space="preserve"> PAGEREF _Toc212490773 \h </w:instrText>
            </w:r>
            <w:r>
              <w:rPr>
                <w:noProof/>
                <w:webHidden/>
              </w:rPr>
            </w:r>
            <w:r>
              <w:rPr>
                <w:noProof/>
                <w:webHidden/>
              </w:rPr>
              <w:fldChar w:fldCharType="separate"/>
            </w:r>
            <w:r>
              <w:rPr>
                <w:noProof/>
                <w:webHidden/>
              </w:rPr>
              <w:t>32</w:t>
            </w:r>
            <w:r>
              <w:rPr>
                <w:noProof/>
                <w:webHidden/>
              </w:rPr>
              <w:fldChar w:fldCharType="end"/>
            </w:r>
          </w:hyperlink>
        </w:p>
        <w:p w14:paraId="0E6CC05F" w14:textId="772002D7" w:rsidR="001C1BC7" w:rsidRDefault="001C1BC7">
          <w:pPr>
            <w:pStyle w:val="TOC3"/>
            <w:rPr>
              <w:rFonts w:asciiTheme="minorHAnsi" w:eastAsiaTheme="minorEastAsia" w:hAnsiTheme="minorHAnsi"/>
              <w:noProof/>
              <w:color w:val="auto"/>
              <w:sz w:val="24"/>
              <w:szCs w:val="24"/>
              <w:lang w:eastAsia="sl-SI"/>
            </w:rPr>
          </w:pPr>
          <w:hyperlink w:anchor="_Toc212490774" w:history="1">
            <w:r w:rsidRPr="00AF2EC3">
              <w:rPr>
                <w:rStyle w:val="Hyperlink"/>
                <w:rFonts w:cs="Arial"/>
                <w:noProof/>
              </w:rPr>
              <w:t>7.4.1 Viri portfeljskih tveganj</w:t>
            </w:r>
            <w:r>
              <w:rPr>
                <w:noProof/>
                <w:webHidden/>
              </w:rPr>
              <w:tab/>
            </w:r>
            <w:r>
              <w:rPr>
                <w:noProof/>
                <w:webHidden/>
              </w:rPr>
              <w:fldChar w:fldCharType="begin"/>
            </w:r>
            <w:r>
              <w:rPr>
                <w:noProof/>
                <w:webHidden/>
              </w:rPr>
              <w:instrText xml:space="preserve"> PAGEREF _Toc212490774 \h </w:instrText>
            </w:r>
            <w:r>
              <w:rPr>
                <w:noProof/>
                <w:webHidden/>
              </w:rPr>
            </w:r>
            <w:r>
              <w:rPr>
                <w:noProof/>
                <w:webHidden/>
              </w:rPr>
              <w:fldChar w:fldCharType="separate"/>
            </w:r>
            <w:r>
              <w:rPr>
                <w:noProof/>
                <w:webHidden/>
              </w:rPr>
              <w:t>32</w:t>
            </w:r>
            <w:r>
              <w:rPr>
                <w:noProof/>
                <w:webHidden/>
              </w:rPr>
              <w:fldChar w:fldCharType="end"/>
            </w:r>
          </w:hyperlink>
        </w:p>
        <w:p w14:paraId="7D1CC377" w14:textId="563E2BCB" w:rsidR="001C1BC7" w:rsidRDefault="001C1BC7">
          <w:pPr>
            <w:pStyle w:val="TOC3"/>
            <w:rPr>
              <w:rFonts w:asciiTheme="minorHAnsi" w:eastAsiaTheme="minorEastAsia" w:hAnsiTheme="minorHAnsi"/>
              <w:noProof/>
              <w:color w:val="auto"/>
              <w:sz w:val="24"/>
              <w:szCs w:val="24"/>
              <w:lang w:eastAsia="sl-SI"/>
            </w:rPr>
          </w:pPr>
          <w:hyperlink w:anchor="_Toc212490775" w:history="1">
            <w:r w:rsidRPr="00AF2EC3">
              <w:rPr>
                <w:rStyle w:val="Hyperlink"/>
                <w:rFonts w:cs="Arial"/>
                <w:noProof/>
              </w:rPr>
              <w:t>7.4.2 Ocenjevanje portfeljskih tveganj</w:t>
            </w:r>
            <w:r>
              <w:rPr>
                <w:noProof/>
                <w:webHidden/>
              </w:rPr>
              <w:tab/>
            </w:r>
            <w:r>
              <w:rPr>
                <w:noProof/>
                <w:webHidden/>
              </w:rPr>
              <w:fldChar w:fldCharType="begin"/>
            </w:r>
            <w:r>
              <w:rPr>
                <w:noProof/>
                <w:webHidden/>
              </w:rPr>
              <w:instrText xml:space="preserve"> PAGEREF _Toc212490775 \h </w:instrText>
            </w:r>
            <w:r>
              <w:rPr>
                <w:noProof/>
                <w:webHidden/>
              </w:rPr>
            </w:r>
            <w:r>
              <w:rPr>
                <w:noProof/>
                <w:webHidden/>
              </w:rPr>
              <w:fldChar w:fldCharType="separate"/>
            </w:r>
            <w:r>
              <w:rPr>
                <w:noProof/>
                <w:webHidden/>
              </w:rPr>
              <w:t>32</w:t>
            </w:r>
            <w:r>
              <w:rPr>
                <w:noProof/>
                <w:webHidden/>
              </w:rPr>
              <w:fldChar w:fldCharType="end"/>
            </w:r>
          </w:hyperlink>
        </w:p>
        <w:p w14:paraId="5383ACF5" w14:textId="18F2B14B" w:rsidR="001C1BC7" w:rsidRDefault="001C1BC7">
          <w:pPr>
            <w:pStyle w:val="TOC3"/>
            <w:rPr>
              <w:rFonts w:asciiTheme="minorHAnsi" w:eastAsiaTheme="minorEastAsia" w:hAnsiTheme="minorHAnsi"/>
              <w:noProof/>
              <w:color w:val="auto"/>
              <w:sz w:val="24"/>
              <w:szCs w:val="24"/>
              <w:lang w:eastAsia="sl-SI"/>
            </w:rPr>
          </w:pPr>
          <w:hyperlink w:anchor="_Toc212490776" w:history="1">
            <w:r w:rsidRPr="00AF2EC3">
              <w:rPr>
                <w:rStyle w:val="Hyperlink"/>
                <w:rFonts w:cs="Arial"/>
                <w:noProof/>
              </w:rPr>
              <w:t>7.4.3 Strategije odzivanja na tveganja</w:t>
            </w:r>
            <w:r>
              <w:rPr>
                <w:noProof/>
                <w:webHidden/>
              </w:rPr>
              <w:tab/>
            </w:r>
            <w:r>
              <w:rPr>
                <w:noProof/>
                <w:webHidden/>
              </w:rPr>
              <w:fldChar w:fldCharType="begin"/>
            </w:r>
            <w:r>
              <w:rPr>
                <w:noProof/>
                <w:webHidden/>
              </w:rPr>
              <w:instrText xml:space="preserve"> PAGEREF _Toc212490776 \h </w:instrText>
            </w:r>
            <w:r>
              <w:rPr>
                <w:noProof/>
                <w:webHidden/>
              </w:rPr>
            </w:r>
            <w:r>
              <w:rPr>
                <w:noProof/>
                <w:webHidden/>
              </w:rPr>
              <w:fldChar w:fldCharType="separate"/>
            </w:r>
            <w:r>
              <w:rPr>
                <w:noProof/>
                <w:webHidden/>
              </w:rPr>
              <w:t>33</w:t>
            </w:r>
            <w:r>
              <w:rPr>
                <w:noProof/>
                <w:webHidden/>
              </w:rPr>
              <w:fldChar w:fldCharType="end"/>
            </w:r>
          </w:hyperlink>
        </w:p>
        <w:p w14:paraId="7D8F0F3D" w14:textId="565AE9D9" w:rsidR="001C1BC7" w:rsidRDefault="001C1BC7">
          <w:pPr>
            <w:pStyle w:val="TOC3"/>
            <w:rPr>
              <w:rFonts w:asciiTheme="minorHAnsi" w:eastAsiaTheme="minorEastAsia" w:hAnsiTheme="minorHAnsi"/>
              <w:noProof/>
              <w:color w:val="auto"/>
              <w:sz w:val="24"/>
              <w:szCs w:val="24"/>
              <w:lang w:eastAsia="sl-SI"/>
            </w:rPr>
          </w:pPr>
          <w:hyperlink w:anchor="_Toc212490777" w:history="1">
            <w:r w:rsidRPr="00AF2EC3">
              <w:rPr>
                <w:rStyle w:val="Hyperlink"/>
                <w:rFonts w:cs="Arial"/>
                <w:noProof/>
              </w:rPr>
              <w:t>7.4.4 Spremljanje in obvladovanje tveganj</w:t>
            </w:r>
            <w:r>
              <w:rPr>
                <w:noProof/>
                <w:webHidden/>
              </w:rPr>
              <w:tab/>
            </w:r>
            <w:r>
              <w:rPr>
                <w:noProof/>
                <w:webHidden/>
              </w:rPr>
              <w:fldChar w:fldCharType="begin"/>
            </w:r>
            <w:r>
              <w:rPr>
                <w:noProof/>
                <w:webHidden/>
              </w:rPr>
              <w:instrText xml:space="preserve"> PAGEREF _Toc212490777 \h </w:instrText>
            </w:r>
            <w:r>
              <w:rPr>
                <w:noProof/>
                <w:webHidden/>
              </w:rPr>
            </w:r>
            <w:r>
              <w:rPr>
                <w:noProof/>
                <w:webHidden/>
              </w:rPr>
              <w:fldChar w:fldCharType="separate"/>
            </w:r>
            <w:r>
              <w:rPr>
                <w:noProof/>
                <w:webHidden/>
              </w:rPr>
              <w:t>33</w:t>
            </w:r>
            <w:r>
              <w:rPr>
                <w:noProof/>
                <w:webHidden/>
              </w:rPr>
              <w:fldChar w:fldCharType="end"/>
            </w:r>
          </w:hyperlink>
        </w:p>
        <w:p w14:paraId="74488800" w14:textId="796BCA1C" w:rsidR="001C1BC7" w:rsidRDefault="001C1BC7">
          <w:pPr>
            <w:pStyle w:val="TOC3"/>
            <w:rPr>
              <w:rFonts w:asciiTheme="minorHAnsi" w:eastAsiaTheme="minorEastAsia" w:hAnsiTheme="minorHAnsi"/>
              <w:noProof/>
              <w:color w:val="auto"/>
              <w:sz w:val="24"/>
              <w:szCs w:val="24"/>
              <w:lang w:eastAsia="sl-SI"/>
            </w:rPr>
          </w:pPr>
          <w:hyperlink w:anchor="_Toc212490778" w:history="1">
            <w:r w:rsidRPr="00AF2EC3">
              <w:rPr>
                <w:rStyle w:val="Hyperlink"/>
                <w:rFonts w:cs="Arial"/>
                <w:noProof/>
              </w:rPr>
              <w:t>7.4.5 Rezerve portfelja</w:t>
            </w:r>
            <w:r>
              <w:rPr>
                <w:noProof/>
                <w:webHidden/>
              </w:rPr>
              <w:tab/>
            </w:r>
            <w:r>
              <w:rPr>
                <w:noProof/>
                <w:webHidden/>
              </w:rPr>
              <w:fldChar w:fldCharType="begin"/>
            </w:r>
            <w:r>
              <w:rPr>
                <w:noProof/>
                <w:webHidden/>
              </w:rPr>
              <w:instrText xml:space="preserve"> PAGEREF _Toc212490778 \h </w:instrText>
            </w:r>
            <w:r>
              <w:rPr>
                <w:noProof/>
                <w:webHidden/>
              </w:rPr>
            </w:r>
            <w:r>
              <w:rPr>
                <w:noProof/>
                <w:webHidden/>
              </w:rPr>
              <w:fldChar w:fldCharType="separate"/>
            </w:r>
            <w:r>
              <w:rPr>
                <w:noProof/>
                <w:webHidden/>
              </w:rPr>
              <w:t>33</w:t>
            </w:r>
            <w:r>
              <w:rPr>
                <w:noProof/>
                <w:webHidden/>
              </w:rPr>
              <w:fldChar w:fldCharType="end"/>
            </w:r>
          </w:hyperlink>
        </w:p>
        <w:p w14:paraId="1D96571F" w14:textId="1C64C5D1" w:rsidR="001C1BC7" w:rsidRDefault="001C1BC7">
          <w:pPr>
            <w:pStyle w:val="TOC2"/>
            <w:rPr>
              <w:rFonts w:asciiTheme="minorHAnsi" w:eastAsiaTheme="minorEastAsia" w:hAnsiTheme="minorHAnsi"/>
              <w:noProof/>
              <w:color w:val="auto"/>
              <w:sz w:val="24"/>
              <w:szCs w:val="24"/>
              <w:lang w:eastAsia="sl-SI"/>
            </w:rPr>
          </w:pPr>
          <w:hyperlink w:anchor="_Toc212490779" w:history="1">
            <w:r w:rsidRPr="00AF2EC3">
              <w:rPr>
                <w:rStyle w:val="Hyperlink"/>
                <w:rFonts w:cs="Arial"/>
                <w:noProof/>
              </w:rPr>
              <w:t>7.5 Reševanje izzivov in težav v portfelju</w:t>
            </w:r>
            <w:r>
              <w:rPr>
                <w:noProof/>
                <w:webHidden/>
              </w:rPr>
              <w:tab/>
            </w:r>
            <w:r>
              <w:rPr>
                <w:noProof/>
                <w:webHidden/>
              </w:rPr>
              <w:fldChar w:fldCharType="begin"/>
            </w:r>
            <w:r>
              <w:rPr>
                <w:noProof/>
                <w:webHidden/>
              </w:rPr>
              <w:instrText xml:space="preserve"> PAGEREF _Toc212490779 \h </w:instrText>
            </w:r>
            <w:r>
              <w:rPr>
                <w:noProof/>
                <w:webHidden/>
              </w:rPr>
            </w:r>
            <w:r>
              <w:rPr>
                <w:noProof/>
                <w:webHidden/>
              </w:rPr>
              <w:fldChar w:fldCharType="separate"/>
            </w:r>
            <w:r>
              <w:rPr>
                <w:noProof/>
                <w:webHidden/>
              </w:rPr>
              <w:t>33</w:t>
            </w:r>
            <w:r>
              <w:rPr>
                <w:noProof/>
                <w:webHidden/>
              </w:rPr>
              <w:fldChar w:fldCharType="end"/>
            </w:r>
          </w:hyperlink>
        </w:p>
        <w:p w14:paraId="2B990220" w14:textId="2F2296AF" w:rsidR="001C1BC7" w:rsidRDefault="001C1BC7">
          <w:pPr>
            <w:pStyle w:val="TOC3"/>
            <w:rPr>
              <w:rFonts w:asciiTheme="minorHAnsi" w:eastAsiaTheme="minorEastAsia" w:hAnsiTheme="minorHAnsi"/>
              <w:noProof/>
              <w:color w:val="auto"/>
              <w:sz w:val="24"/>
              <w:szCs w:val="24"/>
              <w:lang w:eastAsia="sl-SI"/>
            </w:rPr>
          </w:pPr>
          <w:hyperlink w:anchor="_Toc212490780" w:history="1">
            <w:r w:rsidRPr="00AF2EC3">
              <w:rPr>
                <w:rStyle w:val="Hyperlink"/>
                <w:rFonts w:cs="Arial"/>
                <w:noProof/>
              </w:rPr>
              <w:t>7.5.1 Identifikacija in evidentiranje težav</w:t>
            </w:r>
            <w:r>
              <w:rPr>
                <w:noProof/>
                <w:webHidden/>
              </w:rPr>
              <w:tab/>
            </w:r>
            <w:r>
              <w:rPr>
                <w:noProof/>
                <w:webHidden/>
              </w:rPr>
              <w:fldChar w:fldCharType="begin"/>
            </w:r>
            <w:r>
              <w:rPr>
                <w:noProof/>
                <w:webHidden/>
              </w:rPr>
              <w:instrText xml:space="preserve"> PAGEREF _Toc212490780 \h </w:instrText>
            </w:r>
            <w:r>
              <w:rPr>
                <w:noProof/>
                <w:webHidden/>
              </w:rPr>
            </w:r>
            <w:r>
              <w:rPr>
                <w:noProof/>
                <w:webHidden/>
              </w:rPr>
              <w:fldChar w:fldCharType="separate"/>
            </w:r>
            <w:r>
              <w:rPr>
                <w:noProof/>
                <w:webHidden/>
              </w:rPr>
              <w:t>34</w:t>
            </w:r>
            <w:r>
              <w:rPr>
                <w:noProof/>
                <w:webHidden/>
              </w:rPr>
              <w:fldChar w:fldCharType="end"/>
            </w:r>
          </w:hyperlink>
        </w:p>
        <w:p w14:paraId="27F35281" w14:textId="3A0F00CB" w:rsidR="001C1BC7" w:rsidRDefault="001C1BC7">
          <w:pPr>
            <w:pStyle w:val="TOC3"/>
            <w:rPr>
              <w:rFonts w:asciiTheme="minorHAnsi" w:eastAsiaTheme="minorEastAsia" w:hAnsiTheme="minorHAnsi"/>
              <w:noProof/>
              <w:color w:val="auto"/>
              <w:sz w:val="24"/>
              <w:szCs w:val="24"/>
              <w:lang w:eastAsia="sl-SI"/>
            </w:rPr>
          </w:pPr>
          <w:hyperlink w:anchor="_Toc212490781" w:history="1">
            <w:r w:rsidRPr="00AF2EC3">
              <w:rPr>
                <w:rStyle w:val="Hyperlink"/>
                <w:rFonts w:cs="Arial"/>
                <w:noProof/>
              </w:rPr>
              <w:t>7.5.2 Ocenjevanje težav</w:t>
            </w:r>
            <w:r>
              <w:rPr>
                <w:noProof/>
                <w:webHidden/>
              </w:rPr>
              <w:tab/>
            </w:r>
            <w:r>
              <w:rPr>
                <w:noProof/>
                <w:webHidden/>
              </w:rPr>
              <w:fldChar w:fldCharType="begin"/>
            </w:r>
            <w:r>
              <w:rPr>
                <w:noProof/>
                <w:webHidden/>
              </w:rPr>
              <w:instrText xml:space="preserve"> PAGEREF _Toc212490781 \h </w:instrText>
            </w:r>
            <w:r>
              <w:rPr>
                <w:noProof/>
                <w:webHidden/>
              </w:rPr>
            </w:r>
            <w:r>
              <w:rPr>
                <w:noProof/>
                <w:webHidden/>
              </w:rPr>
              <w:fldChar w:fldCharType="separate"/>
            </w:r>
            <w:r>
              <w:rPr>
                <w:noProof/>
                <w:webHidden/>
              </w:rPr>
              <w:t>34</w:t>
            </w:r>
            <w:r>
              <w:rPr>
                <w:noProof/>
                <w:webHidden/>
              </w:rPr>
              <w:fldChar w:fldCharType="end"/>
            </w:r>
          </w:hyperlink>
        </w:p>
        <w:p w14:paraId="3CB0E047" w14:textId="0CF4D348" w:rsidR="001C1BC7" w:rsidRDefault="001C1BC7">
          <w:pPr>
            <w:pStyle w:val="TOC3"/>
            <w:rPr>
              <w:rFonts w:asciiTheme="minorHAnsi" w:eastAsiaTheme="minorEastAsia" w:hAnsiTheme="minorHAnsi"/>
              <w:noProof/>
              <w:color w:val="auto"/>
              <w:sz w:val="24"/>
              <w:szCs w:val="24"/>
              <w:lang w:eastAsia="sl-SI"/>
            </w:rPr>
          </w:pPr>
          <w:hyperlink w:anchor="_Toc212490782" w:history="1">
            <w:r w:rsidRPr="00AF2EC3">
              <w:rPr>
                <w:rStyle w:val="Hyperlink"/>
                <w:rFonts w:cs="Arial"/>
                <w:noProof/>
              </w:rPr>
              <w:t>7.5.3 Reševanje težav</w:t>
            </w:r>
            <w:r>
              <w:rPr>
                <w:noProof/>
                <w:webHidden/>
              </w:rPr>
              <w:tab/>
            </w:r>
            <w:r>
              <w:rPr>
                <w:noProof/>
                <w:webHidden/>
              </w:rPr>
              <w:fldChar w:fldCharType="begin"/>
            </w:r>
            <w:r>
              <w:rPr>
                <w:noProof/>
                <w:webHidden/>
              </w:rPr>
              <w:instrText xml:space="preserve"> PAGEREF _Toc212490782 \h </w:instrText>
            </w:r>
            <w:r>
              <w:rPr>
                <w:noProof/>
                <w:webHidden/>
              </w:rPr>
            </w:r>
            <w:r>
              <w:rPr>
                <w:noProof/>
                <w:webHidden/>
              </w:rPr>
              <w:fldChar w:fldCharType="separate"/>
            </w:r>
            <w:r>
              <w:rPr>
                <w:noProof/>
                <w:webHidden/>
              </w:rPr>
              <w:t>34</w:t>
            </w:r>
            <w:r>
              <w:rPr>
                <w:noProof/>
                <w:webHidden/>
              </w:rPr>
              <w:fldChar w:fldCharType="end"/>
            </w:r>
          </w:hyperlink>
        </w:p>
        <w:p w14:paraId="6898CD38" w14:textId="4A4D14BA" w:rsidR="001C1BC7" w:rsidRDefault="001C1BC7">
          <w:pPr>
            <w:pStyle w:val="TOC3"/>
            <w:rPr>
              <w:rFonts w:asciiTheme="minorHAnsi" w:eastAsiaTheme="minorEastAsia" w:hAnsiTheme="minorHAnsi"/>
              <w:noProof/>
              <w:color w:val="auto"/>
              <w:sz w:val="24"/>
              <w:szCs w:val="24"/>
              <w:lang w:eastAsia="sl-SI"/>
            </w:rPr>
          </w:pPr>
          <w:hyperlink w:anchor="_Toc212490783" w:history="1">
            <w:r w:rsidRPr="00AF2EC3">
              <w:rPr>
                <w:rStyle w:val="Hyperlink"/>
                <w:rFonts w:cs="Arial"/>
                <w:noProof/>
              </w:rPr>
              <w:t>7.5.4 Spremljanje reševanja težav</w:t>
            </w:r>
            <w:r>
              <w:rPr>
                <w:noProof/>
                <w:webHidden/>
              </w:rPr>
              <w:tab/>
            </w:r>
            <w:r>
              <w:rPr>
                <w:noProof/>
                <w:webHidden/>
              </w:rPr>
              <w:fldChar w:fldCharType="begin"/>
            </w:r>
            <w:r>
              <w:rPr>
                <w:noProof/>
                <w:webHidden/>
              </w:rPr>
              <w:instrText xml:space="preserve"> PAGEREF _Toc212490783 \h </w:instrText>
            </w:r>
            <w:r>
              <w:rPr>
                <w:noProof/>
                <w:webHidden/>
              </w:rPr>
            </w:r>
            <w:r>
              <w:rPr>
                <w:noProof/>
                <w:webHidden/>
              </w:rPr>
              <w:fldChar w:fldCharType="separate"/>
            </w:r>
            <w:r>
              <w:rPr>
                <w:noProof/>
                <w:webHidden/>
              </w:rPr>
              <w:t>34</w:t>
            </w:r>
            <w:r>
              <w:rPr>
                <w:noProof/>
                <w:webHidden/>
              </w:rPr>
              <w:fldChar w:fldCharType="end"/>
            </w:r>
          </w:hyperlink>
        </w:p>
        <w:p w14:paraId="4905DDD8" w14:textId="2FEE2813" w:rsidR="001C1BC7" w:rsidRDefault="001C1BC7">
          <w:pPr>
            <w:pStyle w:val="TOC3"/>
            <w:rPr>
              <w:rFonts w:asciiTheme="minorHAnsi" w:eastAsiaTheme="minorEastAsia" w:hAnsiTheme="minorHAnsi"/>
              <w:noProof/>
              <w:color w:val="auto"/>
              <w:sz w:val="24"/>
              <w:szCs w:val="24"/>
              <w:lang w:eastAsia="sl-SI"/>
            </w:rPr>
          </w:pPr>
          <w:hyperlink w:anchor="_Toc212490784" w:history="1">
            <w:r w:rsidRPr="00AF2EC3">
              <w:rPr>
                <w:rStyle w:val="Hyperlink"/>
                <w:rFonts w:cs="Arial"/>
                <w:noProof/>
              </w:rPr>
              <w:t>7.5.5 Učenje na podlagi izkušenj</w:t>
            </w:r>
            <w:r>
              <w:rPr>
                <w:noProof/>
                <w:webHidden/>
              </w:rPr>
              <w:tab/>
            </w:r>
            <w:r>
              <w:rPr>
                <w:noProof/>
                <w:webHidden/>
              </w:rPr>
              <w:fldChar w:fldCharType="begin"/>
            </w:r>
            <w:r>
              <w:rPr>
                <w:noProof/>
                <w:webHidden/>
              </w:rPr>
              <w:instrText xml:space="preserve"> PAGEREF _Toc212490784 \h </w:instrText>
            </w:r>
            <w:r>
              <w:rPr>
                <w:noProof/>
                <w:webHidden/>
              </w:rPr>
            </w:r>
            <w:r>
              <w:rPr>
                <w:noProof/>
                <w:webHidden/>
              </w:rPr>
              <w:fldChar w:fldCharType="separate"/>
            </w:r>
            <w:r>
              <w:rPr>
                <w:noProof/>
                <w:webHidden/>
              </w:rPr>
              <w:t>35</w:t>
            </w:r>
            <w:r>
              <w:rPr>
                <w:noProof/>
                <w:webHidden/>
              </w:rPr>
              <w:fldChar w:fldCharType="end"/>
            </w:r>
          </w:hyperlink>
        </w:p>
        <w:p w14:paraId="011C9505" w14:textId="1052EDC5" w:rsidR="001C1BC7" w:rsidRDefault="001C1BC7">
          <w:pPr>
            <w:pStyle w:val="TOC1"/>
            <w:rPr>
              <w:rFonts w:asciiTheme="minorHAnsi" w:eastAsiaTheme="minorEastAsia" w:hAnsiTheme="minorHAnsi"/>
              <w:noProof/>
              <w:color w:val="auto"/>
              <w:sz w:val="24"/>
              <w:szCs w:val="24"/>
              <w:lang w:eastAsia="sl-SI"/>
            </w:rPr>
          </w:pPr>
          <w:hyperlink w:anchor="_Toc212490785" w:history="1">
            <w:r w:rsidRPr="00AF2EC3">
              <w:rPr>
                <w:rStyle w:val="Hyperlink"/>
                <w:rFonts w:cs="Arial"/>
                <w:noProof/>
              </w:rPr>
              <w:t>8.SODELOVANJE Z DELEŽNIKI</w:t>
            </w:r>
            <w:r>
              <w:rPr>
                <w:noProof/>
                <w:webHidden/>
              </w:rPr>
              <w:tab/>
            </w:r>
            <w:r>
              <w:rPr>
                <w:noProof/>
                <w:webHidden/>
              </w:rPr>
              <w:fldChar w:fldCharType="begin"/>
            </w:r>
            <w:r>
              <w:rPr>
                <w:noProof/>
                <w:webHidden/>
              </w:rPr>
              <w:instrText xml:space="preserve"> PAGEREF _Toc212490785 \h </w:instrText>
            </w:r>
            <w:r>
              <w:rPr>
                <w:noProof/>
                <w:webHidden/>
              </w:rPr>
            </w:r>
            <w:r>
              <w:rPr>
                <w:noProof/>
                <w:webHidden/>
              </w:rPr>
              <w:fldChar w:fldCharType="separate"/>
            </w:r>
            <w:r>
              <w:rPr>
                <w:noProof/>
                <w:webHidden/>
              </w:rPr>
              <w:t>35</w:t>
            </w:r>
            <w:r>
              <w:rPr>
                <w:noProof/>
                <w:webHidden/>
              </w:rPr>
              <w:fldChar w:fldCharType="end"/>
            </w:r>
          </w:hyperlink>
        </w:p>
        <w:p w14:paraId="408D835C" w14:textId="1BE7768C" w:rsidR="001C1BC7" w:rsidRDefault="001C1BC7">
          <w:pPr>
            <w:pStyle w:val="TOC2"/>
            <w:rPr>
              <w:rFonts w:asciiTheme="minorHAnsi" w:eastAsiaTheme="minorEastAsia" w:hAnsiTheme="minorHAnsi"/>
              <w:noProof/>
              <w:color w:val="auto"/>
              <w:sz w:val="24"/>
              <w:szCs w:val="24"/>
              <w:lang w:eastAsia="sl-SI"/>
            </w:rPr>
          </w:pPr>
          <w:hyperlink w:anchor="_Toc212490786" w:history="1">
            <w:r w:rsidRPr="00AF2EC3">
              <w:rPr>
                <w:rStyle w:val="Hyperlink"/>
                <w:rFonts w:cs="Arial"/>
                <w:noProof/>
              </w:rPr>
              <w:t>8.1 Upravljanje deležnikov portfelja</w:t>
            </w:r>
            <w:r>
              <w:rPr>
                <w:noProof/>
                <w:webHidden/>
              </w:rPr>
              <w:tab/>
            </w:r>
            <w:r>
              <w:rPr>
                <w:noProof/>
                <w:webHidden/>
              </w:rPr>
              <w:fldChar w:fldCharType="begin"/>
            </w:r>
            <w:r>
              <w:rPr>
                <w:noProof/>
                <w:webHidden/>
              </w:rPr>
              <w:instrText xml:space="preserve"> PAGEREF _Toc212490786 \h </w:instrText>
            </w:r>
            <w:r>
              <w:rPr>
                <w:noProof/>
                <w:webHidden/>
              </w:rPr>
            </w:r>
            <w:r>
              <w:rPr>
                <w:noProof/>
                <w:webHidden/>
              </w:rPr>
              <w:fldChar w:fldCharType="separate"/>
            </w:r>
            <w:r>
              <w:rPr>
                <w:noProof/>
                <w:webHidden/>
              </w:rPr>
              <w:t>35</w:t>
            </w:r>
            <w:r>
              <w:rPr>
                <w:noProof/>
                <w:webHidden/>
              </w:rPr>
              <w:fldChar w:fldCharType="end"/>
            </w:r>
          </w:hyperlink>
        </w:p>
        <w:p w14:paraId="0FF53026" w14:textId="4F535F41" w:rsidR="001C1BC7" w:rsidRDefault="001C1BC7">
          <w:pPr>
            <w:pStyle w:val="TOC2"/>
            <w:rPr>
              <w:rFonts w:asciiTheme="minorHAnsi" w:eastAsiaTheme="minorEastAsia" w:hAnsiTheme="minorHAnsi"/>
              <w:noProof/>
              <w:color w:val="auto"/>
              <w:sz w:val="24"/>
              <w:szCs w:val="24"/>
              <w:lang w:eastAsia="sl-SI"/>
            </w:rPr>
          </w:pPr>
          <w:hyperlink w:anchor="_Toc212490787" w:history="1">
            <w:r w:rsidRPr="00AF2EC3">
              <w:rPr>
                <w:rStyle w:val="Hyperlink"/>
                <w:rFonts w:cs="Arial"/>
                <w:noProof/>
              </w:rPr>
              <w:t>8.2 Načrtovanje in izvajanje komunikacije</w:t>
            </w:r>
            <w:r>
              <w:rPr>
                <w:noProof/>
                <w:webHidden/>
              </w:rPr>
              <w:tab/>
            </w:r>
            <w:r>
              <w:rPr>
                <w:noProof/>
                <w:webHidden/>
              </w:rPr>
              <w:fldChar w:fldCharType="begin"/>
            </w:r>
            <w:r>
              <w:rPr>
                <w:noProof/>
                <w:webHidden/>
              </w:rPr>
              <w:instrText xml:space="preserve"> PAGEREF _Toc212490787 \h </w:instrText>
            </w:r>
            <w:r>
              <w:rPr>
                <w:noProof/>
                <w:webHidden/>
              </w:rPr>
            </w:r>
            <w:r>
              <w:rPr>
                <w:noProof/>
                <w:webHidden/>
              </w:rPr>
              <w:fldChar w:fldCharType="separate"/>
            </w:r>
            <w:r>
              <w:rPr>
                <w:noProof/>
                <w:webHidden/>
              </w:rPr>
              <w:t>36</w:t>
            </w:r>
            <w:r>
              <w:rPr>
                <w:noProof/>
                <w:webHidden/>
              </w:rPr>
              <w:fldChar w:fldCharType="end"/>
            </w:r>
          </w:hyperlink>
        </w:p>
        <w:p w14:paraId="4C44EAEF" w14:textId="01D47725" w:rsidR="001C1BC7" w:rsidRDefault="001C1BC7">
          <w:pPr>
            <w:pStyle w:val="TOC2"/>
            <w:rPr>
              <w:rFonts w:asciiTheme="minorHAnsi" w:eastAsiaTheme="minorEastAsia" w:hAnsiTheme="minorHAnsi"/>
              <w:noProof/>
              <w:color w:val="auto"/>
              <w:sz w:val="24"/>
              <w:szCs w:val="24"/>
              <w:lang w:eastAsia="sl-SI"/>
            </w:rPr>
          </w:pPr>
          <w:hyperlink w:anchor="_Toc212490788" w:history="1">
            <w:r w:rsidRPr="00AF2EC3">
              <w:rPr>
                <w:rStyle w:val="Hyperlink"/>
                <w:rFonts w:cs="Arial"/>
                <w:noProof/>
              </w:rPr>
              <w:t>8.3 Poročanje o uspešnosti portfelja</w:t>
            </w:r>
            <w:r>
              <w:rPr>
                <w:noProof/>
                <w:webHidden/>
              </w:rPr>
              <w:tab/>
            </w:r>
            <w:r>
              <w:rPr>
                <w:noProof/>
                <w:webHidden/>
              </w:rPr>
              <w:fldChar w:fldCharType="begin"/>
            </w:r>
            <w:r>
              <w:rPr>
                <w:noProof/>
                <w:webHidden/>
              </w:rPr>
              <w:instrText xml:space="preserve"> PAGEREF _Toc212490788 \h </w:instrText>
            </w:r>
            <w:r>
              <w:rPr>
                <w:noProof/>
                <w:webHidden/>
              </w:rPr>
            </w:r>
            <w:r>
              <w:rPr>
                <w:noProof/>
                <w:webHidden/>
              </w:rPr>
              <w:fldChar w:fldCharType="separate"/>
            </w:r>
            <w:r>
              <w:rPr>
                <w:noProof/>
                <w:webHidden/>
              </w:rPr>
              <w:t>36</w:t>
            </w:r>
            <w:r>
              <w:rPr>
                <w:noProof/>
                <w:webHidden/>
              </w:rPr>
              <w:fldChar w:fldCharType="end"/>
            </w:r>
          </w:hyperlink>
        </w:p>
        <w:p w14:paraId="0AF5B775" w14:textId="3CE464B3" w:rsidR="001C1BC7" w:rsidRDefault="001C1BC7">
          <w:pPr>
            <w:pStyle w:val="TOC1"/>
            <w:rPr>
              <w:rFonts w:asciiTheme="minorHAnsi" w:eastAsiaTheme="minorEastAsia" w:hAnsiTheme="minorHAnsi"/>
              <w:noProof/>
              <w:color w:val="auto"/>
              <w:sz w:val="24"/>
              <w:szCs w:val="24"/>
              <w:lang w:eastAsia="sl-SI"/>
            </w:rPr>
          </w:pPr>
          <w:hyperlink w:anchor="_Toc212490789" w:history="1">
            <w:r w:rsidRPr="00AF2EC3">
              <w:rPr>
                <w:rStyle w:val="Hyperlink"/>
                <w:rFonts w:cs="Arial"/>
                <w:noProof/>
              </w:rPr>
              <w:t>9. DOKUMENTI IN ORODJA PORTFELJA</w:t>
            </w:r>
            <w:r>
              <w:rPr>
                <w:noProof/>
                <w:webHidden/>
              </w:rPr>
              <w:tab/>
            </w:r>
            <w:r>
              <w:rPr>
                <w:noProof/>
                <w:webHidden/>
              </w:rPr>
              <w:fldChar w:fldCharType="begin"/>
            </w:r>
            <w:r>
              <w:rPr>
                <w:noProof/>
                <w:webHidden/>
              </w:rPr>
              <w:instrText xml:space="preserve"> PAGEREF _Toc212490789 \h </w:instrText>
            </w:r>
            <w:r>
              <w:rPr>
                <w:noProof/>
                <w:webHidden/>
              </w:rPr>
            </w:r>
            <w:r>
              <w:rPr>
                <w:noProof/>
                <w:webHidden/>
              </w:rPr>
              <w:fldChar w:fldCharType="separate"/>
            </w:r>
            <w:r>
              <w:rPr>
                <w:noProof/>
                <w:webHidden/>
              </w:rPr>
              <w:t>37</w:t>
            </w:r>
            <w:r>
              <w:rPr>
                <w:noProof/>
                <w:webHidden/>
              </w:rPr>
              <w:fldChar w:fldCharType="end"/>
            </w:r>
          </w:hyperlink>
        </w:p>
        <w:p w14:paraId="0F8BB4CF" w14:textId="6297153A" w:rsidR="001C1BC7" w:rsidRDefault="001C1BC7">
          <w:pPr>
            <w:pStyle w:val="TOC2"/>
            <w:rPr>
              <w:rFonts w:asciiTheme="minorHAnsi" w:eastAsiaTheme="minorEastAsia" w:hAnsiTheme="minorHAnsi"/>
              <w:noProof/>
              <w:color w:val="auto"/>
              <w:sz w:val="24"/>
              <w:szCs w:val="24"/>
              <w:lang w:eastAsia="sl-SI"/>
            </w:rPr>
          </w:pPr>
          <w:hyperlink w:anchor="_Toc212490790" w:history="1">
            <w:r w:rsidRPr="00AF2EC3">
              <w:rPr>
                <w:rStyle w:val="Hyperlink"/>
                <w:rFonts w:cs="Arial"/>
                <w:noProof/>
              </w:rPr>
              <w:t>9.1 Priročnik za upravljanje portfelja</w:t>
            </w:r>
            <w:r>
              <w:rPr>
                <w:noProof/>
                <w:webHidden/>
              </w:rPr>
              <w:tab/>
            </w:r>
            <w:r>
              <w:rPr>
                <w:noProof/>
                <w:webHidden/>
              </w:rPr>
              <w:fldChar w:fldCharType="begin"/>
            </w:r>
            <w:r>
              <w:rPr>
                <w:noProof/>
                <w:webHidden/>
              </w:rPr>
              <w:instrText xml:space="preserve"> PAGEREF _Toc212490790 \h </w:instrText>
            </w:r>
            <w:r>
              <w:rPr>
                <w:noProof/>
                <w:webHidden/>
              </w:rPr>
            </w:r>
            <w:r>
              <w:rPr>
                <w:noProof/>
                <w:webHidden/>
              </w:rPr>
              <w:fldChar w:fldCharType="separate"/>
            </w:r>
            <w:r>
              <w:rPr>
                <w:noProof/>
                <w:webHidden/>
              </w:rPr>
              <w:t>37</w:t>
            </w:r>
            <w:r>
              <w:rPr>
                <w:noProof/>
                <w:webHidden/>
              </w:rPr>
              <w:fldChar w:fldCharType="end"/>
            </w:r>
          </w:hyperlink>
        </w:p>
        <w:p w14:paraId="7DA4309A" w14:textId="466DCF7A" w:rsidR="001C1BC7" w:rsidRDefault="001C1BC7">
          <w:pPr>
            <w:pStyle w:val="TOC3"/>
            <w:rPr>
              <w:rFonts w:asciiTheme="minorHAnsi" w:eastAsiaTheme="minorEastAsia" w:hAnsiTheme="minorHAnsi"/>
              <w:noProof/>
              <w:color w:val="auto"/>
              <w:sz w:val="24"/>
              <w:szCs w:val="24"/>
              <w:lang w:eastAsia="sl-SI"/>
            </w:rPr>
          </w:pPr>
          <w:hyperlink w:anchor="_Toc212490791" w:history="1">
            <w:r w:rsidRPr="00AF2EC3">
              <w:rPr>
                <w:rStyle w:val="Hyperlink"/>
                <w:rFonts w:cs="Arial"/>
                <w:noProof/>
              </w:rPr>
              <w:t>9.1.1 Priporočena vsebina priročnika</w:t>
            </w:r>
            <w:r>
              <w:rPr>
                <w:noProof/>
                <w:webHidden/>
              </w:rPr>
              <w:tab/>
            </w:r>
            <w:r>
              <w:rPr>
                <w:noProof/>
                <w:webHidden/>
              </w:rPr>
              <w:fldChar w:fldCharType="begin"/>
            </w:r>
            <w:r>
              <w:rPr>
                <w:noProof/>
                <w:webHidden/>
              </w:rPr>
              <w:instrText xml:space="preserve"> PAGEREF _Toc212490791 \h </w:instrText>
            </w:r>
            <w:r>
              <w:rPr>
                <w:noProof/>
                <w:webHidden/>
              </w:rPr>
            </w:r>
            <w:r>
              <w:rPr>
                <w:noProof/>
                <w:webHidden/>
              </w:rPr>
              <w:fldChar w:fldCharType="separate"/>
            </w:r>
            <w:r>
              <w:rPr>
                <w:noProof/>
                <w:webHidden/>
              </w:rPr>
              <w:t>37</w:t>
            </w:r>
            <w:r>
              <w:rPr>
                <w:noProof/>
                <w:webHidden/>
              </w:rPr>
              <w:fldChar w:fldCharType="end"/>
            </w:r>
          </w:hyperlink>
        </w:p>
        <w:p w14:paraId="1EE9881F" w14:textId="610353E3" w:rsidR="001C1BC7" w:rsidRDefault="001C1BC7">
          <w:pPr>
            <w:pStyle w:val="TOC2"/>
            <w:rPr>
              <w:rFonts w:asciiTheme="minorHAnsi" w:eastAsiaTheme="minorEastAsia" w:hAnsiTheme="minorHAnsi"/>
              <w:noProof/>
              <w:color w:val="auto"/>
              <w:sz w:val="24"/>
              <w:szCs w:val="24"/>
              <w:lang w:eastAsia="sl-SI"/>
            </w:rPr>
          </w:pPr>
          <w:hyperlink w:anchor="_Toc212490792" w:history="1">
            <w:r w:rsidRPr="00AF2EC3">
              <w:rPr>
                <w:rStyle w:val="Hyperlink"/>
                <w:rFonts w:cs="Arial"/>
                <w:noProof/>
              </w:rPr>
              <w:t>9.2 Matrika deležnikov portfelja</w:t>
            </w:r>
            <w:r>
              <w:rPr>
                <w:noProof/>
                <w:webHidden/>
              </w:rPr>
              <w:tab/>
            </w:r>
            <w:r>
              <w:rPr>
                <w:noProof/>
                <w:webHidden/>
              </w:rPr>
              <w:fldChar w:fldCharType="begin"/>
            </w:r>
            <w:r>
              <w:rPr>
                <w:noProof/>
                <w:webHidden/>
              </w:rPr>
              <w:instrText xml:space="preserve"> PAGEREF _Toc212490792 \h </w:instrText>
            </w:r>
            <w:r>
              <w:rPr>
                <w:noProof/>
                <w:webHidden/>
              </w:rPr>
            </w:r>
            <w:r>
              <w:rPr>
                <w:noProof/>
                <w:webHidden/>
              </w:rPr>
              <w:fldChar w:fldCharType="separate"/>
            </w:r>
            <w:r>
              <w:rPr>
                <w:noProof/>
                <w:webHidden/>
              </w:rPr>
              <w:t>39</w:t>
            </w:r>
            <w:r>
              <w:rPr>
                <w:noProof/>
                <w:webHidden/>
              </w:rPr>
              <w:fldChar w:fldCharType="end"/>
            </w:r>
          </w:hyperlink>
        </w:p>
        <w:p w14:paraId="0017D0A0" w14:textId="7FED30DD" w:rsidR="001C1BC7" w:rsidRDefault="001C1BC7">
          <w:pPr>
            <w:pStyle w:val="TOC2"/>
            <w:rPr>
              <w:rFonts w:asciiTheme="minorHAnsi" w:eastAsiaTheme="minorEastAsia" w:hAnsiTheme="minorHAnsi"/>
              <w:noProof/>
              <w:color w:val="auto"/>
              <w:sz w:val="24"/>
              <w:szCs w:val="24"/>
              <w:lang w:eastAsia="sl-SI"/>
            </w:rPr>
          </w:pPr>
          <w:hyperlink w:anchor="_Toc212490793" w:history="1">
            <w:r w:rsidRPr="00AF2EC3">
              <w:rPr>
                <w:rStyle w:val="Hyperlink"/>
                <w:rFonts w:cs="Arial"/>
                <w:noProof/>
              </w:rPr>
              <w:t>9.3 Načrt komunikacije portfelja</w:t>
            </w:r>
            <w:r>
              <w:rPr>
                <w:noProof/>
                <w:webHidden/>
              </w:rPr>
              <w:tab/>
            </w:r>
            <w:r>
              <w:rPr>
                <w:noProof/>
                <w:webHidden/>
              </w:rPr>
              <w:fldChar w:fldCharType="begin"/>
            </w:r>
            <w:r>
              <w:rPr>
                <w:noProof/>
                <w:webHidden/>
              </w:rPr>
              <w:instrText xml:space="preserve"> PAGEREF _Toc212490793 \h </w:instrText>
            </w:r>
            <w:r>
              <w:rPr>
                <w:noProof/>
                <w:webHidden/>
              </w:rPr>
            </w:r>
            <w:r>
              <w:rPr>
                <w:noProof/>
                <w:webHidden/>
              </w:rPr>
              <w:fldChar w:fldCharType="separate"/>
            </w:r>
            <w:r>
              <w:rPr>
                <w:noProof/>
                <w:webHidden/>
              </w:rPr>
              <w:t>39</w:t>
            </w:r>
            <w:r>
              <w:rPr>
                <w:noProof/>
                <w:webHidden/>
              </w:rPr>
              <w:fldChar w:fldCharType="end"/>
            </w:r>
          </w:hyperlink>
        </w:p>
        <w:p w14:paraId="2CAB48EB" w14:textId="2EDCFBBB" w:rsidR="001C1BC7" w:rsidRDefault="001C1BC7">
          <w:pPr>
            <w:pStyle w:val="TOC3"/>
            <w:rPr>
              <w:rFonts w:asciiTheme="minorHAnsi" w:eastAsiaTheme="minorEastAsia" w:hAnsiTheme="minorHAnsi"/>
              <w:noProof/>
              <w:color w:val="auto"/>
              <w:sz w:val="24"/>
              <w:szCs w:val="24"/>
              <w:lang w:eastAsia="sl-SI"/>
            </w:rPr>
          </w:pPr>
          <w:hyperlink w:anchor="_Toc212490794" w:history="1">
            <w:r w:rsidRPr="00AF2EC3">
              <w:rPr>
                <w:rStyle w:val="Hyperlink"/>
                <w:rFonts w:cs="Arial"/>
                <w:noProof/>
              </w:rPr>
              <w:t>9.3.1 Priporočena vsebina načrta komunikacije</w:t>
            </w:r>
            <w:r>
              <w:rPr>
                <w:noProof/>
                <w:webHidden/>
              </w:rPr>
              <w:tab/>
            </w:r>
            <w:r>
              <w:rPr>
                <w:noProof/>
                <w:webHidden/>
              </w:rPr>
              <w:fldChar w:fldCharType="begin"/>
            </w:r>
            <w:r>
              <w:rPr>
                <w:noProof/>
                <w:webHidden/>
              </w:rPr>
              <w:instrText xml:space="preserve"> PAGEREF _Toc212490794 \h </w:instrText>
            </w:r>
            <w:r>
              <w:rPr>
                <w:noProof/>
                <w:webHidden/>
              </w:rPr>
            </w:r>
            <w:r>
              <w:rPr>
                <w:noProof/>
                <w:webHidden/>
              </w:rPr>
              <w:fldChar w:fldCharType="separate"/>
            </w:r>
            <w:r>
              <w:rPr>
                <w:noProof/>
                <w:webHidden/>
              </w:rPr>
              <w:t>39</w:t>
            </w:r>
            <w:r>
              <w:rPr>
                <w:noProof/>
                <w:webHidden/>
              </w:rPr>
              <w:fldChar w:fldCharType="end"/>
            </w:r>
          </w:hyperlink>
        </w:p>
        <w:p w14:paraId="42191B17" w14:textId="3D838F68" w:rsidR="001C1BC7" w:rsidRDefault="001C1BC7">
          <w:pPr>
            <w:pStyle w:val="TOC2"/>
            <w:rPr>
              <w:rFonts w:asciiTheme="minorHAnsi" w:eastAsiaTheme="minorEastAsia" w:hAnsiTheme="minorHAnsi"/>
              <w:noProof/>
              <w:color w:val="auto"/>
              <w:sz w:val="24"/>
              <w:szCs w:val="24"/>
              <w:lang w:eastAsia="sl-SI"/>
            </w:rPr>
          </w:pPr>
          <w:hyperlink w:anchor="_Toc212490795" w:history="1">
            <w:r w:rsidRPr="00AF2EC3">
              <w:rPr>
                <w:rStyle w:val="Hyperlink"/>
                <w:rFonts w:cs="Arial"/>
                <w:noProof/>
              </w:rPr>
              <w:t>9.4 Poročilo o analizi portfelja</w:t>
            </w:r>
            <w:r>
              <w:rPr>
                <w:noProof/>
                <w:webHidden/>
              </w:rPr>
              <w:tab/>
            </w:r>
            <w:r>
              <w:rPr>
                <w:noProof/>
                <w:webHidden/>
              </w:rPr>
              <w:fldChar w:fldCharType="begin"/>
            </w:r>
            <w:r>
              <w:rPr>
                <w:noProof/>
                <w:webHidden/>
              </w:rPr>
              <w:instrText xml:space="preserve"> PAGEREF _Toc212490795 \h </w:instrText>
            </w:r>
            <w:r>
              <w:rPr>
                <w:noProof/>
                <w:webHidden/>
              </w:rPr>
            </w:r>
            <w:r>
              <w:rPr>
                <w:noProof/>
                <w:webHidden/>
              </w:rPr>
              <w:fldChar w:fldCharType="separate"/>
            </w:r>
            <w:r>
              <w:rPr>
                <w:noProof/>
                <w:webHidden/>
              </w:rPr>
              <w:t>40</w:t>
            </w:r>
            <w:r>
              <w:rPr>
                <w:noProof/>
                <w:webHidden/>
              </w:rPr>
              <w:fldChar w:fldCharType="end"/>
            </w:r>
          </w:hyperlink>
        </w:p>
        <w:p w14:paraId="58311FEA" w14:textId="4B4FB9BE" w:rsidR="001C1BC7" w:rsidRDefault="001C1BC7">
          <w:pPr>
            <w:pStyle w:val="TOC3"/>
            <w:rPr>
              <w:rFonts w:asciiTheme="minorHAnsi" w:eastAsiaTheme="minorEastAsia" w:hAnsiTheme="minorHAnsi"/>
              <w:noProof/>
              <w:color w:val="auto"/>
              <w:sz w:val="24"/>
              <w:szCs w:val="24"/>
              <w:lang w:eastAsia="sl-SI"/>
            </w:rPr>
          </w:pPr>
          <w:hyperlink w:anchor="_Toc212490796" w:history="1">
            <w:r w:rsidRPr="00AF2EC3">
              <w:rPr>
                <w:rStyle w:val="Hyperlink"/>
                <w:rFonts w:cs="Arial"/>
                <w:noProof/>
              </w:rPr>
              <w:t>9.4.1 Priporočena vsebina poročila o analizi portfelja</w:t>
            </w:r>
            <w:r>
              <w:rPr>
                <w:noProof/>
                <w:webHidden/>
              </w:rPr>
              <w:tab/>
            </w:r>
            <w:r>
              <w:rPr>
                <w:noProof/>
                <w:webHidden/>
              </w:rPr>
              <w:fldChar w:fldCharType="begin"/>
            </w:r>
            <w:r>
              <w:rPr>
                <w:noProof/>
                <w:webHidden/>
              </w:rPr>
              <w:instrText xml:space="preserve"> PAGEREF _Toc212490796 \h </w:instrText>
            </w:r>
            <w:r>
              <w:rPr>
                <w:noProof/>
                <w:webHidden/>
              </w:rPr>
            </w:r>
            <w:r>
              <w:rPr>
                <w:noProof/>
                <w:webHidden/>
              </w:rPr>
              <w:fldChar w:fldCharType="separate"/>
            </w:r>
            <w:r>
              <w:rPr>
                <w:noProof/>
                <w:webHidden/>
              </w:rPr>
              <w:t>40</w:t>
            </w:r>
            <w:r>
              <w:rPr>
                <w:noProof/>
                <w:webHidden/>
              </w:rPr>
              <w:fldChar w:fldCharType="end"/>
            </w:r>
          </w:hyperlink>
        </w:p>
        <w:p w14:paraId="6FA236B0" w14:textId="2110E95F" w:rsidR="001C1BC7" w:rsidRDefault="001C1BC7">
          <w:pPr>
            <w:pStyle w:val="TOC2"/>
            <w:rPr>
              <w:rFonts w:asciiTheme="minorHAnsi" w:eastAsiaTheme="minorEastAsia" w:hAnsiTheme="minorHAnsi"/>
              <w:noProof/>
              <w:color w:val="auto"/>
              <w:sz w:val="24"/>
              <w:szCs w:val="24"/>
              <w:lang w:eastAsia="sl-SI"/>
            </w:rPr>
          </w:pPr>
          <w:hyperlink w:anchor="_Toc212490797" w:history="1">
            <w:r w:rsidRPr="00AF2EC3">
              <w:rPr>
                <w:rStyle w:val="Hyperlink"/>
                <w:rFonts w:cs="Arial"/>
                <w:noProof/>
              </w:rPr>
              <w:t>9.5 Evidence in dnevniki portfelja</w:t>
            </w:r>
            <w:r>
              <w:rPr>
                <w:noProof/>
                <w:webHidden/>
              </w:rPr>
              <w:tab/>
            </w:r>
            <w:r>
              <w:rPr>
                <w:noProof/>
                <w:webHidden/>
              </w:rPr>
              <w:fldChar w:fldCharType="begin"/>
            </w:r>
            <w:r>
              <w:rPr>
                <w:noProof/>
                <w:webHidden/>
              </w:rPr>
              <w:instrText xml:space="preserve"> PAGEREF _Toc212490797 \h </w:instrText>
            </w:r>
            <w:r>
              <w:rPr>
                <w:noProof/>
                <w:webHidden/>
              </w:rPr>
            </w:r>
            <w:r>
              <w:rPr>
                <w:noProof/>
                <w:webHidden/>
              </w:rPr>
              <w:fldChar w:fldCharType="separate"/>
            </w:r>
            <w:r>
              <w:rPr>
                <w:noProof/>
                <w:webHidden/>
              </w:rPr>
              <w:t>42</w:t>
            </w:r>
            <w:r>
              <w:rPr>
                <w:noProof/>
                <w:webHidden/>
              </w:rPr>
              <w:fldChar w:fldCharType="end"/>
            </w:r>
          </w:hyperlink>
        </w:p>
        <w:p w14:paraId="3D18E03E" w14:textId="3EEF267E" w:rsidR="001C1BC7" w:rsidRDefault="001C1BC7">
          <w:pPr>
            <w:pStyle w:val="TOC1"/>
            <w:rPr>
              <w:rFonts w:asciiTheme="minorHAnsi" w:eastAsiaTheme="minorEastAsia" w:hAnsiTheme="minorHAnsi"/>
              <w:noProof/>
              <w:color w:val="auto"/>
              <w:sz w:val="24"/>
              <w:szCs w:val="24"/>
              <w:lang w:eastAsia="sl-SI"/>
            </w:rPr>
          </w:pPr>
          <w:hyperlink w:anchor="_Toc212490798" w:history="1">
            <w:r w:rsidRPr="00AF2EC3">
              <w:rPr>
                <w:rStyle w:val="Hyperlink"/>
                <w:rFonts w:cs="Arial"/>
                <w:noProof/>
              </w:rPr>
              <w:t>10. IMPLEMENTACIJA METODOLOGIJE</w:t>
            </w:r>
            <w:r>
              <w:rPr>
                <w:noProof/>
                <w:webHidden/>
              </w:rPr>
              <w:tab/>
            </w:r>
            <w:r>
              <w:rPr>
                <w:noProof/>
                <w:webHidden/>
              </w:rPr>
              <w:fldChar w:fldCharType="begin"/>
            </w:r>
            <w:r>
              <w:rPr>
                <w:noProof/>
                <w:webHidden/>
              </w:rPr>
              <w:instrText xml:space="preserve"> PAGEREF _Toc212490798 \h </w:instrText>
            </w:r>
            <w:r>
              <w:rPr>
                <w:noProof/>
                <w:webHidden/>
              </w:rPr>
            </w:r>
            <w:r>
              <w:rPr>
                <w:noProof/>
                <w:webHidden/>
              </w:rPr>
              <w:fldChar w:fldCharType="separate"/>
            </w:r>
            <w:r>
              <w:rPr>
                <w:noProof/>
                <w:webHidden/>
              </w:rPr>
              <w:t>42</w:t>
            </w:r>
            <w:r>
              <w:rPr>
                <w:noProof/>
                <w:webHidden/>
              </w:rPr>
              <w:fldChar w:fldCharType="end"/>
            </w:r>
          </w:hyperlink>
        </w:p>
        <w:p w14:paraId="7E5F9059" w14:textId="7F1A93E0" w:rsidR="001C1BC7" w:rsidRDefault="001C1BC7">
          <w:pPr>
            <w:pStyle w:val="TOC1"/>
            <w:rPr>
              <w:rFonts w:asciiTheme="minorHAnsi" w:eastAsiaTheme="minorEastAsia" w:hAnsiTheme="minorHAnsi"/>
              <w:noProof/>
              <w:color w:val="auto"/>
              <w:sz w:val="24"/>
              <w:szCs w:val="24"/>
              <w:lang w:eastAsia="sl-SI"/>
            </w:rPr>
          </w:pPr>
          <w:hyperlink w:anchor="_Toc212490799" w:history="1">
            <w:r w:rsidRPr="00AF2EC3">
              <w:rPr>
                <w:rStyle w:val="Hyperlink"/>
                <w:rFonts w:cs="Arial"/>
                <w:noProof/>
              </w:rPr>
              <w:t>10.1 Postopna uvedba portfeljskega upravljanja</w:t>
            </w:r>
            <w:r>
              <w:rPr>
                <w:noProof/>
                <w:webHidden/>
              </w:rPr>
              <w:tab/>
            </w:r>
            <w:r>
              <w:rPr>
                <w:noProof/>
                <w:webHidden/>
              </w:rPr>
              <w:fldChar w:fldCharType="begin"/>
            </w:r>
            <w:r>
              <w:rPr>
                <w:noProof/>
                <w:webHidden/>
              </w:rPr>
              <w:instrText xml:space="preserve"> PAGEREF _Toc212490799 \h </w:instrText>
            </w:r>
            <w:r>
              <w:rPr>
                <w:noProof/>
                <w:webHidden/>
              </w:rPr>
            </w:r>
            <w:r>
              <w:rPr>
                <w:noProof/>
                <w:webHidden/>
              </w:rPr>
              <w:fldChar w:fldCharType="separate"/>
            </w:r>
            <w:r>
              <w:rPr>
                <w:noProof/>
                <w:webHidden/>
              </w:rPr>
              <w:t>43</w:t>
            </w:r>
            <w:r>
              <w:rPr>
                <w:noProof/>
                <w:webHidden/>
              </w:rPr>
              <w:fldChar w:fldCharType="end"/>
            </w:r>
          </w:hyperlink>
        </w:p>
        <w:p w14:paraId="3331A0C4" w14:textId="7AFB22E4" w:rsidR="001C1BC7" w:rsidRDefault="001C1BC7">
          <w:pPr>
            <w:pStyle w:val="TOC1"/>
            <w:rPr>
              <w:rFonts w:asciiTheme="minorHAnsi" w:eastAsiaTheme="minorEastAsia" w:hAnsiTheme="minorHAnsi"/>
              <w:noProof/>
              <w:color w:val="auto"/>
              <w:sz w:val="24"/>
              <w:szCs w:val="24"/>
              <w:lang w:eastAsia="sl-SI"/>
            </w:rPr>
          </w:pPr>
          <w:hyperlink w:anchor="_Toc212490800" w:history="1">
            <w:r w:rsidRPr="00AF2EC3">
              <w:rPr>
                <w:rStyle w:val="Hyperlink"/>
                <w:rFonts w:cs="Arial"/>
                <w:noProof/>
              </w:rPr>
              <w:t>10.2 Usposabljanje za uporabo metodologije upravljanja portfelja</w:t>
            </w:r>
            <w:r>
              <w:rPr>
                <w:noProof/>
                <w:webHidden/>
              </w:rPr>
              <w:tab/>
            </w:r>
            <w:r>
              <w:rPr>
                <w:noProof/>
                <w:webHidden/>
              </w:rPr>
              <w:fldChar w:fldCharType="begin"/>
            </w:r>
            <w:r>
              <w:rPr>
                <w:noProof/>
                <w:webHidden/>
              </w:rPr>
              <w:instrText xml:space="preserve"> PAGEREF _Toc212490800 \h </w:instrText>
            </w:r>
            <w:r>
              <w:rPr>
                <w:noProof/>
                <w:webHidden/>
              </w:rPr>
            </w:r>
            <w:r>
              <w:rPr>
                <w:noProof/>
                <w:webHidden/>
              </w:rPr>
              <w:fldChar w:fldCharType="separate"/>
            </w:r>
            <w:r>
              <w:rPr>
                <w:noProof/>
                <w:webHidden/>
              </w:rPr>
              <w:t>44</w:t>
            </w:r>
            <w:r>
              <w:rPr>
                <w:noProof/>
                <w:webHidden/>
              </w:rPr>
              <w:fldChar w:fldCharType="end"/>
            </w:r>
          </w:hyperlink>
        </w:p>
        <w:p w14:paraId="11F1518D" w14:textId="4EAF8EB0" w:rsidR="001C1BC7" w:rsidRDefault="001C1BC7">
          <w:pPr>
            <w:pStyle w:val="TOC1"/>
            <w:rPr>
              <w:rFonts w:asciiTheme="minorHAnsi" w:eastAsiaTheme="minorEastAsia" w:hAnsiTheme="minorHAnsi"/>
              <w:noProof/>
              <w:color w:val="auto"/>
              <w:sz w:val="24"/>
              <w:szCs w:val="24"/>
              <w:lang w:eastAsia="sl-SI"/>
            </w:rPr>
          </w:pPr>
          <w:hyperlink w:anchor="_Toc212490801" w:history="1">
            <w:r w:rsidRPr="00AF2EC3">
              <w:rPr>
                <w:rStyle w:val="Hyperlink"/>
                <w:noProof/>
              </w:rPr>
              <w:t>PRILOGE</w:t>
            </w:r>
            <w:r>
              <w:rPr>
                <w:noProof/>
                <w:webHidden/>
              </w:rPr>
              <w:tab/>
            </w:r>
            <w:r>
              <w:rPr>
                <w:noProof/>
                <w:webHidden/>
              </w:rPr>
              <w:fldChar w:fldCharType="begin"/>
            </w:r>
            <w:r>
              <w:rPr>
                <w:noProof/>
                <w:webHidden/>
              </w:rPr>
              <w:instrText xml:space="preserve"> PAGEREF _Toc212490801 \h </w:instrText>
            </w:r>
            <w:r>
              <w:rPr>
                <w:noProof/>
                <w:webHidden/>
              </w:rPr>
            </w:r>
            <w:r>
              <w:rPr>
                <w:noProof/>
                <w:webHidden/>
              </w:rPr>
              <w:fldChar w:fldCharType="separate"/>
            </w:r>
            <w:r>
              <w:rPr>
                <w:noProof/>
                <w:webHidden/>
              </w:rPr>
              <w:t>46</w:t>
            </w:r>
            <w:r>
              <w:rPr>
                <w:noProof/>
                <w:webHidden/>
              </w:rPr>
              <w:fldChar w:fldCharType="end"/>
            </w:r>
          </w:hyperlink>
        </w:p>
        <w:p w14:paraId="71D25999" w14:textId="21087168" w:rsidR="001C1BC7" w:rsidRDefault="001C1BC7">
          <w:pPr>
            <w:pStyle w:val="TOC2"/>
            <w:rPr>
              <w:rFonts w:asciiTheme="minorHAnsi" w:eastAsiaTheme="minorEastAsia" w:hAnsiTheme="minorHAnsi"/>
              <w:noProof/>
              <w:color w:val="auto"/>
              <w:sz w:val="24"/>
              <w:szCs w:val="24"/>
              <w:lang w:eastAsia="sl-SI"/>
            </w:rPr>
          </w:pPr>
          <w:hyperlink w:anchor="_Toc212490802" w:history="1">
            <w:r w:rsidRPr="00AF2EC3">
              <w:rPr>
                <w:rStyle w:val="Hyperlink"/>
                <w:noProof/>
              </w:rPr>
              <w:t>Priloga A: Terminološki slovar</w:t>
            </w:r>
            <w:r>
              <w:rPr>
                <w:noProof/>
                <w:webHidden/>
              </w:rPr>
              <w:tab/>
            </w:r>
            <w:r>
              <w:rPr>
                <w:noProof/>
                <w:webHidden/>
              </w:rPr>
              <w:fldChar w:fldCharType="begin"/>
            </w:r>
            <w:r>
              <w:rPr>
                <w:noProof/>
                <w:webHidden/>
              </w:rPr>
              <w:instrText xml:space="preserve"> PAGEREF _Toc212490802 \h </w:instrText>
            </w:r>
            <w:r>
              <w:rPr>
                <w:noProof/>
                <w:webHidden/>
              </w:rPr>
            </w:r>
            <w:r>
              <w:rPr>
                <w:noProof/>
                <w:webHidden/>
              </w:rPr>
              <w:fldChar w:fldCharType="separate"/>
            </w:r>
            <w:r>
              <w:rPr>
                <w:noProof/>
                <w:webHidden/>
              </w:rPr>
              <w:t>46</w:t>
            </w:r>
            <w:r>
              <w:rPr>
                <w:noProof/>
                <w:webHidden/>
              </w:rPr>
              <w:fldChar w:fldCharType="end"/>
            </w:r>
          </w:hyperlink>
        </w:p>
        <w:p w14:paraId="0EDAC5EB" w14:textId="2DC43872" w:rsidR="00427207" w:rsidRPr="003F5250" w:rsidRDefault="00427207">
          <w:pPr>
            <w:rPr>
              <w:rFonts w:cs="Arial"/>
            </w:rPr>
          </w:pPr>
          <w:r w:rsidRPr="003F5250">
            <w:rPr>
              <w:rFonts w:cs="Arial"/>
              <w:b/>
              <w:bCs/>
              <w:noProof/>
            </w:rPr>
            <w:fldChar w:fldCharType="end"/>
          </w:r>
        </w:p>
      </w:sdtContent>
    </w:sdt>
    <w:p w14:paraId="312DED9E" w14:textId="77777777" w:rsidR="00FE4726" w:rsidRDefault="00FE4726" w:rsidP="00FE4726">
      <w:pPr>
        <w:rPr>
          <w:rFonts w:cs="Arial"/>
        </w:rPr>
      </w:pPr>
    </w:p>
    <w:p w14:paraId="0DD8CE0A" w14:textId="77777777" w:rsidR="00BB4807" w:rsidRDefault="00BB4807" w:rsidP="00FE4726">
      <w:pPr>
        <w:rPr>
          <w:rFonts w:cs="Arial"/>
        </w:rPr>
      </w:pPr>
    </w:p>
    <w:p w14:paraId="2A973A4E" w14:textId="77777777" w:rsidR="00BB4807" w:rsidRDefault="00BB4807" w:rsidP="00FE4726">
      <w:pPr>
        <w:rPr>
          <w:rFonts w:cs="Arial"/>
        </w:rPr>
      </w:pPr>
    </w:p>
    <w:p w14:paraId="7627932A" w14:textId="77777777" w:rsidR="00BB4807" w:rsidRPr="003F5250" w:rsidRDefault="00BB4807" w:rsidP="00FE4726">
      <w:pPr>
        <w:rPr>
          <w:rFonts w:cs="Arial"/>
        </w:rPr>
      </w:pPr>
    </w:p>
    <w:p w14:paraId="2A3352C9" w14:textId="0FD28573" w:rsidR="00810A65" w:rsidRDefault="00810A65" w:rsidP="00293F59">
      <w:pPr>
        <w:pStyle w:val="Heading1"/>
        <w:rPr>
          <w:rFonts w:cs="Arial"/>
          <w:sz w:val="22"/>
          <w:szCs w:val="22"/>
        </w:rPr>
      </w:pPr>
      <w:bookmarkStart w:id="5" w:name="_Toc212490707"/>
      <w:r>
        <w:rPr>
          <w:rFonts w:cs="Arial"/>
          <w:sz w:val="22"/>
          <w:szCs w:val="22"/>
        </w:rPr>
        <w:lastRenderedPageBreak/>
        <w:t>POVZETEK</w:t>
      </w:r>
      <w:bookmarkEnd w:id="5"/>
    </w:p>
    <w:p w14:paraId="15B3EEA8" w14:textId="71291CCF" w:rsidR="004B5CB4" w:rsidRDefault="004B5CB4" w:rsidP="004B5CB4">
      <w:pPr>
        <w:rPr>
          <w:rFonts w:cs="Arial"/>
        </w:rPr>
      </w:pPr>
      <w:r w:rsidRPr="004B5CB4">
        <w:rPr>
          <w:rFonts w:cs="Arial"/>
        </w:rPr>
        <w:t>Digitalna preobrazba državne uprave zahteva usklajeno, pregledno in strateško upravljanje vseh digitalnih investicij.</w:t>
      </w:r>
      <w:r>
        <w:rPr>
          <w:rFonts w:cs="Arial"/>
        </w:rPr>
        <w:t xml:space="preserve"> </w:t>
      </w:r>
    </w:p>
    <w:p w14:paraId="3D8CCBA8" w14:textId="77777777" w:rsidR="007C1D1B" w:rsidRDefault="007C1D1B" w:rsidP="004B5CB4">
      <w:pPr>
        <w:rPr>
          <w:rFonts w:cs="Arial"/>
        </w:rPr>
      </w:pPr>
    </w:p>
    <w:p w14:paraId="10B60D15" w14:textId="38005B3D" w:rsidR="007C1D1B" w:rsidRDefault="007C1D1B" w:rsidP="004B5CB4">
      <w:pPr>
        <w:rPr>
          <w:rFonts w:cs="Arial"/>
        </w:rPr>
      </w:pPr>
      <w:r w:rsidRPr="007C1D1B">
        <w:rPr>
          <w:rFonts w:cs="Arial"/>
        </w:rPr>
        <w:t xml:space="preserve">Z namenom zagotovitve enotnega </w:t>
      </w:r>
      <w:r w:rsidR="000847CB">
        <w:rPr>
          <w:rFonts w:cs="Arial"/>
        </w:rPr>
        <w:t xml:space="preserve">pregleda nad </w:t>
      </w:r>
      <w:r w:rsidRPr="007C1D1B">
        <w:rPr>
          <w:rFonts w:cs="Arial"/>
        </w:rPr>
        <w:t>IT projekt</w:t>
      </w:r>
      <w:r w:rsidR="000847CB">
        <w:rPr>
          <w:rFonts w:cs="Arial"/>
        </w:rPr>
        <w:t>i</w:t>
      </w:r>
      <w:r w:rsidRPr="007C1D1B">
        <w:rPr>
          <w:rFonts w:cs="Arial"/>
        </w:rPr>
        <w:t xml:space="preserve"> in </w:t>
      </w:r>
      <w:r>
        <w:rPr>
          <w:rFonts w:cs="Arial"/>
        </w:rPr>
        <w:t xml:space="preserve">IT </w:t>
      </w:r>
      <w:r w:rsidRPr="007C1D1B">
        <w:rPr>
          <w:rFonts w:cs="Arial"/>
        </w:rPr>
        <w:t>program</w:t>
      </w:r>
      <w:r w:rsidR="00327209">
        <w:rPr>
          <w:rFonts w:cs="Arial"/>
        </w:rPr>
        <w:t>i</w:t>
      </w:r>
      <w:r w:rsidRPr="007C1D1B">
        <w:rPr>
          <w:rFonts w:cs="Arial"/>
        </w:rPr>
        <w:t xml:space="preserve"> je bila razvita Metodologija upravljanja portfelja IT projektov in IT programov, ki predstavlja celovit okvir za </w:t>
      </w:r>
      <w:proofErr w:type="spellStart"/>
      <w:r w:rsidRPr="001E44B2">
        <w:rPr>
          <w:rFonts w:cs="Arial"/>
        </w:rPr>
        <w:t>portfeljsko</w:t>
      </w:r>
      <w:proofErr w:type="spellEnd"/>
      <w:r w:rsidRPr="007C1D1B">
        <w:rPr>
          <w:rFonts w:cs="Arial"/>
        </w:rPr>
        <w:t xml:space="preserve"> upravljanje digitalnih </w:t>
      </w:r>
      <w:r w:rsidR="00341796">
        <w:rPr>
          <w:rFonts w:cs="Arial"/>
        </w:rPr>
        <w:t>investicij</w:t>
      </w:r>
      <w:r w:rsidRPr="007C1D1B">
        <w:rPr>
          <w:rFonts w:cs="Arial"/>
        </w:rPr>
        <w:t xml:space="preserve"> v </w:t>
      </w:r>
      <w:r w:rsidR="00310BC2">
        <w:rPr>
          <w:rFonts w:cs="Arial"/>
        </w:rPr>
        <w:t>državni upravi</w:t>
      </w:r>
      <w:r w:rsidRPr="007C1D1B">
        <w:rPr>
          <w:rFonts w:cs="Arial"/>
        </w:rPr>
        <w:t>.</w:t>
      </w:r>
      <w:r w:rsidR="007019EF">
        <w:rPr>
          <w:rFonts w:cs="Arial"/>
        </w:rPr>
        <w:t xml:space="preserve"> </w:t>
      </w:r>
      <w:r w:rsidR="001E44B2" w:rsidRPr="001E44B2">
        <w:rPr>
          <w:rFonts w:cs="Arial"/>
        </w:rPr>
        <w:t>Strukturirano upravljanje digitalnih investicij v obliki portfelja, omogoča boljše povezovanje strateškega načrtovanja države z izvedbeno ravnjo IT projektov in predvsem boljši pregled nad IT investicijami.</w:t>
      </w:r>
      <w:r w:rsidR="001E44B2" w:rsidRPr="001E44B2" w:rsidDel="001E44B2">
        <w:rPr>
          <w:rFonts w:cs="Arial"/>
        </w:rPr>
        <w:t xml:space="preserve"> </w:t>
      </w:r>
      <w:r w:rsidR="004A2770">
        <w:rPr>
          <w:rFonts w:cs="Arial"/>
        </w:rPr>
        <w:t>Posledično se</w:t>
      </w:r>
      <w:r w:rsidR="007019EF" w:rsidRPr="007019EF">
        <w:rPr>
          <w:rFonts w:cs="Arial"/>
        </w:rPr>
        <w:t xml:space="preserve"> omogoča prehod od nepovezanih pobud k usklajeni in </w:t>
      </w:r>
      <w:r w:rsidR="001E44B2" w:rsidRPr="001E44B2">
        <w:rPr>
          <w:rFonts w:cs="Arial"/>
        </w:rPr>
        <w:t>nadzorovani</w:t>
      </w:r>
      <w:r w:rsidR="001E44B2" w:rsidRPr="007019EF">
        <w:rPr>
          <w:rFonts w:cs="Arial"/>
        </w:rPr>
        <w:t xml:space="preserve"> </w:t>
      </w:r>
      <w:r w:rsidR="007019EF" w:rsidRPr="007019EF">
        <w:rPr>
          <w:rFonts w:cs="Arial"/>
        </w:rPr>
        <w:t>digitalni preobrazbi.</w:t>
      </w:r>
    </w:p>
    <w:p w14:paraId="1E619F42" w14:textId="77777777" w:rsidR="007019EF" w:rsidRDefault="007019EF" w:rsidP="004B5CB4">
      <w:pPr>
        <w:rPr>
          <w:rFonts w:cs="Arial"/>
        </w:rPr>
      </w:pPr>
    </w:p>
    <w:p w14:paraId="30D498E6" w14:textId="455CA9A6" w:rsidR="005025E2" w:rsidRDefault="00885C32" w:rsidP="00885C32">
      <w:pPr>
        <w:rPr>
          <w:rFonts w:cs="Arial"/>
        </w:rPr>
      </w:pPr>
      <w:r w:rsidRPr="00885C32">
        <w:rPr>
          <w:rFonts w:cs="Arial"/>
        </w:rPr>
        <w:t>Uvedba metodologije prispeva k večji zrelosti upravljanja v državni upravi, saj spodbuja uporabo enotnih procesov, orodij in terminologije, ki omogočajo primerljivost, merljivost in stalno izboljševanje.</w:t>
      </w:r>
    </w:p>
    <w:p w14:paraId="3053E8F5" w14:textId="77777777" w:rsidR="005025E2" w:rsidRDefault="005025E2" w:rsidP="00885C32">
      <w:pPr>
        <w:rPr>
          <w:rFonts w:cs="Arial"/>
        </w:rPr>
      </w:pPr>
    </w:p>
    <w:p w14:paraId="5C3B9500" w14:textId="10168AD7" w:rsidR="007019EF" w:rsidRDefault="00885C32" w:rsidP="00885C32">
      <w:pPr>
        <w:rPr>
          <w:rFonts w:cs="Arial"/>
        </w:rPr>
      </w:pPr>
      <w:r w:rsidRPr="00885C32">
        <w:rPr>
          <w:rFonts w:cs="Arial"/>
        </w:rPr>
        <w:t xml:space="preserve">Z uporabo </w:t>
      </w:r>
      <w:proofErr w:type="spellStart"/>
      <w:r w:rsidRPr="00885C32">
        <w:rPr>
          <w:rFonts w:cs="Arial"/>
        </w:rPr>
        <w:t>portfeljskega</w:t>
      </w:r>
      <w:proofErr w:type="spellEnd"/>
      <w:r w:rsidRPr="00885C32">
        <w:rPr>
          <w:rFonts w:cs="Arial"/>
        </w:rPr>
        <w:t xml:space="preserve"> pristopa država zagotavlja, da so vse digitalne naložbe vsebinsko, finančno in časovno usklajene s strateškimi cilji</w:t>
      </w:r>
      <w:r w:rsidR="007E4578">
        <w:rPr>
          <w:rFonts w:cs="Arial"/>
        </w:rPr>
        <w:t xml:space="preserve"> in</w:t>
      </w:r>
      <w:r w:rsidR="001E44B2">
        <w:rPr>
          <w:rFonts w:cs="Arial"/>
        </w:rPr>
        <w:t xml:space="preserve"> ustrezno nadzorovane</w:t>
      </w:r>
      <w:r w:rsidR="001E44B2">
        <w:rPr>
          <w:rFonts w:cs="Arial"/>
          <w:strike/>
        </w:rPr>
        <w:t xml:space="preserve">, </w:t>
      </w:r>
      <w:r w:rsidRPr="00885C32">
        <w:rPr>
          <w:rFonts w:cs="Arial"/>
        </w:rPr>
        <w:t xml:space="preserve">pri čemer se njihove koristi </w:t>
      </w:r>
      <w:r w:rsidR="00000BE5">
        <w:rPr>
          <w:rFonts w:cs="Arial"/>
        </w:rPr>
        <w:t>spremljajo</w:t>
      </w:r>
      <w:r w:rsidRPr="00885C32">
        <w:rPr>
          <w:rFonts w:cs="Arial"/>
        </w:rPr>
        <w:t xml:space="preserve"> na podlagi </w:t>
      </w:r>
      <w:r w:rsidR="00000BE5">
        <w:rPr>
          <w:rFonts w:cs="Arial"/>
        </w:rPr>
        <w:t>objektivno merljivih</w:t>
      </w:r>
      <w:r w:rsidRPr="00885C32">
        <w:rPr>
          <w:rFonts w:cs="Arial"/>
        </w:rPr>
        <w:t xml:space="preserve"> kazalnikov uspešnosti (KPI in KBI).</w:t>
      </w:r>
    </w:p>
    <w:p w14:paraId="12374352" w14:textId="77777777" w:rsidR="00310BC2" w:rsidRDefault="00310BC2" w:rsidP="00885C32">
      <w:pPr>
        <w:rPr>
          <w:rFonts w:cs="Arial"/>
        </w:rPr>
      </w:pPr>
    </w:p>
    <w:p w14:paraId="0397A73A" w14:textId="3070C6C6" w:rsidR="007C1D1B" w:rsidRPr="004B5CB4" w:rsidRDefault="00310BC2" w:rsidP="004B5CB4">
      <w:pPr>
        <w:rPr>
          <w:rFonts w:cs="Arial"/>
        </w:rPr>
      </w:pPr>
      <w:r w:rsidRPr="00310BC2">
        <w:rPr>
          <w:rFonts w:cs="Arial"/>
        </w:rPr>
        <w:t>S tem dokumentom se vzpostavlja celovit, transparenten in merljiv okvir za upravljanje digitalnih investicij, ki podpira uresničevanje ciljev strategije Digitalna Slovenija 2030 ter učinkovito in odgovorno porabo javnih sredstev za digitalno prihodnost države.</w:t>
      </w:r>
    </w:p>
    <w:p w14:paraId="1DA21150" w14:textId="4D895FF7" w:rsidR="00293F59" w:rsidRPr="003F5250" w:rsidRDefault="4D379378" w:rsidP="00293F59">
      <w:pPr>
        <w:pStyle w:val="Heading1"/>
        <w:rPr>
          <w:rFonts w:cs="Arial"/>
          <w:sz w:val="22"/>
          <w:szCs w:val="22"/>
        </w:rPr>
      </w:pPr>
      <w:bookmarkStart w:id="6" w:name="_Toc212490708"/>
      <w:r w:rsidRPr="003F5250">
        <w:rPr>
          <w:rFonts w:cs="Arial"/>
          <w:sz w:val="22"/>
          <w:szCs w:val="22"/>
        </w:rPr>
        <w:t>1. UVOD V METODOLOGIJO UPRAVLJANJA PORTFELJA</w:t>
      </w:r>
      <w:bookmarkEnd w:id="6"/>
      <w:bookmarkEnd w:id="4"/>
      <w:bookmarkEnd w:id="3"/>
      <w:r w:rsidR="0EDE96DD" w:rsidRPr="003F5250">
        <w:rPr>
          <w:rFonts w:cs="Arial"/>
          <w:sz w:val="22"/>
          <w:szCs w:val="22"/>
        </w:rPr>
        <w:t xml:space="preserve"> </w:t>
      </w:r>
    </w:p>
    <w:p w14:paraId="2CE00F6E" w14:textId="655E923D" w:rsidR="0052779A" w:rsidRPr="003F5250" w:rsidRDefault="4D379378" w:rsidP="00F20E26">
      <w:pPr>
        <w:pStyle w:val="Heading2"/>
        <w:rPr>
          <w:rFonts w:cs="Arial"/>
          <w:sz w:val="22"/>
          <w:szCs w:val="22"/>
        </w:rPr>
      </w:pPr>
      <w:bookmarkStart w:id="7" w:name="_Toc209769976"/>
      <w:bookmarkStart w:id="8" w:name="_Toc212490709"/>
      <w:r w:rsidRPr="003F5250">
        <w:rPr>
          <w:rFonts w:cs="Arial"/>
          <w:sz w:val="22"/>
          <w:szCs w:val="22"/>
        </w:rPr>
        <w:t>1.1 Namen in vloga metodologije</w:t>
      </w:r>
      <w:bookmarkEnd w:id="7"/>
      <w:bookmarkEnd w:id="8"/>
    </w:p>
    <w:p w14:paraId="09A4D519" w14:textId="19F888D6" w:rsidR="005B5710" w:rsidRPr="003F5250" w:rsidRDefault="563CDD6C" w:rsidP="37D47BCC">
      <w:pPr>
        <w:rPr>
          <w:rFonts w:cs="Arial"/>
        </w:rPr>
      </w:pPr>
      <w:r w:rsidRPr="003F5250">
        <w:rPr>
          <w:rFonts w:cs="Arial"/>
        </w:rPr>
        <w:t xml:space="preserve">Metodologija upravljanja portfelja IT projektov in IT programov </w:t>
      </w:r>
      <w:r w:rsidR="605F195D" w:rsidRPr="003F5250">
        <w:rPr>
          <w:rFonts w:cs="Arial"/>
        </w:rPr>
        <w:t>predstavlja temeljni dokument za vzpostavitev enotnega državnega pristopa k upravljanju</w:t>
      </w:r>
      <w:r w:rsidR="0B932C87" w:rsidRPr="003F5250">
        <w:rPr>
          <w:rFonts w:cs="Arial"/>
        </w:rPr>
        <w:t xml:space="preserve"> </w:t>
      </w:r>
      <w:r w:rsidR="0622B00E" w:rsidRPr="003F5250">
        <w:rPr>
          <w:rFonts w:cs="Arial"/>
        </w:rPr>
        <w:t>investicij</w:t>
      </w:r>
      <w:r w:rsidR="22574664" w:rsidRPr="003F5250">
        <w:rPr>
          <w:rFonts w:cs="Arial"/>
        </w:rPr>
        <w:t>, ki podpirajo</w:t>
      </w:r>
      <w:r w:rsidR="266B227A" w:rsidRPr="003F5250">
        <w:rPr>
          <w:rFonts w:cs="Arial"/>
        </w:rPr>
        <w:t xml:space="preserve"> </w:t>
      </w:r>
      <w:r w:rsidR="1B36F6F5" w:rsidRPr="003F5250">
        <w:rPr>
          <w:rFonts w:cs="Arial"/>
        </w:rPr>
        <w:t>digitaln</w:t>
      </w:r>
      <w:r w:rsidR="22574664" w:rsidRPr="003F5250">
        <w:rPr>
          <w:rFonts w:cs="Arial"/>
        </w:rPr>
        <w:t>o</w:t>
      </w:r>
      <w:r w:rsidR="1B36F6F5" w:rsidRPr="003F5250">
        <w:rPr>
          <w:rFonts w:cs="Arial"/>
        </w:rPr>
        <w:t xml:space="preserve"> preobrazb</w:t>
      </w:r>
      <w:r w:rsidR="66EFFD8F" w:rsidRPr="003F5250">
        <w:rPr>
          <w:rFonts w:cs="Arial"/>
        </w:rPr>
        <w:t>o</w:t>
      </w:r>
      <w:r w:rsidR="7A6C170A" w:rsidRPr="003F5250">
        <w:rPr>
          <w:rFonts w:cs="Arial"/>
        </w:rPr>
        <w:t xml:space="preserve"> </w:t>
      </w:r>
      <w:r w:rsidR="002527A9">
        <w:rPr>
          <w:rFonts w:cs="Arial"/>
        </w:rPr>
        <w:t>državne</w:t>
      </w:r>
      <w:r w:rsidR="7A6C170A" w:rsidRPr="003F5250">
        <w:rPr>
          <w:rFonts w:cs="Arial"/>
        </w:rPr>
        <w:t xml:space="preserve"> uprave, skladno s </w:t>
      </w:r>
      <w:r w:rsidR="0B932C87" w:rsidRPr="003F5250">
        <w:rPr>
          <w:rFonts w:cs="Arial"/>
        </w:rPr>
        <w:t xml:space="preserve">cilji </w:t>
      </w:r>
      <w:r w:rsidR="7A6C170A" w:rsidRPr="003F5250">
        <w:rPr>
          <w:rFonts w:cs="Arial"/>
        </w:rPr>
        <w:t>strategije Digitalna Slovenija 2030</w:t>
      </w:r>
      <w:r w:rsidR="68AF9498" w:rsidRPr="003F5250">
        <w:rPr>
          <w:rFonts w:cs="Arial"/>
        </w:rPr>
        <w:t>.</w:t>
      </w:r>
    </w:p>
    <w:p w14:paraId="12561DF3" w14:textId="77777777" w:rsidR="00CC73B2" w:rsidRPr="003F5250" w:rsidRDefault="00CC73B2" w:rsidP="37D47BCC">
      <w:pPr>
        <w:rPr>
          <w:rFonts w:cs="Arial"/>
        </w:rPr>
      </w:pPr>
    </w:p>
    <w:p w14:paraId="5D1A7577" w14:textId="25EDC186" w:rsidR="00B9302C" w:rsidRPr="003F5250" w:rsidRDefault="39A5A922" w:rsidP="37D47BCC">
      <w:pPr>
        <w:rPr>
          <w:rFonts w:cs="Arial"/>
        </w:rPr>
      </w:pPr>
      <w:r w:rsidRPr="003F5250">
        <w:rPr>
          <w:rFonts w:cs="Arial"/>
        </w:rPr>
        <w:t xml:space="preserve">Namen metodologije </w:t>
      </w:r>
      <w:r w:rsidR="40926319" w:rsidRPr="003F5250">
        <w:rPr>
          <w:rFonts w:cs="Arial"/>
        </w:rPr>
        <w:t xml:space="preserve">upravljanja portfelja je vzpostaviti </w:t>
      </w:r>
      <w:r w:rsidR="45A09B9E" w:rsidRPr="003F5250">
        <w:rPr>
          <w:rFonts w:cs="Arial"/>
        </w:rPr>
        <w:t>enotni državni o</w:t>
      </w:r>
      <w:r w:rsidR="000F2E6B" w:rsidRPr="003F5250">
        <w:rPr>
          <w:rFonts w:cs="Arial"/>
        </w:rPr>
        <w:t>k</w:t>
      </w:r>
      <w:r w:rsidR="45A09B9E" w:rsidRPr="003F5250">
        <w:rPr>
          <w:rFonts w:cs="Arial"/>
        </w:rPr>
        <w:t>vir</w:t>
      </w:r>
      <w:r w:rsidR="40926319" w:rsidRPr="003F5250">
        <w:rPr>
          <w:rFonts w:cs="Arial"/>
        </w:rPr>
        <w:t>, orodja in procese, po katerih organ, pristojen za digitalno preobrazbo</w:t>
      </w:r>
      <w:r w:rsidR="425787B2" w:rsidRPr="003F5250">
        <w:rPr>
          <w:rFonts w:cs="Arial"/>
        </w:rPr>
        <w:t xml:space="preserve">, upravlja portfelj </w:t>
      </w:r>
      <w:r w:rsidR="39EBBD2A" w:rsidRPr="003F5250">
        <w:rPr>
          <w:rFonts w:cs="Arial"/>
        </w:rPr>
        <w:t>IT projektov in</w:t>
      </w:r>
      <w:r w:rsidR="20968F5C" w:rsidRPr="003F5250">
        <w:rPr>
          <w:rFonts w:cs="Arial"/>
        </w:rPr>
        <w:t xml:space="preserve"> IT</w:t>
      </w:r>
      <w:r w:rsidR="39EBBD2A" w:rsidRPr="003F5250">
        <w:rPr>
          <w:rFonts w:cs="Arial"/>
        </w:rPr>
        <w:t xml:space="preserve"> programov.</w:t>
      </w:r>
      <w:r w:rsidR="000F2E6B" w:rsidRPr="003F5250">
        <w:rPr>
          <w:rFonts w:cs="Arial"/>
        </w:rPr>
        <w:t xml:space="preserve"> </w:t>
      </w:r>
      <w:r w:rsidR="39EBBD2A" w:rsidRPr="003F5250">
        <w:rPr>
          <w:rFonts w:cs="Arial"/>
        </w:rPr>
        <w:t>Metodologija opredeljuje strukturo portfelja, vloge in odgovornosti ter nabor ključnih dokumentov, ki omogočajo pregledno, primerljivo in učinkovito upravljanje.</w:t>
      </w:r>
    </w:p>
    <w:p w14:paraId="2929C5A7" w14:textId="77777777" w:rsidR="0037606C" w:rsidRPr="003F5250" w:rsidRDefault="0037606C" w:rsidP="37D47BCC">
      <w:pPr>
        <w:rPr>
          <w:rFonts w:cs="Arial"/>
        </w:rPr>
      </w:pPr>
    </w:p>
    <w:p w14:paraId="64102235" w14:textId="62107A28" w:rsidR="000F2E6B" w:rsidRPr="003F5250" w:rsidRDefault="39EBBD2A" w:rsidP="000F2E6B">
      <w:pPr>
        <w:rPr>
          <w:rFonts w:eastAsia="Arial" w:cs="Arial"/>
        </w:rPr>
      </w:pPr>
      <w:r w:rsidRPr="003F5250">
        <w:rPr>
          <w:rFonts w:cs="Arial"/>
        </w:rPr>
        <w:t xml:space="preserve">Organom </w:t>
      </w:r>
      <w:r w:rsidR="002527A9">
        <w:rPr>
          <w:rFonts w:cs="Arial"/>
        </w:rPr>
        <w:t>državne</w:t>
      </w:r>
      <w:r w:rsidRPr="003F5250">
        <w:rPr>
          <w:rFonts w:cs="Arial"/>
        </w:rPr>
        <w:t xml:space="preserve"> uprave, ki v portfelj poročajo</w:t>
      </w:r>
      <w:r w:rsidR="13416427" w:rsidRPr="003F5250">
        <w:rPr>
          <w:rFonts w:cs="Arial"/>
        </w:rPr>
        <w:t>, pa metodologija nudi skupno razumevanje namenov portfeljskega upravljanja ter usmeritve za pripravo in posredovanje potrebnih informacij in dokumentov.</w:t>
      </w:r>
      <w:r w:rsidR="000F2E6B" w:rsidRPr="003F5250">
        <w:rPr>
          <w:rFonts w:cs="Arial"/>
        </w:rPr>
        <w:t xml:space="preserve"> T</w:t>
      </w:r>
      <w:r w:rsidR="39081F50" w:rsidRPr="003F5250">
        <w:rPr>
          <w:rFonts w:eastAsia="Arial" w:cs="Arial"/>
        </w:rPr>
        <w:t>emelji na evropski metodologiji PM²</w:t>
      </w:r>
      <w:r w:rsidR="00072C07">
        <w:rPr>
          <w:rFonts w:eastAsia="Arial" w:cs="Arial"/>
        </w:rPr>
        <w:t xml:space="preserve"> in priročniku za </w:t>
      </w:r>
      <w:proofErr w:type="spellStart"/>
      <w:r w:rsidR="00072C07">
        <w:rPr>
          <w:rFonts w:eastAsia="Arial" w:cs="Arial"/>
        </w:rPr>
        <w:t>portfeljsko</w:t>
      </w:r>
      <w:proofErr w:type="spellEnd"/>
      <w:r w:rsidR="00072C07">
        <w:rPr>
          <w:rFonts w:eastAsia="Arial" w:cs="Arial"/>
        </w:rPr>
        <w:t xml:space="preserve"> upravljanje</w:t>
      </w:r>
      <w:r w:rsidR="39081F50" w:rsidRPr="003F5250">
        <w:rPr>
          <w:rFonts w:eastAsia="Arial" w:cs="Arial"/>
        </w:rPr>
        <w:t xml:space="preserve"> (</w:t>
      </w:r>
      <w:proofErr w:type="spellStart"/>
      <w:r w:rsidR="00072C07">
        <w:rPr>
          <w:rFonts w:eastAsia="Arial" w:cs="Arial"/>
        </w:rPr>
        <w:t>eng</w:t>
      </w:r>
      <w:proofErr w:type="spellEnd"/>
      <w:r w:rsidR="00072C07">
        <w:rPr>
          <w:rFonts w:eastAsia="Arial" w:cs="Arial"/>
        </w:rPr>
        <w:t xml:space="preserve">. </w:t>
      </w:r>
      <w:proofErr w:type="spellStart"/>
      <w:r w:rsidR="39081F50" w:rsidRPr="003F5250">
        <w:rPr>
          <w:rFonts w:eastAsia="Arial" w:cs="Arial"/>
        </w:rPr>
        <w:t>Portfolio</w:t>
      </w:r>
      <w:proofErr w:type="spellEnd"/>
      <w:r w:rsidR="39081F50" w:rsidRPr="003F5250">
        <w:rPr>
          <w:rFonts w:eastAsia="Arial" w:cs="Arial"/>
        </w:rPr>
        <w:t xml:space="preserve"> Management), ki jo je razvila Evropska komisija za izboljšanje povezovanja strateških ciljev z izvajanjem programov in projektov. Namen je omogočiti učinkovito odločanje, uravnoteženo razporejanje virov ter merjenje koristi in vrednosti </w:t>
      </w:r>
      <w:r w:rsidR="474DE727" w:rsidRPr="003F5250">
        <w:rPr>
          <w:rFonts w:eastAsia="Arial" w:cs="Arial"/>
        </w:rPr>
        <w:t>investicij</w:t>
      </w:r>
      <w:r w:rsidR="39081F50" w:rsidRPr="003F5250">
        <w:rPr>
          <w:rFonts w:eastAsia="Arial" w:cs="Arial"/>
        </w:rPr>
        <w:t xml:space="preserve"> na državni ravni</w:t>
      </w:r>
      <w:r w:rsidR="000F2E6B" w:rsidRPr="003F5250">
        <w:rPr>
          <w:rFonts w:eastAsia="Arial" w:cs="Arial"/>
        </w:rPr>
        <w:t xml:space="preserve">. </w:t>
      </w:r>
    </w:p>
    <w:p w14:paraId="67941C72" w14:textId="3860FB69" w:rsidR="37D47BCC" w:rsidRPr="003F5250" w:rsidRDefault="39081F50" w:rsidP="000F2E6B">
      <w:pPr>
        <w:spacing w:before="240" w:after="240"/>
        <w:rPr>
          <w:rFonts w:eastAsia="Arial" w:cs="Arial"/>
        </w:rPr>
      </w:pPr>
      <w:r w:rsidRPr="003F5250">
        <w:rPr>
          <w:rFonts w:eastAsia="Arial" w:cs="Arial"/>
        </w:rPr>
        <w:lastRenderedPageBreak/>
        <w:t xml:space="preserve">Z njeno uporabo se Slovenija vključuje v skupen evropski okvir upravljanja portfeljev projektov, kar omogoča primerljivost kazalnikov uspešnosti </w:t>
      </w:r>
      <w:r w:rsidR="4E80777C" w:rsidRPr="003F5250">
        <w:rPr>
          <w:rFonts w:eastAsia="Arial" w:cs="Arial"/>
        </w:rPr>
        <w:t>in koristi</w:t>
      </w:r>
      <w:r w:rsidRPr="003F5250">
        <w:rPr>
          <w:rFonts w:eastAsia="Arial" w:cs="Arial"/>
        </w:rPr>
        <w:t>, transparentnost odločanja in sledljivost učinkov vlaganj v digitalno preobrazbo države.</w:t>
      </w:r>
    </w:p>
    <w:p w14:paraId="3DA08101" w14:textId="3FD2B28A" w:rsidR="37D47BCC" w:rsidRPr="003F5250" w:rsidRDefault="00293F59" w:rsidP="002E2AB1">
      <w:pPr>
        <w:pStyle w:val="Heading2"/>
        <w:rPr>
          <w:rStyle w:val="IntenseEmphasis"/>
          <w:rFonts w:cs="Arial"/>
          <w:i w:val="0"/>
          <w:iCs w:val="0"/>
          <w:color w:val="000000" w:themeColor="text1"/>
          <w:sz w:val="22"/>
          <w:szCs w:val="22"/>
        </w:rPr>
      </w:pPr>
      <w:bookmarkStart w:id="9" w:name="_Toc209769977"/>
      <w:bookmarkStart w:id="10" w:name="_Toc212490710"/>
      <w:r w:rsidRPr="003F5250">
        <w:rPr>
          <w:rFonts w:cs="Arial"/>
          <w:sz w:val="22"/>
          <w:szCs w:val="22"/>
        </w:rPr>
        <w:t xml:space="preserve">1.2 Povezanost </w:t>
      </w:r>
      <w:r w:rsidR="002131BA" w:rsidRPr="003F5250">
        <w:rPr>
          <w:rFonts w:cs="Arial"/>
          <w:sz w:val="22"/>
          <w:szCs w:val="22"/>
        </w:rPr>
        <w:t>metod</w:t>
      </w:r>
      <w:r w:rsidR="00003EB5" w:rsidRPr="003F5250">
        <w:rPr>
          <w:rFonts w:cs="Arial"/>
          <w:sz w:val="22"/>
          <w:szCs w:val="22"/>
        </w:rPr>
        <w:t xml:space="preserve">ologije upravljanja portfelja </w:t>
      </w:r>
      <w:r w:rsidRPr="003F5250">
        <w:rPr>
          <w:rFonts w:cs="Arial"/>
          <w:sz w:val="22"/>
          <w:szCs w:val="22"/>
        </w:rPr>
        <w:t>z metodologijo upravljanja IT projektov in</w:t>
      </w:r>
      <w:r w:rsidR="00003EB5" w:rsidRPr="003F5250">
        <w:rPr>
          <w:rFonts w:cs="Arial"/>
          <w:sz w:val="22"/>
          <w:szCs w:val="22"/>
        </w:rPr>
        <w:t xml:space="preserve"> IT</w:t>
      </w:r>
      <w:r w:rsidRPr="003F5250">
        <w:rPr>
          <w:rFonts w:cs="Arial"/>
          <w:sz w:val="22"/>
          <w:szCs w:val="22"/>
        </w:rPr>
        <w:t xml:space="preserve"> programov</w:t>
      </w:r>
      <w:bookmarkEnd w:id="9"/>
      <w:bookmarkEnd w:id="10"/>
    </w:p>
    <w:p w14:paraId="322FB146" w14:textId="2AE2C4F1" w:rsidR="1C333AAD" w:rsidRPr="003F5250" w:rsidRDefault="1C333AAD" w:rsidP="37D47BCC">
      <w:pPr>
        <w:rPr>
          <w:rFonts w:cs="Arial"/>
        </w:rPr>
      </w:pPr>
      <w:r w:rsidRPr="003F5250">
        <w:rPr>
          <w:rFonts w:cs="Arial"/>
        </w:rPr>
        <w:t xml:space="preserve">Metodologija upravljanja portfelja IT projektov in </w:t>
      </w:r>
      <w:r w:rsidR="0BF88FED" w:rsidRPr="003F5250">
        <w:rPr>
          <w:rFonts w:cs="Arial"/>
        </w:rPr>
        <w:t>IT</w:t>
      </w:r>
      <w:r w:rsidR="002C08EB" w:rsidRPr="003F5250">
        <w:rPr>
          <w:rFonts w:cs="Arial"/>
        </w:rPr>
        <w:t xml:space="preserve"> </w:t>
      </w:r>
      <w:r w:rsidRPr="003F5250">
        <w:rPr>
          <w:rFonts w:cs="Arial"/>
        </w:rPr>
        <w:t>programov določa</w:t>
      </w:r>
      <w:r w:rsidR="253E5485" w:rsidRPr="003F5250">
        <w:rPr>
          <w:rFonts w:cs="Arial"/>
        </w:rPr>
        <w:t xml:space="preserve"> kako se oblikuje, spremlja in usmerja državni portfelj IT projektov in</w:t>
      </w:r>
      <w:r w:rsidR="76C24034" w:rsidRPr="003F5250">
        <w:rPr>
          <w:rFonts w:cs="Arial"/>
        </w:rPr>
        <w:t xml:space="preserve"> IT</w:t>
      </w:r>
      <w:r w:rsidR="253E5485" w:rsidRPr="003F5250">
        <w:rPr>
          <w:rFonts w:cs="Arial"/>
        </w:rPr>
        <w:t xml:space="preserve"> programov ter opredeljuje okvir, pravila in zahteve za poročanja organov v por</w:t>
      </w:r>
      <w:r w:rsidR="2123F1B1" w:rsidRPr="003F5250">
        <w:rPr>
          <w:rFonts w:cs="Arial"/>
        </w:rPr>
        <w:t>t</w:t>
      </w:r>
      <w:r w:rsidR="253E5485" w:rsidRPr="003F5250">
        <w:rPr>
          <w:rFonts w:cs="Arial"/>
        </w:rPr>
        <w:t xml:space="preserve">felj. </w:t>
      </w:r>
    </w:p>
    <w:p w14:paraId="5B669DF5" w14:textId="7405E782" w:rsidR="37D47BCC" w:rsidRPr="003F5250" w:rsidRDefault="37D47BCC" w:rsidP="37D47BCC">
      <w:pPr>
        <w:rPr>
          <w:rFonts w:cs="Arial"/>
        </w:rPr>
      </w:pPr>
    </w:p>
    <w:p w14:paraId="14ED4F6F" w14:textId="2D126203" w:rsidR="272EB823" w:rsidRPr="003F5250" w:rsidRDefault="272EB823" w:rsidP="37D47BCC">
      <w:pPr>
        <w:rPr>
          <w:rFonts w:cs="Arial"/>
        </w:rPr>
      </w:pPr>
      <w:r w:rsidRPr="003F5250">
        <w:rPr>
          <w:rFonts w:cs="Arial"/>
        </w:rPr>
        <w:t>Metodologija upravljanja IT proj</w:t>
      </w:r>
      <w:r w:rsidR="2EBF346D" w:rsidRPr="003F5250">
        <w:rPr>
          <w:rFonts w:cs="Arial"/>
        </w:rPr>
        <w:t>e</w:t>
      </w:r>
      <w:r w:rsidRPr="003F5250">
        <w:rPr>
          <w:rFonts w:cs="Arial"/>
        </w:rPr>
        <w:t xml:space="preserve">ktov in </w:t>
      </w:r>
      <w:r w:rsidR="6E55B431" w:rsidRPr="003F5250">
        <w:rPr>
          <w:rFonts w:cs="Arial"/>
        </w:rPr>
        <w:t xml:space="preserve">IT </w:t>
      </w:r>
      <w:r w:rsidRPr="003F5250">
        <w:rPr>
          <w:rFonts w:cs="Arial"/>
        </w:rPr>
        <w:t>progr</w:t>
      </w:r>
      <w:r w:rsidR="02CFB173" w:rsidRPr="003F5250">
        <w:rPr>
          <w:rFonts w:cs="Arial"/>
        </w:rPr>
        <w:t>am</w:t>
      </w:r>
      <w:r w:rsidRPr="003F5250">
        <w:rPr>
          <w:rFonts w:cs="Arial"/>
        </w:rPr>
        <w:t>ov pa</w:t>
      </w:r>
      <w:r w:rsidR="778B9A43" w:rsidRPr="003F5250">
        <w:rPr>
          <w:rFonts w:cs="Arial"/>
        </w:rPr>
        <w:t xml:space="preserve"> določa, kako se posamezni projekti in progr</w:t>
      </w:r>
      <w:r w:rsidR="3F9F352A" w:rsidRPr="003F5250">
        <w:rPr>
          <w:rFonts w:cs="Arial"/>
        </w:rPr>
        <w:t>ami</w:t>
      </w:r>
      <w:r w:rsidR="778B9A43" w:rsidRPr="003F5250">
        <w:rPr>
          <w:rFonts w:cs="Arial"/>
        </w:rPr>
        <w:t xml:space="preserve"> načrtujejo, izvajajo in pripravljajo poročila v skl</w:t>
      </w:r>
      <w:r w:rsidR="006F7193" w:rsidRPr="003F5250">
        <w:rPr>
          <w:rFonts w:cs="Arial"/>
        </w:rPr>
        <w:t>a</w:t>
      </w:r>
      <w:r w:rsidR="778B9A43" w:rsidRPr="003F5250">
        <w:rPr>
          <w:rFonts w:cs="Arial"/>
        </w:rPr>
        <w:t>du z zahtevami por</w:t>
      </w:r>
      <w:r w:rsidR="04141520" w:rsidRPr="003F5250">
        <w:rPr>
          <w:rFonts w:cs="Arial"/>
        </w:rPr>
        <w:t>t</w:t>
      </w:r>
      <w:r w:rsidR="778B9A43" w:rsidRPr="003F5250">
        <w:rPr>
          <w:rFonts w:cs="Arial"/>
        </w:rPr>
        <w:t xml:space="preserve">felja. </w:t>
      </w:r>
    </w:p>
    <w:p w14:paraId="241574BB" w14:textId="218D1F90" w:rsidR="37D47BCC" w:rsidRPr="003F5250" w:rsidRDefault="37D47BCC" w:rsidP="37D47BCC">
      <w:pPr>
        <w:rPr>
          <w:rFonts w:cs="Arial"/>
        </w:rPr>
      </w:pPr>
    </w:p>
    <w:p w14:paraId="5CD476D9" w14:textId="4E84A7C0" w:rsidR="287E71C4" w:rsidRPr="003F5250" w:rsidRDefault="287E71C4" w:rsidP="37D47BCC">
      <w:pPr>
        <w:rPr>
          <w:rFonts w:cs="Arial"/>
        </w:rPr>
      </w:pPr>
      <w:r w:rsidRPr="003F5250">
        <w:rPr>
          <w:rFonts w:cs="Arial"/>
        </w:rPr>
        <w:t xml:space="preserve">Skupni učinek obeh metodologij je usklajenost </w:t>
      </w:r>
      <w:r w:rsidR="29279EF6" w:rsidRPr="003F5250">
        <w:rPr>
          <w:rFonts w:cs="Arial"/>
        </w:rPr>
        <w:t>in integracija med projektnim</w:t>
      </w:r>
      <w:r w:rsidR="12784744" w:rsidRPr="003F5250">
        <w:rPr>
          <w:rFonts w:cs="Arial"/>
        </w:rPr>
        <w:t xml:space="preserve">, programskim </w:t>
      </w:r>
      <w:r w:rsidR="29279EF6" w:rsidRPr="003F5250">
        <w:rPr>
          <w:rFonts w:cs="Arial"/>
        </w:rPr>
        <w:t xml:space="preserve">in </w:t>
      </w:r>
      <w:proofErr w:type="spellStart"/>
      <w:r w:rsidR="29279EF6" w:rsidRPr="003F5250">
        <w:rPr>
          <w:rFonts w:cs="Arial"/>
        </w:rPr>
        <w:t>portfeljski</w:t>
      </w:r>
      <w:r w:rsidR="0F0E6EAC" w:rsidRPr="003F5250">
        <w:rPr>
          <w:rFonts w:cs="Arial"/>
        </w:rPr>
        <w:t>m</w:t>
      </w:r>
      <w:proofErr w:type="spellEnd"/>
      <w:r w:rsidR="0F0E6EAC" w:rsidRPr="003F5250">
        <w:rPr>
          <w:rFonts w:cs="Arial"/>
        </w:rPr>
        <w:t xml:space="preserve"> upravljanjem IT projektov</w:t>
      </w:r>
      <w:r w:rsidR="6C6906DF" w:rsidRPr="003F5250">
        <w:rPr>
          <w:rFonts w:cs="Arial"/>
        </w:rPr>
        <w:t xml:space="preserve"> in s tem učinkovitejše odločanje, </w:t>
      </w:r>
      <w:r w:rsidR="6BA5A104" w:rsidRPr="003F5250">
        <w:rPr>
          <w:rFonts w:cs="Arial"/>
        </w:rPr>
        <w:t xml:space="preserve">povečana </w:t>
      </w:r>
      <w:r w:rsidR="6C6906DF" w:rsidRPr="003F5250">
        <w:rPr>
          <w:rFonts w:cs="Arial"/>
        </w:rPr>
        <w:t>stabilnost upravljanja</w:t>
      </w:r>
      <w:r w:rsidR="218318DA" w:rsidRPr="003F5250">
        <w:rPr>
          <w:rFonts w:cs="Arial"/>
        </w:rPr>
        <w:t xml:space="preserve"> in posledično</w:t>
      </w:r>
      <w:r w:rsidR="6C6906DF" w:rsidRPr="003F5250">
        <w:rPr>
          <w:rFonts w:cs="Arial"/>
        </w:rPr>
        <w:t xml:space="preserve"> pospeševanje organizacijske</w:t>
      </w:r>
      <w:r w:rsidR="35497512" w:rsidRPr="003F5250">
        <w:rPr>
          <w:rFonts w:cs="Arial"/>
        </w:rPr>
        <w:t xml:space="preserve"> projektne</w:t>
      </w:r>
      <w:r w:rsidR="6C6906DF" w:rsidRPr="003F5250">
        <w:rPr>
          <w:rFonts w:cs="Arial"/>
        </w:rPr>
        <w:t xml:space="preserve"> zrelosti</w:t>
      </w:r>
      <w:r w:rsidR="648812DB" w:rsidRPr="003F5250">
        <w:rPr>
          <w:rFonts w:cs="Arial"/>
        </w:rPr>
        <w:t>.</w:t>
      </w:r>
    </w:p>
    <w:p w14:paraId="0C3EFF56" w14:textId="67A9D792" w:rsidR="37D47BCC" w:rsidRPr="003F5250" w:rsidRDefault="37D47BCC" w:rsidP="37D47BCC">
      <w:pPr>
        <w:rPr>
          <w:rFonts w:cs="Arial"/>
          <w:highlight w:val="yellow"/>
        </w:rPr>
      </w:pPr>
    </w:p>
    <w:p w14:paraId="16A869A3" w14:textId="0C093283" w:rsidR="00343A64" w:rsidRPr="003F5250" w:rsidRDefault="5CE25B67" w:rsidP="002C08EB">
      <w:pPr>
        <w:rPr>
          <w:rFonts w:cs="Arial"/>
        </w:rPr>
      </w:pPr>
      <w:bookmarkStart w:id="11" w:name="_Toc209769978"/>
      <w:r w:rsidRPr="003F5250">
        <w:rPr>
          <w:rFonts w:cs="Arial"/>
          <w:b/>
          <w:bCs/>
        </w:rPr>
        <w:t>1.2.1 Hierarhična struktura upravljanja</w:t>
      </w:r>
      <w:bookmarkEnd w:id="11"/>
      <w:r w:rsidR="1EDF9C60" w:rsidRPr="003F5250">
        <w:rPr>
          <w:rFonts w:cs="Arial"/>
          <w:b/>
          <w:bCs/>
        </w:rPr>
        <w:t xml:space="preserve"> digitalnih pobud</w:t>
      </w:r>
    </w:p>
    <w:p w14:paraId="48862B6D" w14:textId="32E550B0" w:rsidR="3356582E" w:rsidRPr="003F5250" w:rsidRDefault="3356582E" w:rsidP="37D47BCC">
      <w:pPr>
        <w:rPr>
          <w:rFonts w:cs="Arial"/>
        </w:rPr>
      </w:pPr>
      <w:r w:rsidRPr="003F5250">
        <w:rPr>
          <w:rFonts w:cs="Arial"/>
        </w:rPr>
        <w:t>Upravljanje IT projektov in IT programov poteka na treh</w:t>
      </w:r>
      <w:r w:rsidR="001E44B2">
        <w:rPr>
          <w:rFonts w:cs="Arial"/>
        </w:rPr>
        <w:t xml:space="preserve"> </w:t>
      </w:r>
      <w:r w:rsidRPr="003F5250">
        <w:rPr>
          <w:rFonts w:cs="Arial"/>
        </w:rPr>
        <w:t xml:space="preserve">povezanih ravneh: </w:t>
      </w:r>
      <w:proofErr w:type="spellStart"/>
      <w:r w:rsidRPr="003F5250">
        <w:rPr>
          <w:rFonts w:cs="Arial"/>
        </w:rPr>
        <w:t>porfeljski</w:t>
      </w:r>
      <w:proofErr w:type="spellEnd"/>
      <w:r w:rsidRPr="003F5250">
        <w:rPr>
          <w:rFonts w:cs="Arial"/>
        </w:rPr>
        <w:t>, programski in projektni.</w:t>
      </w:r>
      <w:r w:rsidR="005D036B" w:rsidRPr="003F5250">
        <w:rPr>
          <w:rFonts w:cs="Arial"/>
        </w:rPr>
        <w:t xml:space="preserve"> </w:t>
      </w:r>
      <w:r w:rsidRPr="003F5250">
        <w:rPr>
          <w:rFonts w:cs="Arial"/>
        </w:rPr>
        <w:t>Vsaka raven ima jasno opredeljene cilje, odgovornosti in vloge, ki skupaj omogočajo</w:t>
      </w:r>
      <w:r w:rsidR="001E44B2">
        <w:rPr>
          <w:rFonts w:cs="Arial"/>
        </w:rPr>
        <w:t xml:space="preserve"> </w:t>
      </w:r>
      <w:r w:rsidR="001E44B2" w:rsidRPr="001E44B2">
        <w:rPr>
          <w:rFonts w:cs="Arial"/>
        </w:rPr>
        <w:t>boljšo povezavo med strategijo in operativnim izvajanjem.</w:t>
      </w:r>
    </w:p>
    <w:p w14:paraId="6A1141E3" w14:textId="37D39C0F" w:rsidR="37D47BCC" w:rsidRPr="003F5250" w:rsidRDefault="37D47BCC" w:rsidP="37D47BCC">
      <w:pPr>
        <w:rPr>
          <w:rFonts w:cs="Arial"/>
        </w:rPr>
      </w:pPr>
    </w:p>
    <w:p w14:paraId="69964C81" w14:textId="6D4CC275" w:rsidR="3356582E" w:rsidRPr="003F5250" w:rsidRDefault="3356582E" w:rsidP="3B7EEC2B">
      <w:pPr>
        <w:rPr>
          <w:rFonts w:cs="Arial"/>
          <w:b/>
          <w:bCs/>
        </w:rPr>
      </w:pPr>
      <w:proofErr w:type="spellStart"/>
      <w:r w:rsidRPr="003F5250">
        <w:rPr>
          <w:rFonts w:cs="Arial"/>
          <w:b/>
          <w:bCs/>
        </w:rPr>
        <w:t>Portfeljska</w:t>
      </w:r>
      <w:proofErr w:type="spellEnd"/>
      <w:r w:rsidRPr="003F5250">
        <w:rPr>
          <w:rFonts w:cs="Arial"/>
          <w:b/>
          <w:bCs/>
        </w:rPr>
        <w:t xml:space="preserve"> raven</w:t>
      </w:r>
    </w:p>
    <w:p w14:paraId="38C7C189" w14:textId="4951DFB2" w:rsidR="6D1C7EA3" w:rsidRPr="003F5250" w:rsidRDefault="3356582E" w:rsidP="37D47BCC">
      <w:pPr>
        <w:rPr>
          <w:rFonts w:cs="Arial"/>
        </w:rPr>
      </w:pPr>
      <w:r w:rsidRPr="003F5250">
        <w:rPr>
          <w:rFonts w:cs="Arial"/>
        </w:rPr>
        <w:t xml:space="preserve">Predstavlja najvišjo raven upravljanja, </w:t>
      </w:r>
      <w:r w:rsidR="7FB2E24D" w:rsidRPr="003F5250">
        <w:rPr>
          <w:rFonts w:cs="Arial"/>
        </w:rPr>
        <w:t>na kateri</w:t>
      </w:r>
      <w:r w:rsidRPr="003F5250">
        <w:rPr>
          <w:rFonts w:cs="Arial"/>
        </w:rPr>
        <w:t xml:space="preserve"> organ, pristojen za digitalno preobrazbo, usmerja, spremlja in nadzira izvajanje državnega portfelja IT projektov in programov.</w:t>
      </w:r>
      <w:r w:rsidR="005D036B" w:rsidRPr="003F5250">
        <w:rPr>
          <w:rFonts w:cs="Arial"/>
        </w:rPr>
        <w:t xml:space="preserve"> </w:t>
      </w:r>
      <w:r w:rsidRPr="003F5250">
        <w:rPr>
          <w:rFonts w:cs="Arial"/>
        </w:rPr>
        <w:t xml:space="preserve">Na tej ravni se </w:t>
      </w:r>
      <w:r w:rsidR="43E04E8E" w:rsidRPr="003F5250">
        <w:rPr>
          <w:rFonts w:cs="Arial"/>
        </w:rPr>
        <w:t xml:space="preserve">določajo strateške </w:t>
      </w:r>
      <w:r w:rsidRPr="003F5250">
        <w:rPr>
          <w:rFonts w:cs="Arial"/>
        </w:rPr>
        <w:t>prioritet</w:t>
      </w:r>
      <w:r w:rsidR="4AEA9745" w:rsidRPr="003F5250">
        <w:rPr>
          <w:rFonts w:cs="Arial"/>
        </w:rPr>
        <w:t>e</w:t>
      </w:r>
      <w:r w:rsidRPr="003F5250">
        <w:rPr>
          <w:rFonts w:cs="Arial"/>
        </w:rPr>
        <w:t>,</w:t>
      </w:r>
      <w:r w:rsidR="6D1C7EA3" w:rsidRPr="003F5250">
        <w:rPr>
          <w:rFonts w:cs="Arial"/>
        </w:rPr>
        <w:t xml:space="preserve"> </w:t>
      </w:r>
      <w:r w:rsidR="003C2D42">
        <w:rPr>
          <w:rFonts w:cs="Arial"/>
        </w:rPr>
        <w:t xml:space="preserve">spremljajo učinki, upravlja s tveganji, </w:t>
      </w:r>
      <w:r w:rsidR="6D1C7EA3" w:rsidRPr="003F5250">
        <w:rPr>
          <w:rFonts w:cs="Arial"/>
        </w:rPr>
        <w:t>potrjuje vključevanje novih projektov in programov v por</w:t>
      </w:r>
      <w:r w:rsidR="003C2D42">
        <w:rPr>
          <w:rFonts w:cs="Arial"/>
        </w:rPr>
        <w:t>t</w:t>
      </w:r>
      <w:r w:rsidR="6D1C7EA3" w:rsidRPr="003F5250">
        <w:rPr>
          <w:rFonts w:cs="Arial"/>
        </w:rPr>
        <w:t xml:space="preserve">felj, ter </w:t>
      </w:r>
      <w:r w:rsidR="003C2D42">
        <w:rPr>
          <w:rFonts w:cs="Arial"/>
        </w:rPr>
        <w:t xml:space="preserve">na podlagi vseh razpoložljivih informacij, </w:t>
      </w:r>
      <w:r w:rsidR="6D1C7EA3" w:rsidRPr="003F5250">
        <w:rPr>
          <w:rFonts w:cs="Arial"/>
        </w:rPr>
        <w:t xml:space="preserve">sprejemajo odločitve o razporejanju virov. </w:t>
      </w:r>
      <w:proofErr w:type="spellStart"/>
      <w:r w:rsidR="6D1C7EA3" w:rsidRPr="003F5250">
        <w:rPr>
          <w:rFonts w:cs="Arial"/>
        </w:rPr>
        <w:t>Portfeljska</w:t>
      </w:r>
      <w:proofErr w:type="spellEnd"/>
      <w:r w:rsidR="6D1C7EA3" w:rsidRPr="003F5250">
        <w:rPr>
          <w:rFonts w:cs="Arial"/>
        </w:rPr>
        <w:t xml:space="preserve"> raven zagotavlja, da so vse IT naložbe usklajene z državnimi strateškimi dokumenti</w:t>
      </w:r>
      <w:r w:rsidR="503ADEA9" w:rsidRPr="003F5250">
        <w:rPr>
          <w:rFonts w:cs="Arial"/>
        </w:rPr>
        <w:t xml:space="preserve"> in </w:t>
      </w:r>
      <w:r w:rsidR="6D1C7EA3" w:rsidRPr="003F5250">
        <w:rPr>
          <w:rFonts w:cs="Arial"/>
        </w:rPr>
        <w:t>prispevajo k zastavljenim ci</w:t>
      </w:r>
      <w:r w:rsidR="54DEB7F0" w:rsidRPr="003F5250">
        <w:rPr>
          <w:rFonts w:cs="Arial"/>
        </w:rPr>
        <w:t>ljem digitalne preobrazbe</w:t>
      </w:r>
      <w:r w:rsidR="3A43D9C3" w:rsidRPr="003F5250">
        <w:rPr>
          <w:rFonts w:cs="Arial"/>
        </w:rPr>
        <w:t xml:space="preserve">, njihovo izvajanje pa se </w:t>
      </w:r>
      <w:r w:rsidR="54DEB7F0" w:rsidRPr="003F5250">
        <w:rPr>
          <w:rFonts w:cs="Arial"/>
        </w:rPr>
        <w:t>spremlja na pregleden in primerljiv način.</w:t>
      </w:r>
    </w:p>
    <w:p w14:paraId="33B1F12A" w14:textId="77777777" w:rsidR="005D036B" w:rsidRPr="003F5250" w:rsidRDefault="005D036B" w:rsidP="37D47BCC">
      <w:pPr>
        <w:rPr>
          <w:rFonts w:cs="Arial"/>
        </w:rPr>
      </w:pPr>
    </w:p>
    <w:p w14:paraId="0E21CB82" w14:textId="148FCC54" w:rsidR="70A70B6D" w:rsidRPr="003F5250" w:rsidRDefault="70A70B6D" w:rsidP="37D47BCC">
      <w:pPr>
        <w:rPr>
          <w:rFonts w:cs="Arial"/>
        </w:rPr>
      </w:pPr>
      <w:r w:rsidRPr="003F5250">
        <w:rPr>
          <w:rFonts w:cs="Arial"/>
        </w:rPr>
        <w:t>Organ</w:t>
      </w:r>
      <w:r w:rsidR="5B037B0D" w:rsidRPr="003F5250">
        <w:rPr>
          <w:rFonts w:cs="Arial"/>
        </w:rPr>
        <w:t>,</w:t>
      </w:r>
      <w:r w:rsidRPr="003F5250">
        <w:rPr>
          <w:rFonts w:cs="Arial"/>
        </w:rPr>
        <w:t xml:space="preserve"> pristojen za upravljanje por</w:t>
      </w:r>
      <w:r w:rsidR="646EB2EC" w:rsidRPr="003F5250">
        <w:rPr>
          <w:rFonts w:cs="Arial"/>
        </w:rPr>
        <w:t>t</w:t>
      </w:r>
      <w:r w:rsidRPr="003F5250">
        <w:rPr>
          <w:rFonts w:cs="Arial"/>
        </w:rPr>
        <w:t>felja, vzpostavlja in vodi sistem poročanja in nadzora</w:t>
      </w:r>
      <w:r w:rsidR="54DEB7F0" w:rsidRPr="003F5250">
        <w:rPr>
          <w:rFonts w:cs="Arial"/>
        </w:rPr>
        <w:t>, ki omogoča povezovanje podatkov o napredku, koristih in izzivih projektov in programov, ki so vključeni</w:t>
      </w:r>
      <w:r w:rsidR="161A2EE9" w:rsidRPr="003F5250">
        <w:rPr>
          <w:rFonts w:cs="Arial"/>
        </w:rPr>
        <w:t>h</w:t>
      </w:r>
      <w:r w:rsidR="54DEB7F0" w:rsidRPr="003F5250">
        <w:rPr>
          <w:rFonts w:cs="Arial"/>
        </w:rPr>
        <w:t xml:space="preserve"> v por</w:t>
      </w:r>
      <w:r w:rsidR="3C11DD17" w:rsidRPr="003F5250">
        <w:rPr>
          <w:rFonts w:cs="Arial"/>
        </w:rPr>
        <w:t>tfelj.</w:t>
      </w:r>
    </w:p>
    <w:p w14:paraId="3488DB04" w14:textId="6D1D52A0" w:rsidR="37D47BCC" w:rsidRPr="003F5250" w:rsidRDefault="37D47BCC" w:rsidP="3B7EEC2B">
      <w:pPr>
        <w:rPr>
          <w:rFonts w:cs="Arial"/>
          <w:b/>
          <w:bCs/>
        </w:rPr>
      </w:pPr>
    </w:p>
    <w:p w14:paraId="1722317D" w14:textId="458C6F18" w:rsidR="3356582E" w:rsidRPr="003F5250" w:rsidRDefault="3356582E" w:rsidP="3B7EEC2B">
      <w:pPr>
        <w:rPr>
          <w:rFonts w:cs="Arial"/>
          <w:b/>
          <w:bCs/>
        </w:rPr>
      </w:pPr>
      <w:r w:rsidRPr="003F5250">
        <w:rPr>
          <w:rFonts w:cs="Arial"/>
          <w:b/>
          <w:bCs/>
        </w:rPr>
        <w:t>Programska raven</w:t>
      </w:r>
    </w:p>
    <w:p w14:paraId="4E8C39DC" w14:textId="6D92413C" w:rsidR="58662A06" w:rsidRPr="003F5250" w:rsidRDefault="001E44B2" w:rsidP="37D47BCC">
      <w:pPr>
        <w:rPr>
          <w:rFonts w:cs="Arial"/>
        </w:rPr>
      </w:pPr>
      <w:r w:rsidRPr="003F5250">
        <w:rPr>
          <w:rFonts w:cs="Arial"/>
        </w:rPr>
        <w:t>Programi se oblikujejo takrat, ko skupno upravljanje več projektov prinaša boljše rezultate ali učinkovitejšo rabo virov</w:t>
      </w:r>
      <w:r>
        <w:rPr>
          <w:rFonts w:cs="Arial"/>
        </w:rPr>
        <w:t xml:space="preserve">, </w:t>
      </w:r>
      <w:r w:rsidRPr="001E44B2">
        <w:rPr>
          <w:rFonts w:cs="Arial"/>
        </w:rPr>
        <w:t>kot posamezno upravljanje projektov</w:t>
      </w:r>
      <w:r w:rsidRPr="003F5250">
        <w:rPr>
          <w:rFonts w:cs="Arial"/>
        </w:rPr>
        <w:t>.</w:t>
      </w:r>
      <w:r>
        <w:rPr>
          <w:rFonts w:cs="Arial"/>
        </w:rPr>
        <w:t xml:space="preserve"> </w:t>
      </w:r>
      <w:r w:rsidR="6ED9E64F" w:rsidRPr="003F5250">
        <w:rPr>
          <w:rFonts w:cs="Arial"/>
        </w:rPr>
        <w:t>Na programski ravni se usklajeno upravlja več medsebojno povezanih IT projektov</w:t>
      </w:r>
      <w:r w:rsidR="5C85E395" w:rsidRPr="003F5250">
        <w:rPr>
          <w:rFonts w:cs="Arial"/>
        </w:rPr>
        <w:t>.</w:t>
      </w:r>
      <w:r w:rsidR="005D036B" w:rsidRPr="003F5250">
        <w:rPr>
          <w:rFonts w:cs="Arial"/>
        </w:rPr>
        <w:t xml:space="preserve"> </w:t>
      </w:r>
      <w:r w:rsidR="5C85E395" w:rsidRPr="003F5250">
        <w:rPr>
          <w:rFonts w:cs="Arial"/>
        </w:rPr>
        <w:t>Programe usmerjajo organi, pristojni za posamezno vsebinsko področje, v sodelovanju z organom, pristojnim za digitalno preobrazbo, ki zagotavlja metodološko podporo, usklajenost in nadzor nad vključevanjem v državni por</w:t>
      </w:r>
      <w:r w:rsidR="51EABCF2" w:rsidRPr="003F5250">
        <w:rPr>
          <w:rFonts w:cs="Arial"/>
        </w:rPr>
        <w:t>t</w:t>
      </w:r>
      <w:r w:rsidR="00844FA5">
        <w:rPr>
          <w:rFonts w:cs="Arial"/>
        </w:rPr>
        <w:t>f</w:t>
      </w:r>
      <w:r w:rsidR="5C85E395" w:rsidRPr="003F5250">
        <w:rPr>
          <w:rFonts w:cs="Arial"/>
        </w:rPr>
        <w:t>el</w:t>
      </w:r>
      <w:r w:rsidR="4AA11AB3" w:rsidRPr="003F5250">
        <w:rPr>
          <w:rFonts w:cs="Arial"/>
        </w:rPr>
        <w:t>j.</w:t>
      </w:r>
      <w:r>
        <w:rPr>
          <w:rFonts w:cs="Arial"/>
        </w:rPr>
        <w:t xml:space="preserve"> </w:t>
      </w:r>
    </w:p>
    <w:p w14:paraId="58699C9A" w14:textId="7D96CE48" w:rsidR="37D47BCC" w:rsidRPr="003F5250" w:rsidRDefault="37D47BCC" w:rsidP="37D47BCC">
      <w:pPr>
        <w:rPr>
          <w:rFonts w:cs="Arial"/>
        </w:rPr>
      </w:pPr>
    </w:p>
    <w:p w14:paraId="27C187BE" w14:textId="7C34CEBB" w:rsidR="3356582E" w:rsidRPr="003F5250" w:rsidRDefault="3356582E" w:rsidP="3B7EEC2B">
      <w:pPr>
        <w:rPr>
          <w:rFonts w:cs="Arial"/>
          <w:b/>
          <w:bCs/>
        </w:rPr>
      </w:pPr>
      <w:r w:rsidRPr="003F5250">
        <w:rPr>
          <w:rFonts w:cs="Arial"/>
          <w:b/>
          <w:bCs/>
        </w:rPr>
        <w:t>Projektna raven</w:t>
      </w:r>
    </w:p>
    <w:p w14:paraId="2D479608" w14:textId="6C79FA98" w:rsidR="37D47BCC" w:rsidRPr="003F5250" w:rsidRDefault="3356582E">
      <w:pPr>
        <w:rPr>
          <w:rFonts w:cs="Arial"/>
        </w:rPr>
      </w:pPr>
      <w:r w:rsidRPr="003F5250">
        <w:rPr>
          <w:rFonts w:cs="Arial"/>
        </w:rPr>
        <w:t>P</w:t>
      </w:r>
      <w:r w:rsidR="0AB5DE16" w:rsidRPr="003F5250">
        <w:rPr>
          <w:rFonts w:cs="Arial"/>
        </w:rPr>
        <w:t>redstavlja izvedbe</w:t>
      </w:r>
      <w:r w:rsidR="7353C68C" w:rsidRPr="003F5250">
        <w:rPr>
          <w:rFonts w:cs="Arial"/>
        </w:rPr>
        <w:t>n</w:t>
      </w:r>
      <w:r w:rsidR="0AB5DE16" w:rsidRPr="003F5250">
        <w:rPr>
          <w:rFonts w:cs="Arial"/>
        </w:rPr>
        <w:t>o raven, kjer se oblikujejo in izvaja</w:t>
      </w:r>
      <w:r w:rsidR="00844FA5">
        <w:rPr>
          <w:rFonts w:cs="Arial"/>
        </w:rPr>
        <w:t>j</w:t>
      </w:r>
      <w:r w:rsidR="0AB5DE16" w:rsidRPr="003F5250">
        <w:rPr>
          <w:rFonts w:cs="Arial"/>
        </w:rPr>
        <w:t>o posamezni IT projekti</w:t>
      </w:r>
      <w:r w:rsidR="00844FA5">
        <w:rPr>
          <w:rFonts w:cs="Arial"/>
        </w:rPr>
        <w:t>,</w:t>
      </w:r>
      <w:r w:rsidR="0AB5DE16" w:rsidRPr="003F5250">
        <w:rPr>
          <w:rFonts w:cs="Arial"/>
        </w:rPr>
        <w:t xml:space="preserve"> v skl</w:t>
      </w:r>
      <w:r w:rsidR="11BD7836" w:rsidRPr="003F5250">
        <w:rPr>
          <w:rFonts w:cs="Arial"/>
        </w:rPr>
        <w:t>a</w:t>
      </w:r>
      <w:r w:rsidR="0AB5DE16" w:rsidRPr="003F5250">
        <w:rPr>
          <w:rFonts w:cs="Arial"/>
        </w:rPr>
        <w:t>du z metodologijo upravljanja IT projektov in IT programov. Na tej ravni nastajajo</w:t>
      </w:r>
      <w:r w:rsidR="6E89AFDF" w:rsidRPr="003F5250">
        <w:rPr>
          <w:rFonts w:cs="Arial"/>
        </w:rPr>
        <w:t xml:space="preserve"> </w:t>
      </w:r>
      <w:r w:rsidR="0AB5DE16" w:rsidRPr="003F5250">
        <w:rPr>
          <w:rFonts w:cs="Arial"/>
        </w:rPr>
        <w:t>rezul</w:t>
      </w:r>
      <w:r w:rsidR="09214BF2" w:rsidRPr="003F5250">
        <w:rPr>
          <w:rFonts w:cs="Arial"/>
        </w:rPr>
        <w:t>tati</w:t>
      </w:r>
      <w:r w:rsidR="56E629F1" w:rsidRPr="003F5250">
        <w:rPr>
          <w:rFonts w:cs="Arial"/>
        </w:rPr>
        <w:t xml:space="preserve"> projektov</w:t>
      </w:r>
      <w:r w:rsidR="0AB5DE16" w:rsidRPr="003F5250">
        <w:rPr>
          <w:rFonts w:cs="Arial"/>
        </w:rPr>
        <w:t xml:space="preserve">, ki </w:t>
      </w:r>
      <w:r w:rsidR="4512530F" w:rsidRPr="003F5250">
        <w:rPr>
          <w:rFonts w:cs="Arial"/>
        </w:rPr>
        <w:t xml:space="preserve">prispevajo k doseganju ciljev programov in državnega portfelja. Za vodenje projektov so </w:t>
      </w:r>
      <w:r w:rsidR="4512530F" w:rsidRPr="003F5250">
        <w:rPr>
          <w:rFonts w:cs="Arial"/>
        </w:rPr>
        <w:lastRenderedPageBreak/>
        <w:t>odgovorni projektni vodje znotraj posameznih organov, ki skrbijo za izvedbo nalog, poročanj</w:t>
      </w:r>
      <w:r w:rsidR="115663D8" w:rsidRPr="003F5250">
        <w:rPr>
          <w:rFonts w:cs="Arial"/>
        </w:rPr>
        <w:t>e</w:t>
      </w:r>
      <w:r w:rsidR="4512530F" w:rsidRPr="003F5250">
        <w:rPr>
          <w:rFonts w:cs="Arial"/>
        </w:rPr>
        <w:t xml:space="preserve"> o napred</w:t>
      </w:r>
      <w:r w:rsidR="3CB08C4A" w:rsidRPr="003F5250">
        <w:rPr>
          <w:rFonts w:cs="Arial"/>
        </w:rPr>
        <w:t>k</w:t>
      </w:r>
      <w:r w:rsidR="4512530F" w:rsidRPr="003F5250">
        <w:rPr>
          <w:rFonts w:cs="Arial"/>
        </w:rPr>
        <w:t>u in posredo</w:t>
      </w:r>
      <w:r w:rsidR="42215A85" w:rsidRPr="003F5250">
        <w:rPr>
          <w:rFonts w:cs="Arial"/>
        </w:rPr>
        <w:t>vanje</w:t>
      </w:r>
      <w:r w:rsidR="4512530F" w:rsidRPr="003F5250">
        <w:rPr>
          <w:rFonts w:cs="Arial"/>
        </w:rPr>
        <w:t xml:space="preserve"> podatkov, potrebnih za spremljanje na višjih ravneh.</w:t>
      </w:r>
      <w:r w:rsidR="0AB5DE16" w:rsidRPr="003F5250">
        <w:rPr>
          <w:rFonts w:cs="Arial"/>
        </w:rPr>
        <w:t xml:space="preserve"> </w:t>
      </w:r>
    </w:p>
    <w:p w14:paraId="622CD96A" w14:textId="7EAC06EE" w:rsidR="00343A64" w:rsidRPr="003F5250" w:rsidRDefault="5CE25B67" w:rsidP="00343A64">
      <w:pPr>
        <w:pStyle w:val="Heading3"/>
        <w:rPr>
          <w:rFonts w:cs="Arial"/>
        </w:rPr>
      </w:pPr>
      <w:bookmarkStart w:id="12" w:name="_Toc209769979"/>
      <w:bookmarkStart w:id="13" w:name="_Toc212209452"/>
      <w:bookmarkStart w:id="14" w:name="_Toc212209545"/>
      <w:bookmarkStart w:id="15" w:name="_Toc212209638"/>
      <w:bookmarkStart w:id="16" w:name="_Toc212209737"/>
      <w:bookmarkStart w:id="17" w:name="_Toc212490711"/>
      <w:r w:rsidRPr="003F5250">
        <w:rPr>
          <w:rFonts w:cs="Arial"/>
        </w:rPr>
        <w:t>1.2.2 Skupni procesi in orodja</w:t>
      </w:r>
      <w:bookmarkEnd w:id="12"/>
      <w:bookmarkEnd w:id="13"/>
      <w:bookmarkEnd w:id="14"/>
      <w:bookmarkEnd w:id="15"/>
      <w:bookmarkEnd w:id="16"/>
      <w:bookmarkEnd w:id="17"/>
    </w:p>
    <w:p w14:paraId="48D8CF26" w14:textId="19A1BA7C" w:rsidR="002B7CA6" w:rsidRPr="003F5250" w:rsidRDefault="66F85C44" w:rsidP="37D47BCC">
      <w:pPr>
        <w:rPr>
          <w:rFonts w:cs="Arial"/>
        </w:rPr>
      </w:pPr>
      <w:r w:rsidRPr="003F5250">
        <w:rPr>
          <w:rFonts w:cs="Arial"/>
        </w:rPr>
        <w:t xml:space="preserve">Povezanost med </w:t>
      </w:r>
      <w:proofErr w:type="spellStart"/>
      <w:r w:rsidRPr="003F5250">
        <w:rPr>
          <w:rFonts w:cs="Arial"/>
        </w:rPr>
        <w:t>por</w:t>
      </w:r>
      <w:r w:rsidR="005775F7">
        <w:rPr>
          <w:rFonts w:cs="Arial"/>
        </w:rPr>
        <w:t>t</w:t>
      </w:r>
      <w:r w:rsidRPr="003F5250">
        <w:rPr>
          <w:rFonts w:cs="Arial"/>
        </w:rPr>
        <w:t>feljsko</w:t>
      </w:r>
      <w:proofErr w:type="spellEnd"/>
      <w:r w:rsidRPr="003F5250">
        <w:rPr>
          <w:rFonts w:cs="Arial"/>
        </w:rPr>
        <w:t xml:space="preserve"> , programsko in projektno ravnjo se zagotavlja z enotnimi procesi in orodji, ki omogočajo pregledno in primerljivo upravljanje skozi celoten življenjski cikel IT projektov in programov.</w:t>
      </w:r>
      <w:r w:rsidR="004A0F53" w:rsidRPr="003F5250">
        <w:rPr>
          <w:rFonts w:cs="Arial"/>
        </w:rPr>
        <w:t xml:space="preserve"> </w:t>
      </w:r>
      <w:r w:rsidRPr="003F5250">
        <w:rPr>
          <w:rFonts w:cs="Arial"/>
        </w:rPr>
        <w:t xml:space="preserve">Ti procesi zajemajo načrtovanje in spremljanje napredka, </w:t>
      </w:r>
      <w:r w:rsidR="7B55F2EC" w:rsidRPr="003F5250">
        <w:rPr>
          <w:rFonts w:cs="Arial"/>
        </w:rPr>
        <w:t xml:space="preserve">uvajanje </w:t>
      </w:r>
      <w:r w:rsidRPr="003F5250">
        <w:rPr>
          <w:rFonts w:cs="Arial"/>
        </w:rPr>
        <w:t>sprememb, spremljanje tveganj, poročanje o kor</w:t>
      </w:r>
      <w:r w:rsidR="784A4EBD" w:rsidRPr="003F5250">
        <w:rPr>
          <w:rFonts w:cs="Arial"/>
        </w:rPr>
        <w:t>i</w:t>
      </w:r>
      <w:r w:rsidRPr="003F5250">
        <w:rPr>
          <w:rFonts w:cs="Arial"/>
        </w:rPr>
        <w:t>stih in skrb za dokument</w:t>
      </w:r>
      <w:r w:rsidR="03382363" w:rsidRPr="003F5250">
        <w:rPr>
          <w:rFonts w:cs="Arial"/>
        </w:rPr>
        <w:t>a</w:t>
      </w:r>
      <w:r w:rsidRPr="003F5250">
        <w:rPr>
          <w:rFonts w:cs="Arial"/>
        </w:rPr>
        <w:t xml:space="preserve">cijo </w:t>
      </w:r>
      <w:r w:rsidR="5525AFB7" w:rsidRPr="003F5250">
        <w:rPr>
          <w:rFonts w:cs="Arial"/>
        </w:rPr>
        <w:t>ter</w:t>
      </w:r>
      <w:r w:rsidRPr="003F5250">
        <w:rPr>
          <w:rFonts w:cs="Arial"/>
        </w:rPr>
        <w:t xml:space="preserve"> sledljivost odl</w:t>
      </w:r>
      <w:r w:rsidR="57124927" w:rsidRPr="003F5250">
        <w:rPr>
          <w:rFonts w:cs="Arial"/>
        </w:rPr>
        <w:t>očitev.</w:t>
      </w:r>
      <w:r w:rsidR="004A0F53" w:rsidRPr="003F5250">
        <w:rPr>
          <w:rFonts w:cs="Arial"/>
        </w:rPr>
        <w:t xml:space="preserve"> </w:t>
      </w:r>
      <w:r w:rsidR="57124927" w:rsidRPr="003F5250">
        <w:rPr>
          <w:rFonts w:cs="Arial"/>
        </w:rPr>
        <w:t>Za podporo so vzpostavljeni standardizirani obrazci, predloge in postopki, ki omogočajo enoten način dela</w:t>
      </w:r>
      <w:r w:rsidR="6BE6036A" w:rsidRPr="003F5250">
        <w:rPr>
          <w:rFonts w:cs="Arial"/>
        </w:rPr>
        <w:t xml:space="preserve"> v državni upravi</w:t>
      </w:r>
      <w:r w:rsidR="0C021E0F" w:rsidRPr="003F5250">
        <w:rPr>
          <w:rFonts w:cs="Arial"/>
        </w:rPr>
        <w:t>.</w:t>
      </w:r>
      <w:r w:rsidR="009B2BEB" w:rsidRPr="003F5250">
        <w:rPr>
          <w:rFonts w:cs="Arial"/>
        </w:rPr>
        <w:t xml:space="preserve"> </w:t>
      </w:r>
      <w:r w:rsidR="1F699814" w:rsidRPr="003F5250">
        <w:rPr>
          <w:rFonts w:cs="Arial"/>
        </w:rPr>
        <w:t>Obe metodologiji</w:t>
      </w:r>
      <w:r w:rsidR="08762CDE" w:rsidRPr="003F5250">
        <w:rPr>
          <w:rFonts w:cs="Arial"/>
        </w:rPr>
        <w:t xml:space="preserve"> sta</w:t>
      </w:r>
      <w:r w:rsidR="1F699814" w:rsidRPr="003F5250">
        <w:rPr>
          <w:rFonts w:cs="Arial"/>
        </w:rPr>
        <w:t xml:space="preserve"> podprti z enotno informacijsko rešitvijo, ki bo omogočala izvajanje opredeljenih procesov in poročanje na vseh ravneh upravljanja.</w:t>
      </w:r>
    </w:p>
    <w:p w14:paraId="317870E8" w14:textId="1E923F82" w:rsidR="00343A64" w:rsidRPr="003F5250" w:rsidRDefault="5CE25B67" w:rsidP="00343A64">
      <w:pPr>
        <w:pStyle w:val="Heading3"/>
        <w:rPr>
          <w:rFonts w:cs="Arial"/>
        </w:rPr>
      </w:pPr>
      <w:bookmarkStart w:id="18" w:name="_Toc212209453"/>
      <w:bookmarkStart w:id="19" w:name="_Toc212209546"/>
      <w:bookmarkStart w:id="20" w:name="_Toc212209639"/>
      <w:bookmarkStart w:id="21" w:name="_Toc212209738"/>
      <w:bookmarkStart w:id="22" w:name="_Toc212490712"/>
      <w:bookmarkStart w:id="23" w:name="_Toc209769980"/>
      <w:r w:rsidRPr="003F5250">
        <w:rPr>
          <w:rFonts w:cs="Arial"/>
        </w:rPr>
        <w:t>1.2.3 Enotna terminologija</w:t>
      </w:r>
      <w:bookmarkEnd w:id="18"/>
      <w:bookmarkEnd w:id="19"/>
      <w:bookmarkEnd w:id="20"/>
      <w:bookmarkEnd w:id="21"/>
      <w:bookmarkEnd w:id="22"/>
      <w:r w:rsidRPr="003F5250">
        <w:rPr>
          <w:rFonts w:cs="Arial"/>
        </w:rPr>
        <w:t xml:space="preserve"> </w:t>
      </w:r>
      <w:bookmarkEnd w:id="23"/>
    </w:p>
    <w:p w14:paraId="0089F473" w14:textId="2EBBA536" w:rsidR="0083578A" w:rsidRPr="003F5250" w:rsidRDefault="19A41DC1" w:rsidP="3B7EEC2B">
      <w:pPr>
        <w:rPr>
          <w:rFonts w:cs="Arial"/>
        </w:rPr>
      </w:pPr>
      <w:r w:rsidRPr="003F5250">
        <w:rPr>
          <w:rFonts w:cs="Arial"/>
        </w:rPr>
        <w:t>Terminologija, uporabljena v obeh metodologijah, temelji na metod</w:t>
      </w:r>
      <w:r w:rsidR="237B7A1C" w:rsidRPr="003F5250">
        <w:rPr>
          <w:rFonts w:cs="Arial"/>
        </w:rPr>
        <w:t>o</w:t>
      </w:r>
      <w:r w:rsidRPr="003F5250">
        <w:rPr>
          <w:rFonts w:cs="Arial"/>
        </w:rPr>
        <w:t>logiji PM2 in je prilagojena terminom, uveljavl</w:t>
      </w:r>
      <w:r w:rsidR="0BB6EE14" w:rsidRPr="003F5250">
        <w:rPr>
          <w:rFonts w:cs="Arial"/>
        </w:rPr>
        <w:t xml:space="preserve">jenim v slovenski </w:t>
      </w:r>
      <w:r w:rsidR="00A41D52">
        <w:rPr>
          <w:rFonts w:cs="Arial"/>
        </w:rPr>
        <w:t>državni</w:t>
      </w:r>
      <w:r w:rsidR="0BB6EE14" w:rsidRPr="003F5250">
        <w:rPr>
          <w:rFonts w:cs="Arial"/>
        </w:rPr>
        <w:t xml:space="preserve"> upravi.</w:t>
      </w:r>
    </w:p>
    <w:p w14:paraId="4EF5DB6E" w14:textId="482F9191" w:rsidR="0083578A" w:rsidRPr="003F5250" w:rsidRDefault="0083578A" w:rsidP="3B7EEC2B">
      <w:pPr>
        <w:rPr>
          <w:rFonts w:cs="Arial"/>
        </w:rPr>
      </w:pPr>
    </w:p>
    <w:p w14:paraId="3B68551C" w14:textId="4BB0F0DA" w:rsidR="0083578A" w:rsidRPr="003F5250" w:rsidRDefault="0BB6EE14" w:rsidP="3B7EEC2B">
      <w:pPr>
        <w:rPr>
          <w:rFonts w:cs="Arial"/>
        </w:rPr>
      </w:pPr>
      <w:r w:rsidRPr="003F5250">
        <w:rPr>
          <w:rFonts w:cs="Arial"/>
        </w:rPr>
        <w:t>Z nj</w:t>
      </w:r>
      <w:r w:rsidR="00EF2985">
        <w:rPr>
          <w:rFonts w:cs="Arial"/>
        </w:rPr>
        <w:t>e</w:t>
      </w:r>
      <w:r w:rsidRPr="003F5250">
        <w:rPr>
          <w:rFonts w:cs="Arial"/>
        </w:rPr>
        <w:t xml:space="preserve">no uporabo se vzpostavlja enoten nabor izrazov, ki omogoča </w:t>
      </w:r>
      <w:r w:rsidR="1DA2B9A9" w:rsidRPr="003F5250">
        <w:rPr>
          <w:rFonts w:cs="Arial"/>
        </w:rPr>
        <w:t xml:space="preserve">enostavnejše </w:t>
      </w:r>
      <w:r w:rsidRPr="003F5250">
        <w:rPr>
          <w:rFonts w:cs="Arial"/>
        </w:rPr>
        <w:t>razumevanje projektnega, programskega in por</w:t>
      </w:r>
      <w:r w:rsidR="0998EFCA" w:rsidRPr="003F5250">
        <w:rPr>
          <w:rFonts w:cs="Arial"/>
        </w:rPr>
        <w:t>t</w:t>
      </w:r>
      <w:r w:rsidRPr="003F5250">
        <w:rPr>
          <w:rFonts w:cs="Arial"/>
        </w:rPr>
        <w:t>fe</w:t>
      </w:r>
      <w:r w:rsidR="00EF2985">
        <w:rPr>
          <w:rFonts w:cs="Arial"/>
        </w:rPr>
        <w:t>l</w:t>
      </w:r>
      <w:r w:rsidRPr="003F5250">
        <w:rPr>
          <w:rFonts w:cs="Arial"/>
        </w:rPr>
        <w:t>jskega vodenja med vsemi organi in deležniki</w:t>
      </w:r>
      <w:r w:rsidR="77CC4ACD" w:rsidRPr="003F5250">
        <w:rPr>
          <w:rFonts w:cs="Arial"/>
        </w:rPr>
        <w:t>.</w:t>
      </w:r>
    </w:p>
    <w:p w14:paraId="417B5630" w14:textId="29439B8E" w:rsidR="3B7EEC2B" w:rsidRPr="003F5250" w:rsidRDefault="3B7EEC2B" w:rsidP="3B7EEC2B">
      <w:pPr>
        <w:rPr>
          <w:rFonts w:cs="Arial"/>
        </w:rPr>
      </w:pPr>
    </w:p>
    <w:p w14:paraId="63CDF3D2" w14:textId="1FB5D2F7" w:rsidR="0083578A" w:rsidRPr="003F5250" w:rsidRDefault="77CC4ACD" w:rsidP="37D47BCC">
      <w:pPr>
        <w:rPr>
          <w:rFonts w:cs="Arial"/>
          <w:highlight w:val="green"/>
        </w:rPr>
      </w:pPr>
      <w:r w:rsidRPr="003F5250">
        <w:rPr>
          <w:rFonts w:cs="Arial"/>
        </w:rPr>
        <w:t>Enotna terminologija prispeva k večji</w:t>
      </w:r>
      <w:r w:rsidR="652ACAAC" w:rsidRPr="003F5250">
        <w:rPr>
          <w:rFonts w:cs="Arial"/>
        </w:rPr>
        <w:t xml:space="preserve"> </w:t>
      </w:r>
      <w:r w:rsidR="46204538" w:rsidRPr="003F5250">
        <w:rPr>
          <w:rFonts w:cs="Arial"/>
        </w:rPr>
        <w:t>transparentnost</w:t>
      </w:r>
      <w:r w:rsidR="5DF9299B" w:rsidRPr="003F5250">
        <w:rPr>
          <w:rFonts w:cs="Arial"/>
        </w:rPr>
        <w:t>i</w:t>
      </w:r>
      <w:r w:rsidR="080985EC" w:rsidRPr="003F5250">
        <w:rPr>
          <w:rFonts w:cs="Arial"/>
        </w:rPr>
        <w:t>,</w:t>
      </w:r>
      <w:r w:rsidR="19F57E8E" w:rsidRPr="003F5250">
        <w:rPr>
          <w:rFonts w:cs="Arial"/>
        </w:rPr>
        <w:t xml:space="preserve"> </w:t>
      </w:r>
      <w:r w:rsidR="080985EC" w:rsidRPr="003F5250">
        <w:rPr>
          <w:rFonts w:cs="Arial"/>
        </w:rPr>
        <w:t>jasn</w:t>
      </w:r>
      <w:r w:rsidR="66145C39" w:rsidRPr="003F5250">
        <w:rPr>
          <w:rFonts w:cs="Arial"/>
        </w:rPr>
        <w:t>i</w:t>
      </w:r>
      <w:r w:rsidR="080985EC" w:rsidRPr="003F5250">
        <w:rPr>
          <w:rFonts w:cs="Arial"/>
        </w:rPr>
        <w:t xml:space="preserve"> in dosledn</w:t>
      </w:r>
      <w:r w:rsidR="4A40E4EB" w:rsidRPr="003F5250">
        <w:rPr>
          <w:rFonts w:cs="Arial"/>
        </w:rPr>
        <w:t>i</w:t>
      </w:r>
      <w:r w:rsidR="080985EC" w:rsidRPr="003F5250">
        <w:rPr>
          <w:rFonts w:cs="Arial"/>
        </w:rPr>
        <w:t xml:space="preserve"> komunikacij</w:t>
      </w:r>
      <w:r w:rsidR="5EDC328A" w:rsidRPr="003F5250">
        <w:rPr>
          <w:rFonts w:cs="Arial"/>
        </w:rPr>
        <w:t>i</w:t>
      </w:r>
      <w:r w:rsidR="62669248" w:rsidRPr="003F5250">
        <w:rPr>
          <w:rFonts w:cs="Arial"/>
        </w:rPr>
        <w:t>, standardizacij</w:t>
      </w:r>
      <w:r w:rsidR="0F1679CE" w:rsidRPr="003F5250">
        <w:rPr>
          <w:rFonts w:cs="Arial"/>
        </w:rPr>
        <w:t>i dokumentacije</w:t>
      </w:r>
      <w:r w:rsidR="62669248" w:rsidRPr="003F5250">
        <w:rPr>
          <w:rFonts w:cs="Arial"/>
        </w:rPr>
        <w:t xml:space="preserve"> in posledično hitrejše uvajanje in usposabljanje novega kadra</w:t>
      </w:r>
      <w:r w:rsidR="279F84BE" w:rsidRPr="003F5250">
        <w:rPr>
          <w:rFonts w:cs="Arial"/>
        </w:rPr>
        <w:t>,</w:t>
      </w:r>
      <w:r w:rsidR="10C9F6EB" w:rsidRPr="003F5250">
        <w:rPr>
          <w:rFonts w:cs="Arial"/>
        </w:rPr>
        <w:t xml:space="preserve"> poenoteno poročanje ter izmenjavo dobrih praks v okviru državnega sistem</w:t>
      </w:r>
      <w:r w:rsidR="00EF2985">
        <w:rPr>
          <w:rFonts w:cs="Arial"/>
        </w:rPr>
        <w:t>a</w:t>
      </w:r>
      <w:r w:rsidR="10C9F6EB" w:rsidRPr="003F5250">
        <w:rPr>
          <w:rFonts w:cs="Arial"/>
        </w:rPr>
        <w:t xml:space="preserve"> projektnega, programskega in portfeljskega upravljanja.</w:t>
      </w:r>
    </w:p>
    <w:p w14:paraId="19B3AB39" w14:textId="2B026B3B" w:rsidR="00186887" w:rsidRPr="003F5250" w:rsidRDefault="00293F59" w:rsidP="00BA19B3">
      <w:pPr>
        <w:pStyle w:val="Heading2"/>
        <w:rPr>
          <w:rFonts w:cs="Arial"/>
          <w:sz w:val="22"/>
          <w:szCs w:val="22"/>
        </w:rPr>
      </w:pPr>
      <w:bookmarkStart w:id="24" w:name="_Toc209769982"/>
      <w:bookmarkStart w:id="25" w:name="_Toc212490713"/>
      <w:r w:rsidRPr="002556FF">
        <w:rPr>
          <w:rFonts w:cs="Arial"/>
          <w:sz w:val="22"/>
          <w:szCs w:val="22"/>
        </w:rPr>
        <w:t>1.3 Cilji portfeljskega upravljanja</w:t>
      </w:r>
      <w:bookmarkEnd w:id="24"/>
      <w:bookmarkEnd w:id="25"/>
    </w:p>
    <w:p w14:paraId="68927DE3" w14:textId="262C4D97" w:rsidR="00603600" w:rsidRPr="003F5250" w:rsidRDefault="00603600" w:rsidP="00603600">
      <w:pPr>
        <w:rPr>
          <w:rFonts w:cs="Arial"/>
        </w:rPr>
      </w:pPr>
      <w:bookmarkStart w:id="26" w:name="_Toc209769983"/>
      <w:proofErr w:type="spellStart"/>
      <w:r w:rsidRPr="003F5250">
        <w:rPr>
          <w:rFonts w:cs="Arial"/>
        </w:rPr>
        <w:t>Portfeljsko</w:t>
      </w:r>
      <w:proofErr w:type="spellEnd"/>
      <w:r w:rsidRPr="003F5250">
        <w:rPr>
          <w:rFonts w:cs="Arial"/>
        </w:rPr>
        <w:t xml:space="preserve"> upravljanje omogoča pregleden in usklajen način izvajanja digitalne preobrazbe države skozi</w:t>
      </w:r>
      <w:r w:rsidR="002556FF">
        <w:rPr>
          <w:rFonts w:cs="Arial"/>
        </w:rPr>
        <w:t xml:space="preserve"> </w:t>
      </w:r>
      <w:r w:rsidR="002556FF" w:rsidRPr="00A41D52">
        <w:rPr>
          <w:rFonts w:cs="Arial"/>
        </w:rPr>
        <w:t>učinkovito</w:t>
      </w:r>
      <w:r w:rsidRPr="003F5250">
        <w:rPr>
          <w:rFonts w:cs="Arial"/>
        </w:rPr>
        <w:t xml:space="preserve"> usmerjanje IT projektov in IT programov. Gre za instrument, s katerim država usmerja izvajanje strateških ciljev in zagotavlja učinkovito rabo virov. Glavni cilji so: </w:t>
      </w:r>
    </w:p>
    <w:p w14:paraId="71F9F141" w14:textId="4C1EE31E" w:rsidR="00755F60" w:rsidRPr="003F5250" w:rsidRDefault="1CD3BDFD" w:rsidP="005970BE">
      <w:pPr>
        <w:pStyle w:val="ListParagraph"/>
        <w:numPr>
          <w:ilvl w:val="0"/>
          <w:numId w:val="5"/>
        </w:numPr>
        <w:rPr>
          <w:rFonts w:cs="Arial"/>
        </w:rPr>
      </w:pPr>
      <w:r w:rsidRPr="003F5250">
        <w:rPr>
          <w:rFonts w:cs="Arial"/>
          <w:b/>
          <w:bCs/>
        </w:rPr>
        <w:t>Celovito upravljanje digitalne preobrazbe</w:t>
      </w:r>
      <w:r w:rsidR="002556FF">
        <w:rPr>
          <w:rFonts w:cs="Arial"/>
          <w:b/>
          <w:bCs/>
        </w:rPr>
        <w:t>.</w:t>
      </w:r>
      <w:r w:rsidRPr="003F5250">
        <w:rPr>
          <w:rFonts w:cs="Arial"/>
        </w:rPr>
        <w:t xml:space="preserve"> </w:t>
      </w:r>
      <w:r w:rsidR="002556FF">
        <w:rPr>
          <w:rFonts w:cs="Arial"/>
        </w:rPr>
        <w:t>P</w:t>
      </w:r>
      <w:r w:rsidRPr="003F5250">
        <w:rPr>
          <w:rFonts w:cs="Arial"/>
        </w:rPr>
        <w:t xml:space="preserve">rehod od nepovezanih in neusklajenih ambicij posameznih deležnikov </w:t>
      </w:r>
      <w:r w:rsidR="26ADA739" w:rsidRPr="003F5250">
        <w:rPr>
          <w:rFonts w:cs="Arial"/>
        </w:rPr>
        <w:t>državne uprave</w:t>
      </w:r>
      <w:r w:rsidRPr="003F5250">
        <w:rPr>
          <w:rFonts w:cs="Arial"/>
        </w:rPr>
        <w:t xml:space="preserve"> k povezanemu in usklajenemu upravljanju vseh IT projektov in IT programov na državni ravni. </w:t>
      </w:r>
    </w:p>
    <w:p w14:paraId="73B31383" w14:textId="27B06732" w:rsidR="00273511" w:rsidRPr="003F5250" w:rsidRDefault="00273511" w:rsidP="005970BE">
      <w:pPr>
        <w:pStyle w:val="ListParagraph"/>
        <w:numPr>
          <w:ilvl w:val="0"/>
          <w:numId w:val="5"/>
        </w:numPr>
        <w:rPr>
          <w:rFonts w:cs="Arial"/>
        </w:rPr>
      </w:pPr>
      <w:r w:rsidRPr="003F5250">
        <w:rPr>
          <w:rFonts w:cs="Arial"/>
          <w:b/>
          <w:bCs/>
        </w:rPr>
        <w:t>Vzpostav</w:t>
      </w:r>
      <w:r w:rsidR="002556FF">
        <w:rPr>
          <w:rFonts w:cs="Arial"/>
          <w:b/>
          <w:bCs/>
        </w:rPr>
        <w:t>itev</w:t>
      </w:r>
      <w:r w:rsidRPr="003F5250">
        <w:rPr>
          <w:rFonts w:cs="Arial"/>
          <w:b/>
          <w:bCs/>
        </w:rPr>
        <w:t xml:space="preserve"> enotn</w:t>
      </w:r>
      <w:r w:rsidR="002556FF">
        <w:rPr>
          <w:rFonts w:cs="Arial"/>
          <w:b/>
          <w:bCs/>
        </w:rPr>
        <w:t>ih</w:t>
      </w:r>
      <w:r w:rsidRPr="003F5250">
        <w:rPr>
          <w:rFonts w:cs="Arial"/>
          <w:b/>
          <w:bCs/>
        </w:rPr>
        <w:t xml:space="preserve"> proces</w:t>
      </w:r>
      <w:r w:rsidR="002556FF">
        <w:rPr>
          <w:rFonts w:cs="Arial"/>
          <w:b/>
          <w:bCs/>
        </w:rPr>
        <w:t>ov upravljanja.</w:t>
      </w:r>
      <w:r w:rsidRPr="003F5250">
        <w:rPr>
          <w:rFonts w:cs="Arial"/>
        </w:rPr>
        <w:t xml:space="preserve"> </w:t>
      </w:r>
      <w:r w:rsidR="002556FF">
        <w:rPr>
          <w:rFonts w:cs="Arial"/>
        </w:rPr>
        <w:t>Enotni procesi</w:t>
      </w:r>
      <w:r w:rsidRPr="003F5250">
        <w:rPr>
          <w:rFonts w:cs="Arial"/>
        </w:rPr>
        <w:t xml:space="preserve"> prepoznavanj</w:t>
      </w:r>
      <w:r w:rsidR="002556FF">
        <w:rPr>
          <w:rFonts w:cs="Arial"/>
        </w:rPr>
        <w:t>a</w:t>
      </w:r>
      <w:r w:rsidRPr="003F5250">
        <w:rPr>
          <w:rFonts w:cs="Arial"/>
        </w:rPr>
        <w:t>, vrednotenj</w:t>
      </w:r>
      <w:r w:rsidR="002556FF">
        <w:rPr>
          <w:rFonts w:cs="Arial"/>
        </w:rPr>
        <w:t>a</w:t>
      </w:r>
      <w:r w:rsidRPr="003F5250">
        <w:rPr>
          <w:rFonts w:cs="Arial"/>
        </w:rPr>
        <w:t xml:space="preserve"> in izvajanj</w:t>
      </w:r>
      <w:r w:rsidR="002556FF">
        <w:rPr>
          <w:rFonts w:cs="Arial"/>
        </w:rPr>
        <w:t>a</w:t>
      </w:r>
      <w:r w:rsidRPr="003F5250">
        <w:rPr>
          <w:rFonts w:cs="Arial"/>
        </w:rPr>
        <w:t xml:space="preserve"> projektov pomagajo preprečevati podvajanje aktivnosti, spodbujajo sodelovanje ter omogočajo boljšo izrabo virov.</w:t>
      </w:r>
    </w:p>
    <w:p w14:paraId="1CA94EF0" w14:textId="6BA7F27D" w:rsidR="00755F60" w:rsidRPr="003F5250" w:rsidRDefault="002556FF" w:rsidP="005970BE">
      <w:pPr>
        <w:pStyle w:val="ListParagraph"/>
        <w:numPr>
          <w:ilvl w:val="0"/>
          <w:numId w:val="5"/>
        </w:numPr>
        <w:rPr>
          <w:rFonts w:cs="Arial"/>
        </w:rPr>
      </w:pPr>
      <w:r>
        <w:rPr>
          <w:rFonts w:cs="Arial"/>
          <w:b/>
          <w:bCs/>
        </w:rPr>
        <w:t>Bolj transparentno</w:t>
      </w:r>
      <w:r w:rsidR="00755F60" w:rsidRPr="003F5250">
        <w:rPr>
          <w:rFonts w:cs="Arial"/>
          <w:b/>
          <w:bCs/>
        </w:rPr>
        <w:t xml:space="preserve"> odločanje</w:t>
      </w:r>
      <w:r>
        <w:rPr>
          <w:rFonts w:cs="Arial"/>
          <w:bCs/>
        </w:rPr>
        <w:t>, ki</w:t>
      </w:r>
      <w:r w:rsidR="00755F60" w:rsidRPr="003F5250">
        <w:rPr>
          <w:rFonts w:cs="Arial"/>
        </w:rPr>
        <w:t xml:space="preserve"> temelji na objektivnih merilih in sledljivih procesih. Vse odločitve o vključitvi projektov, prioritetah in </w:t>
      </w:r>
      <w:r w:rsidR="00A41D52">
        <w:rPr>
          <w:rFonts w:cs="Arial"/>
        </w:rPr>
        <w:t>razporejanju</w:t>
      </w:r>
      <w:r w:rsidR="00755F60" w:rsidRPr="003F5250">
        <w:rPr>
          <w:rFonts w:cs="Arial"/>
        </w:rPr>
        <w:t xml:space="preserve"> virov se sprejemajo na podlagi vnaprej določenih kriterijev in standardiziranih postopkov. To zagotavlja primerljivost med različnimi pobudami in enotno poročanje deležnikom digitalne preobrazbe. </w:t>
      </w:r>
    </w:p>
    <w:p w14:paraId="26461EA3" w14:textId="1203C772" w:rsidR="00755F60" w:rsidRPr="003F5250" w:rsidRDefault="002556FF" w:rsidP="005970BE">
      <w:pPr>
        <w:pStyle w:val="ListParagraph"/>
        <w:numPr>
          <w:ilvl w:val="0"/>
          <w:numId w:val="5"/>
        </w:numPr>
        <w:rPr>
          <w:rFonts w:cs="Arial"/>
        </w:rPr>
      </w:pPr>
      <w:r>
        <w:rPr>
          <w:rFonts w:cs="Arial"/>
          <w:b/>
          <w:bCs/>
        </w:rPr>
        <w:t>Vzpostavitev c</w:t>
      </w:r>
      <w:r w:rsidR="00755F60" w:rsidRPr="003F5250">
        <w:rPr>
          <w:rFonts w:cs="Arial"/>
          <w:b/>
          <w:bCs/>
        </w:rPr>
        <w:t>elostn</w:t>
      </w:r>
      <w:r>
        <w:rPr>
          <w:rFonts w:cs="Arial"/>
          <w:b/>
          <w:bCs/>
        </w:rPr>
        <w:t>ega</w:t>
      </w:r>
      <w:r w:rsidR="00755F60" w:rsidRPr="003F5250">
        <w:rPr>
          <w:rFonts w:cs="Arial"/>
          <w:b/>
          <w:bCs/>
        </w:rPr>
        <w:t xml:space="preserve"> pregled</w:t>
      </w:r>
      <w:r>
        <w:rPr>
          <w:rFonts w:cs="Arial"/>
          <w:b/>
          <w:bCs/>
        </w:rPr>
        <w:t>a</w:t>
      </w:r>
      <w:r w:rsidR="00755F60" w:rsidRPr="003F5250">
        <w:rPr>
          <w:rFonts w:cs="Arial"/>
          <w:b/>
          <w:bCs/>
        </w:rPr>
        <w:t xml:space="preserve"> in </w:t>
      </w:r>
      <w:r>
        <w:rPr>
          <w:rFonts w:cs="Arial"/>
          <w:b/>
          <w:bCs/>
        </w:rPr>
        <w:t xml:space="preserve">lažjega </w:t>
      </w:r>
      <w:r w:rsidR="00755F60" w:rsidRPr="003F5250">
        <w:rPr>
          <w:rFonts w:cs="Arial"/>
          <w:b/>
          <w:bCs/>
        </w:rPr>
        <w:t>obvladovanje portfelja</w:t>
      </w:r>
      <w:r>
        <w:rPr>
          <w:rFonts w:cs="Arial"/>
          <w:b/>
          <w:bCs/>
        </w:rPr>
        <w:t>.</w:t>
      </w:r>
      <w:r w:rsidR="00755F60" w:rsidRPr="003F5250">
        <w:rPr>
          <w:rFonts w:cs="Arial"/>
        </w:rPr>
        <w:t xml:space="preserve"> </w:t>
      </w:r>
      <w:r>
        <w:rPr>
          <w:rFonts w:cs="Arial"/>
        </w:rPr>
        <w:t xml:space="preserve">Celostni pregled </w:t>
      </w:r>
      <w:r w:rsidR="00755F60" w:rsidRPr="003F5250">
        <w:rPr>
          <w:rFonts w:cs="Arial"/>
        </w:rPr>
        <w:t xml:space="preserve">omogoča pristojnemu ministrstvu centraliziran vpogled v stanje IT projektov in IT programov, njihove odvisnosti ter stopnjo uresničevanja ciljev. </w:t>
      </w:r>
      <w:proofErr w:type="spellStart"/>
      <w:r w:rsidR="00755F60" w:rsidRPr="003F5250">
        <w:rPr>
          <w:rFonts w:cs="Arial"/>
        </w:rPr>
        <w:t>Portfeljske</w:t>
      </w:r>
      <w:proofErr w:type="spellEnd"/>
      <w:r w:rsidR="00755F60" w:rsidRPr="003F5250">
        <w:rPr>
          <w:rFonts w:cs="Arial"/>
        </w:rPr>
        <w:t xml:space="preserve"> evidence tako zagotavljajo pravočasno prepoznavanje odstopanj in oblikovanje učinkovitih ukrepov.</w:t>
      </w:r>
    </w:p>
    <w:p w14:paraId="6EF5C9E8" w14:textId="450A85DA" w:rsidR="00D02444" w:rsidRPr="003F5250" w:rsidRDefault="00D02444" w:rsidP="005970BE">
      <w:pPr>
        <w:pStyle w:val="ListParagraph"/>
        <w:numPr>
          <w:ilvl w:val="0"/>
          <w:numId w:val="5"/>
        </w:numPr>
        <w:rPr>
          <w:rFonts w:cs="Arial"/>
        </w:rPr>
      </w:pPr>
      <w:r w:rsidRPr="003F5250">
        <w:rPr>
          <w:rFonts w:cs="Arial"/>
          <w:b/>
          <w:bCs/>
        </w:rPr>
        <w:lastRenderedPageBreak/>
        <w:t xml:space="preserve">Upravljanje koristi portfelja </w:t>
      </w:r>
      <w:r w:rsidR="0007027B" w:rsidRPr="003F5250">
        <w:rPr>
          <w:rFonts w:cs="Arial"/>
        </w:rPr>
        <w:t>zagotavlja</w:t>
      </w:r>
      <w:r w:rsidRPr="003F5250">
        <w:rPr>
          <w:rFonts w:cs="Arial"/>
        </w:rPr>
        <w:t xml:space="preserve">, da se skupni </w:t>
      </w:r>
      <w:r w:rsidR="0007027B" w:rsidRPr="003F5250">
        <w:rPr>
          <w:rFonts w:cs="Arial"/>
        </w:rPr>
        <w:t>učinki</w:t>
      </w:r>
      <w:r w:rsidRPr="003F5250">
        <w:rPr>
          <w:rFonts w:cs="Arial"/>
        </w:rPr>
        <w:t xml:space="preserve"> projektov in programov merijo ter prispevajo k širšim koristim digitalne preobrazbe. </w:t>
      </w:r>
    </w:p>
    <w:p w14:paraId="716B6019" w14:textId="4A8358BD" w:rsidR="00755F60" w:rsidRPr="003F5250" w:rsidRDefault="00755F60" w:rsidP="005970BE">
      <w:pPr>
        <w:pStyle w:val="ListParagraph"/>
        <w:numPr>
          <w:ilvl w:val="0"/>
          <w:numId w:val="5"/>
        </w:numPr>
        <w:rPr>
          <w:rFonts w:cs="Arial"/>
        </w:rPr>
      </w:pPr>
      <w:r w:rsidRPr="003F5250">
        <w:rPr>
          <w:rFonts w:cs="Arial"/>
          <w:b/>
          <w:bCs/>
        </w:rPr>
        <w:t>Nenehno izboljševanje</w:t>
      </w:r>
      <w:r w:rsidR="00673DFE">
        <w:rPr>
          <w:rFonts w:cs="Arial"/>
          <w:b/>
          <w:bCs/>
        </w:rPr>
        <w:t xml:space="preserve"> upravljanja projektov.</w:t>
      </w:r>
      <w:r w:rsidRPr="003F5250">
        <w:rPr>
          <w:rFonts w:cs="Arial"/>
          <w:b/>
          <w:bCs/>
        </w:rPr>
        <w:t xml:space="preserve"> </w:t>
      </w:r>
      <w:proofErr w:type="spellStart"/>
      <w:r w:rsidR="00673DFE" w:rsidRPr="00A41D52">
        <w:rPr>
          <w:rFonts w:cs="Arial"/>
        </w:rPr>
        <w:t>P</w:t>
      </w:r>
      <w:r w:rsidRPr="003F5250">
        <w:rPr>
          <w:rFonts w:cs="Arial"/>
        </w:rPr>
        <w:t>ortfeljski</w:t>
      </w:r>
      <w:proofErr w:type="spellEnd"/>
      <w:r w:rsidRPr="003F5250">
        <w:rPr>
          <w:rFonts w:cs="Arial"/>
        </w:rPr>
        <w:t xml:space="preserve"> procesi omogočajo redno učenje </w:t>
      </w:r>
      <w:r w:rsidR="00673DFE">
        <w:rPr>
          <w:rFonts w:cs="Arial"/>
        </w:rPr>
        <w:t>na podlagi</w:t>
      </w:r>
      <w:r w:rsidRPr="003F5250">
        <w:rPr>
          <w:rFonts w:cs="Arial"/>
        </w:rPr>
        <w:t xml:space="preserve"> izkušenj, prenos dobrih praks in prilagajanje spremembam, kar krepi dolgoročno uspešnost digitalne preobrazbe. </w:t>
      </w:r>
    </w:p>
    <w:p w14:paraId="7B7619C0" w14:textId="77777777" w:rsidR="006D1E06" w:rsidRPr="00673DFE" w:rsidRDefault="006D1E06" w:rsidP="00673DFE">
      <w:pPr>
        <w:rPr>
          <w:rFonts w:cs="Arial"/>
        </w:rPr>
      </w:pPr>
    </w:p>
    <w:p w14:paraId="0DDB6C2B" w14:textId="77777777" w:rsidR="005F0789" w:rsidRPr="003F5250" w:rsidRDefault="005F0789" w:rsidP="00C54021">
      <w:pPr>
        <w:rPr>
          <w:rFonts w:cs="Arial"/>
        </w:rPr>
      </w:pPr>
      <w:r w:rsidRPr="003F5250">
        <w:rPr>
          <w:rFonts w:cs="Arial"/>
        </w:rPr>
        <w:t xml:space="preserve">Z uresničevanjem teh ciljev portfelj učinkovito podpira strateško odločanje, omogoča usklajeno izvajanje digitalne preobrazbe državne uprave ter spodbuja optimalno rabo javnih sredstev. </w:t>
      </w:r>
    </w:p>
    <w:p w14:paraId="372FA512" w14:textId="7BCC0753" w:rsidR="37D47BCC" w:rsidRPr="003F5250" w:rsidRDefault="4D379378" w:rsidP="00965732">
      <w:pPr>
        <w:pStyle w:val="Heading2"/>
        <w:rPr>
          <w:rStyle w:val="IntenseEmphasis"/>
          <w:rFonts w:cs="Arial"/>
          <w:i w:val="0"/>
          <w:iCs w:val="0"/>
          <w:color w:val="000000" w:themeColor="text1"/>
          <w:sz w:val="22"/>
          <w:szCs w:val="22"/>
        </w:rPr>
      </w:pPr>
      <w:bookmarkStart w:id="27" w:name="_Toc212490714"/>
      <w:r w:rsidRPr="003F5250">
        <w:rPr>
          <w:rFonts w:cs="Arial"/>
          <w:sz w:val="22"/>
          <w:szCs w:val="22"/>
        </w:rPr>
        <w:t xml:space="preserve">1.4 </w:t>
      </w:r>
      <w:r w:rsidR="7189A383" w:rsidRPr="003F5250">
        <w:rPr>
          <w:rFonts w:cs="Arial"/>
          <w:sz w:val="22"/>
          <w:szCs w:val="22"/>
        </w:rPr>
        <w:t xml:space="preserve">Vloga organa pristojnega za </w:t>
      </w:r>
      <w:r w:rsidR="00965732" w:rsidRPr="003F5250">
        <w:rPr>
          <w:rFonts w:cs="Arial"/>
          <w:sz w:val="22"/>
          <w:szCs w:val="22"/>
        </w:rPr>
        <w:t>upravljanje</w:t>
      </w:r>
      <w:r w:rsidR="7189A383" w:rsidRPr="003F5250">
        <w:rPr>
          <w:rFonts w:cs="Arial"/>
          <w:sz w:val="22"/>
          <w:szCs w:val="22"/>
        </w:rPr>
        <w:t xml:space="preserve"> digitalne preobrazbe</w:t>
      </w:r>
      <w:bookmarkEnd w:id="27"/>
      <w:r w:rsidR="7189A383" w:rsidRPr="003F5250">
        <w:rPr>
          <w:rFonts w:cs="Arial"/>
          <w:sz w:val="22"/>
          <w:szCs w:val="22"/>
        </w:rPr>
        <w:t xml:space="preserve"> </w:t>
      </w:r>
      <w:bookmarkEnd w:id="26"/>
    </w:p>
    <w:p w14:paraId="582AFB29" w14:textId="343F20ED" w:rsidR="00C54021" w:rsidRPr="003F5250" w:rsidRDefault="704BB91C" w:rsidP="00C54021">
      <w:pPr>
        <w:rPr>
          <w:rFonts w:cs="Arial"/>
        </w:rPr>
      </w:pPr>
      <w:r w:rsidRPr="003F5250">
        <w:rPr>
          <w:rFonts w:cs="Arial"/>
        </w:rPr>
        <w:t>Organ</w:t>
      </w:r>
      <w:r w:rsidR="00673DFE">
        <w:rPr>
          <w:rFonts w:cs="Arial"/>
        </w:rPr>
        <w:t>,</w:t>
      </w:r>
      <w:r w:rsidRPr="003F5250">
        <w:rPr>
          <w:rFonts w:cs="Arial"/>
        </w:rPr>
        <w:t xml:space="preserve"> pristojen za digitalno preobrazbo, ima osrednjo vlogo pri usmerjanju, načrtovanju in spremljanju projektov digitalne preobrazbe v javn</w:t>
      </w:r>
      <w:r w:rsidR="3390AB05" w:rsidRPr="003F5250">
        <w:rPr>
          <w:rFonts w:cs="Arial"/>
        </w:rPr>
        <w:t>i upravi.</w:t>
      </w:r>
      <w:r w:rsidR="00965732" w:rsidRPr="003F5250">
        <w:rPr>
          <w:rFonts w:cs="Arial"/>
        </w:rPr>
        <w:t xml:space="preserve"> </w:t>
      </w:r>
      <w:r w:rsidRPr="003F5250">
        <w:rPr>
          <w:rFonts w:cs="Arial"/>
        </w:rPr>
        <w:t>Njegova naloga je zagotoviti usklajenost</w:t>
      </w:r>
      <w:r w:rsidR="43A8CEDD" w:rsidRPr="003F5250">
        <w:rPr>
          <w:rFonts w:cs="Arial"/>
        </w:rPr>
        <w:t xml:space="preserve"> in preglednost izvajanja projektov ter učinkovito rabo virov.</w:t>
      </w:r>
    </w:p>
    <w:p w14:paraId="76F28D30" w14:textId="65A9D122" w:rsidR="7CCE63CD" w:rsidRPr="003F5250" w:rsidRDefault="7CCE63CD" w:rsidP="00C54021">
      <w:pPr>
        <w:rPr>
          <w:rFonts w:cs="Arial"/>
        </w:rPr>
      </w:pPr>
      <w:r w:rsidRPr="003F5250">
        <w:rPr>
          <w:rFonts w:cs="Arial"/>
        </w:rPr>
        <w:t>Organ vodi por</w:t>
      </w:r>
      <w:r w:rsidR="036FA4B8" w:rsidRPr="003F5250">
        <w:rPr>
          <w:rFonts w:cs="Arial"/>
        </w:rPr>
        <w:t>t</w:t>
      </w:r>
      <w:r w:rsidRPr="003F5250">
        <w:rPr>
          <w:rFonts w:cs="Arial"/>
        </w:rPr>
        <w:t xml:space="preserve">felj projektov digitalne preobrazbe, v katerega organi </w:t>
      </w:r>
      <w:r w:rsidR="645C3ED6" w:rsidRPr="003F5250">
        <w:rPr>
          <w:rFonts w:cs="Arial"/>
        </w:rPr>
        <w:t>državne uprave</w:t>
      </w:r>
      <w:r w:rsidRPr="003F5250">
        <w:rPr>
          <w:rFonts w:cs="Arial"/>
        </w:rPr>
        <w:t xml:space="preserve"> redno poročajo o stanju svojih projektov vse do njihovega zaključka.</w:t>
      </w:r>
      <w:r w:rsidR="00B570EA" w:rsidRPr="003F5250">
        <w:rPr>
          <w:rFonts w:cs="Arial"/>
        </w:rPr>
        <w:t xml:space="preserve"> </w:t>
      </w:r>
      <w:r w:rsidRPr="003F5250">
        <w:rPr>
          <w:rFonts w:cs="Arial"/>
        </w:rPr>
        <w:t>Na podlagi zbranih podatkov se spremlja napredek, koristi,</w:t>
      </w:r>
      <w:r w:rsidR="6711371B" w:rsidRPr="003F5250">
        <w:rPr>
          <w:rFonts w:cs="Arial"/>
        </w:rPr>
        <w:t xml:space="preserve"> tveganja </w:t>
      </w:r>
      <w:r w:rsidRPr="003F5250">
        <w:rPr>
          <w:rFonts w:cs="Arial"/>
        </w:rPr>
        <w:t>in porab</w:t>
      </w:r>
      <w:r w:rsidR="00673DFE">
        <w:rPr>
          <w:rFonts w:cs="Arial"/>
        </w:rPr>
        <w:t>a</w:t>
      </w:r>
      <w:r w:rsidRPr="003F5250">
        <w:rPr>
          <w:rFonts w:cs="Arial"/>
        </w:rPr>
        <w:t xml:space="preserve"> sredstev ter pripr</w:t>
      </w:r>
      <w:r w:rsidR="09864DA0" w:rsidRPr="003F5250">
        <w:rPr>
          <w:rFonts w:cs="Arial"/>
        </w:rPr>
        <w:t>avlja</w:t>
      </w:r>
      <w:r w:rsidRPr="003F5250">
        <w:rPr>
          <w:rFonts w:cs="Arial"/>
        </w:rPr>
        <w:t xml:space="preserve"> strokovne podlage za nadaljn</w:t>
      </w:r>
      <w:r w:rsidR="7A72F242" w:rsidRPr="003F5250">
        <w:rPr>
          <w:rFonts w:cs="Arial"/>
        </w:rPr>
        <w:t>j</w:t>
      </w:r>
      <w:r w:rsidRPr="003F5250">
        <w:rPr>
          <w:rFonts w:cs="Arial"/>
        </w:rPr>
        <w:t>o usmerjanje digitalne preobrazbe na državni ravni.</w:t>
      </w:r>
    </w:p>
    <w:p w14:paraId="71358834" w14:textId="00C3EB7B" w:rsidR="37D47BCC" w:rsidRPr="003F5250" w:rsidRDefault="37D47BCC" w:rsidP="00C54021">
      <w:pPr>
        <w:rPr>
          <w:rFonts w:cs="Arial"/>
        </w:rPr>
      </w:pPr>
    </w:p>
    <w:p w14:paraId="05660A9B" w14:textId="36278AE2" w:rsidR="7CCE63CD" w:rsidRPr="003F5250" w:rsidRDefault="7CCE63CD" w:rsidP="00C54021">
      <w:pPr>
        <w:rPr>
          <w:rFonts w:cs="Arial"/>
        </w:rPr>
      </w:pPr>
      <w:r w:rsidRPr="003F5250">
        <w:rPr>
          <w:rFonts w:cs="Arial"/>
        </w:rPr>
        <w:t>Poleg tega organ zagotavlja metodološko in strokovno podporo pri načrtovanju in izvajanju projektov, vzpostavlja</w:t>
      </w:r>
      <w:r w:rsidR="00673DFE">
        <w:rPr>
          <w:rFonts w:cs="Arial"/>
        </w:rPr>
        <w:t>nju</w:t>
      </w:r>
      <w:r w:rsidRPr="003F5250">
        <w:rPr>
          <w:rFonts w:cs="Arial"/>
        </w:rPr>
        <w:t xml:space="preserve"> enotn</w:t>
      </w:r>
      <w:r w:rsidR="00673DFE">
        <w:rPr>
          <w:rFonts w:cs="Arial"/>
        </w:rPr>
        <w:t>ih</w:t>
      </w:r>
      <w:r w:rsidRPr="003F5250">
        <w:rPr>
          <w:rFonts w:cs="Arial"/>
        </w:rPr>
        <w:t xml:space="preserve"> postopk</w:t>
      </w:r>
      <w:r w:rsidR="00673DFE">
        <w:rPr>
          <w:rFonts w:cs="Arial"/>
        </w:rPr>
        <w:t>ov</w:t>
      </w:r>
      <w:r w:rsidRPr="003F5250">
        <w:rPr>
          <w:rFonts w:cs="Arial"/>
        </w:rPr>
        <w:t xml:space="preserve"> in meril za poročanje ter skrbi za informacijsko podporo </w:t>
      </w:r>
      <w:proofErr w:type="spellStart"/>
      <w:r w:rsidRPr="003F5250">
        <w:rPr>
          <w:rFonts w:cs="Arial"/>
        </w:rPr>
        <w:t>portfeljskemu</w:t>
      </w:r>
      <w:proofErr w:type="spellEnd"/>
      <w:r w:rsidRPr="003F5250">
        <w:rPr>
          <w:rFonts w:cs="Arial"/>
        </w:rPr>
        <w:t xml:space="preserve"> upravl</w:t>
      </w:r>
      <w:r w:rsidR="1761C433" w:rsidRPr="003F5250">
        <w:rPr>
          <w:rFonts w:cs="Arial"/>
        </w:rPr>
        <w:t>janj</w:t>
      </w:r>
      <w:r w:rsidRPr="003F5250">
        <w:rPr>
          <w:rFonts w:cs="Arial"/>
        </w:rPr>
        <w:t>u.</w:t>
      </w:r>
    </w:p>
    <w:p w14:paraId="4D316990" w14:textId="2ECA0347" w:rsidR="00293F59" w:rsidRPr="003F5250" w:rsidRDefault="00293F59" w:rsidP="00057B8F">
      <w:pPr>
        <w:pStyle w:val="Heading1"/>
        <w:rPr>
          <w:rFonts w:cs="Arial"/>
          <w:sz w:val="22"/>
          <w:szCs w:val="22"/>
        </w:rPr>
      </w:pPr>
      <w:bookmarkStart w:id="28" w:name="_Toc209685596"/>
      <w:bookmarkStart w:id="29" w:name="_Toc209769984"/>
      <w:bookmarkStart w:id="30" w:name="_Toc212490715"/>
      <w:r w:rsidRPr="003F5250">
        <w:rPr>
          <w:rFonts w:cs="Arial"/>
          <w:sz w:val="22"/>
          <w:szCs w:val="22"/>
        </w:rPr>
        <w:t>2. KONTEKST PORTFELJSKEGA UPRAVLJANJA</w:t>
      </w:r>
      <w:bookmarkEnd w:id="28"/>
      <w:bookmarkEnd w:id="29"/>
      <w:bookmarkEnd w:id="30"/>
    </w:p>
    <w:p w14:paraId="7BABA7C1" w14:textId="06889D15" w:rsidR="00293F59" w:rsidRPr="003F5250" w:rsidRDefault="4D379378" w:rsidP="00293F59">
      <w:pPr>
        <w:pStyle w:val="Heading2"/>
        <w:rPr>
          <w:rFonts w:cs="Arial"/>
          <w:sz w:val="22"/>
          <w:szCs w:val="22"/>
        </w:rPr>
      </w:pPr>
      <w:bookmarkStart w:id="31" w:name="_Toc209769985"/>
      <w:bookmarkStart w:id="32" w:name="_Toc212490716"/>
      <w:r w:rsidRPr="003F5250">
        <w:rPr>
          <w:rFonts w:cs="Arial"/>
          <w:sz w:val="22"/>
          <w:szCs w:val="22"/>
        </w:rPr>
        <w:t>2.1 Kaj je portfelj</w:t>
      </w:r>
      <w:r w:rsidR="4B437458" w:rsidRPr="003F5250">
        <w:rPr>
          <w:rFonts w:cs="Arial"/>
          <w:sz w:val="22"/>
          <w:szCs w:val="22"/>
        </w:rPr>
        <w:t>?</w:t>
      </w:r>
      <w:bookmarkEnd w:id="31"/>
      <w:bookmarkEnd w:id="32"/>
    </w:p>
    <w:p w14:paraId="5DA43559" w14:textId="7BAA6D1D" w:rsidR="44428322" w:rsidRPr="003F5250" w:rsidRDefault="44428322" w:rsidP="00C84871">
      <w:pPr>
        <w:rPr>
          <w:rFonts w:cs="Arial"/>
        </w:rPr>
      </w:pPr>
      <w:r w:rsidRPr="003F5250">
        <w:rPr>
          <w:rFonts w:cs="Arial"/>
        </w:rPr>
        <w:t xml:space="preserve">Portfelj IT projektov in </w:t>
      </w:r>
      <w:r w:rsidR="5F81107A" w:rsidRPr="003F5250">
        <w:rPr>
          <w:rFonts w:cs="Arial"/>
        </w:rPr>
        <w:t xml:space="preserve">IT </w:t>
      </w:r>
      <w:r w:rsidRPr="003F5250">
        <w:rPr>
          <w:rFonts w:cs="Arial"/>
        </w:rPr>
        <w:t xml:space="preserve">programov je zbirka vseh </w:t>
      </w:r>
      <w:r w:rsidR="1BF2EFC9" w:rsidRPr="003F5250">
        <w:rPr>
          <w:rFonts w:cs="Arial"/>
        </w:rPr>
        <w:t>investicij</w:t>
      </w:r>
      <w:r w:rsidRPr="003F5250">
        <w:rPr>
          <w:rFonts w:cs="Arial"/>
        </w:rPr>
        <w:t xml:space="preserve">, ki podpirajo digitalno preobrazbo </w:t>
      </w:r>
      <w:r w:rsidR="76F38DD6" w:rsidRPr="003F5250">
        <w:rPr>
          <w:rFonts w:cs="Arial"/>
        </w:rPr>
        <w:t>državne uprave.</w:t>
      </w:r>
      <w:r w:rsidR="008A0BEC" w:rsidRPr="003F5250">
        <w:rPr>
          <w:rFonts w:cs="Arial"/>
        </w:rPr>
        <w:t xml:space="preserve"> </w:t>
      </w:r>
      <w:r w:rsidRPr="003F5250">
        <w:rPr>
          <w:rFonts w:cs="Arial"/>
        </w:rPr>
        <w:t xml:space="preserve">Sestavljajo ga projekti in programi, ki prispevajo k uresničevanju ciljev strategije Digitalna Slovenija 2030 in drugih strateških dokumentov na področju digitalne preobrazbe. V portfelj so vključeni razvojni, infrastrukturni in mehkejši projekti, kot so projekti za krepitev digitalnih kompetenc, izboljšanje uporabniške izkušnje in širšo dostopnost digitalnih storitev, na primer projekt DIGI-Info točke. </w:t>
      </w:r>
    </w:p>
    <w:p w14:paraId="0B32FF95" w14:textId="77777777" w:rsidR="003B0163" w:rsidRPr="003F5250" w:rsidRDefault="003B0163" w:rsidP="00C84871">
      <w:pPr>
        <w:rPr>
          <w:rFonts w:cs="Arial"/>
        </w:rPr>
      </w:pPr>
    </w:p>
    <w:p w14:paraId="3ED61994" w14:textId="0B849214" w:rsidR="44428322" w:rsidRPr="003F5250" w:rsidRDefault="003B0163" w:rsidP="00C84871">
      <w:pPr>
        <w:rPr>
          <w:rFonts w:cs="Arial"/>
        </w:rPr>
      </w:pPr>
      <w:r w:rsidRPr="003F5250">
        <w:rPr>
          <w:rFonts w:cs="Arial"/>
        </w:rPr>
        <w:t>O</w:t>
      </w:r>
      <w:r w:rsidR="44428322" w:rsidRPr="003F5250">
        <w:rPr>
          <w:rFonts w:cs="Arial"/>
        </w:rPr>
        <w:t xml:space="preserve">mogoča </w:t>
      </w:r>
      <w:r w:rsidR="00673DFE" w:rsidRPr="00A41D52">
        <w:rPr>
          <w:rFonts w:cs="Arial"/>
        </w:rPr>
        <w:t>celostni</w:t>
      </w:r>
      <w:r w:rsidR="00673DFE">
        <w:rPr>
          <w:rFonts w:cs="Arial"/>
        </w:rPr>
        <w:t xml:space="preserve"> </w:t>
      </w:r>
      <w:r w:rsidR="44428322" w:rsidRPr="003F5250">
        <w:rPr>
          <w:rFonts w:cs="Arial"/>
        </w:rPr>
        <w:t>pregled in usklajevanje projektov in programov ter učinkovito rabo virov. Odločitve o prioritetah in razporejanju virov temeljijo na</w:t>
      </w:r>
      <w:r w:rsidR="00673DFE">
        <w:rPr>
          <w:rFonts w:cs="Arial"/>
        </w:rPr>
        <w:t xml:space="preserve"> poročilih o</w:t>
      </w:r>
      <w:r w:rsidR="44428322" w:rsidRPr="003F5250">
        <w:rPr>
          <w:rFonts w:cs="Arial"/>
        </w:rPr>
        <w:t xml:space="preserve"> dejanskem stanju</w:t>
      </w:r>
      <w:r w:rsidR="00673DFE">
        <w:rPr>
          <w:rFonts w:cs="Arial"/>
        </w:rPr>
        <w:t xml:space="preserve"> projektov</w:t>
      </w:r>
      <w:r w:rsidR="44428322" w:rsidRPr="003F5250">
        <w:rPr>
          <w:rFonts w:cs="Arial"/>
        </w:rPr>
        <w:t>, kar zagotavlja preglednost in usmerjanje sredstev tja, kjer prinašajo največ koristi.</w:t>
      </w:r>
    </w:p>
    <w:p w14:paraId="0E7713CD" w14:textId="4F42F55D" w:rsidR="00E80107" w:rsidRPr="003F5250" w:rsidRDefault="44428322" w:rsidP="00C84871">
      <w:pPr>
        <w:rPr>
          <w:rFonts w:cs="Arial"/>
        </w:rPr>
      </w:pPr>
      <w:r w:rsidRPr="003F5250">
        <w:rPr>
          <w:rFonts w:cs="Arial"/>
        </w:rPr>
        <w:t>Portfelj je dinamičen sistem, saj se projekti in programi vanj vključujejo, spreminjajo ali zaključujejo glede na strateške cilje, razpoložljive vire in rezultate.</w:t>
      </w:r>
      <w:bookmarkStart w:id="33" w:name="_Toc209769986"/>
    </w:p>
    <w:p w14:paraId="42E930B4" w14:textId="5CD8484C" w:rsidR="37D47BCC" w:rsidRPr="003F5250" w:rsidRDefault="00293F59" w:rsidP="00C84871">
      <w:pPr>
        <w:pStyle w:val="Heading2"/>
        <w:rPr>
          <w:rStyle w:val="IntenseEmphasis"/>
          <w:rFonts w:cs="Arial"/>
          <w:i w:val="0"/>
          <w:iCs w:val="0"/>
          <w:color w:val="000000" w:themeColor="text1"/>
          <w:sz w:val="22"/>
          <w:szCs w:val="22"/>
        </w:rPr>
      </w:pPr>
      <w:bookmarkStart w:id="34" w:name="_Toc212490717"/>
      <w:r w:rsidRPr="003F5250">
        <w:rPr>
          <w:rFonts w:cs="Arial"/>
          <w:sz w:val="22"/>
          <w:szCs w:val="22"/>
        </w:rPr>
        <w:t xml:space="preserve">2.2 Kaj je </w:t>
      </w:r>
      <w:proofErr w:type="spellStart"/>
      <w:r w:rsidRPr="003F5250">
        <w:rPr>
          <w:rFonts w:cs="Arial"/>
          <w:sz w:val="22"/>
          <w:szCs w:val="22"/>
        </w:rPr>
        <w:t>portfeljsko</w:t>
      </w:r>
      <w:proofErr w:type="spellEnd"/>
      <w:r w:rsidRPr="003F5250">
        <w:rPr>
          <w:rFonts w:cs="Arial"/>
          <w:sz w:val="22"/>
          <w:szCs w:val="22"/>
        </w:rPr>
        <w:t xml:space="preserve"> upravljanje?</w:t>
      </w:r>
      <w:bookmarkEnd w:id="33"/>
      <w:bookmarkEnd w:id="34"/>
    </w:p>
    <w:p w14:paraId="13D71426" w14:textId="1D6AFE10" w:rsidR="180D3879" w:rsidRPr="003F5250" w:rsidRDefault="180D3879" w:rsidP="00C84871">
      <w:pPr>
        <w:rPr>
          <w:rFonts w:cs="Arial"/>
        </w:rPr>
      </w:pPr>
      <w:proofErr w:type="spellStart"/>
      <w:r w:rsidRPr="003F5250">
        <w:rPr>
          <w:rFonts w:cs="Arial"/>
        </w:rPr>
        <w:t>Portfeljsko</w:t>
      </w:r>
      <w:proofErr w:type="spellEnd"/>
      <w:r w:rsidRPr="003F5250">
        <w:rPr>
          <w:rFonts w:cs="Arial"/>
        </w:rPr>
        <w:t xml:space="preserve"> upravljanje je stalen proces načrtovanja, izbire in spremljanja IT projektov in </w:t>
      </w:r>
      <w:r w:rsidR="00C84871" w:rsidRPr="003F5250">
        <w:rPr>
          <w:rFonts w:cs="Arial"/>
        </w:rPr>
        <w:t xml:space="preserve">IT </w:t>
      </w:r>
      <w:r w:rsidRPr="003F5250">
        <w:rPr>
          <w:rFonts w:cs="Arial"/>
        </w:rPr>
        <w:t>programov, s kateri</w:t>
      </w:r>
      <w:r w:rsidR="0F7A825C" w:rsidRPr="003F5250">
        <w:rPr>
          <w:rFonts w:cs="Arial"/>
        </w:rPr>
        <w:t xml:space="preserve">m organ, pristojen za digitalno preobrazbo, usmerja izvajanje digitalne preobrazbe </w:t>
      </w:r>
      <w:r w:rsidR="6F6BF1CE" w:rsidRPr="003F5250">
        <w:rPr>
          <w:rFonts w:cs="Arial"/>
        </w:rPr>
        <w:t xml:space="preserve">v </w:t>
      </w:r>
      <w:r w:rsidR="0D4EC0AB" w:rsidRPr="003F5250">
        <w:rPr>
          <w:rFonts w:cs="Arial"/>
        </w:rPr>
        <w:t>državni</w:t>
      </w:r>
      <w:r w:rsidR="04C91E87" w:rsidRPr="003F5250">
        <w:rPr>
          <w:rFonts w:cs="Arial"/>
        </w:rPr>
        <w:t xml:space="preserve"> upravi.</w:t>
      </w:r>
    </w:p>
    <w:p w14:paraId="00ECA65B" w14:textId="77777777" w:rsidR="007675A3" w:rsidRPr="003F5250" w:rsidRDefault="007675A3" w:rsidP="00C84871">
      <w:pPr>
        <w:rPr>
          <w:rFonts w:cs="Arial"/>
        </w:rPr>
      </w:pPr>
    </w:p>
    <w:p w14:paraId="7CB15824" w14:textId="075AA41F" w:rsidR="007675A3" w:rsidRPr="003F5250" w:rsidRDefault="00A41D52" w:rsidP="00C84871">
      <w:pPr>
        <w:rPr>
          <w:rFonts w:cs="Arial"/>
        </w:rPr>
      </w:pPr>
      <w:proofErr w:type="spellStart"/>
      <w:r w:rsidRPr="00A41D52">
        <w:rPr>
          <w:rFonts w:cs="Arial"/>
        </w:rPr>
        <w:lastRenderedPageBreak/>
        <w:t>Portfeljsko</w:t>
      </w:r>
      <w:proofErr w:type="spellEnd"/>
      <w:r w:rsidRPr="00A41D52">
        <w:rPr>
          <w:rFonts w:cs="Arial"/>
        </w:rPr>
        <w:t xml:space="preserve"> upravljanje učinkovito povezuje strateško raven odločanja z izvedbeno ravnjo projektov in programov</w:t>
      </w:r>
      <w:r w:rsidR="007675A3" w:rsidRPr="003F5250">
        <w:rPr>
          <w:rFonts w:cs="Arial"/>
        </w:rPr>
        <w:t xml:space="preserve"> ter omogoča, da organi izvajajo svoje prioritete, medtem ko projektno vodenje skrbi za njihovo učinkovito izvedbo. IT</w:t>
      </w:r>
      <w:r w:rsidR="00566854" w:rsidRPr="003F5250">
        <w:rPr>
          <w:rFonts w:cs="Arial"/>
        </w:rPr>
        <w:t xml:space="preserve"> </w:t>
      </w:r>
      <w:r w:rsidR="007675A3" w:rsidRPr="003F5250">
        <w:rPr>
          <w:rFonts w:cs="Arial"/>
        </w:rPr>
        <w:t>projekti in IT</w:t>
      </w:r>
      <w:r w:rsidR="00566854" w:rsidRPr="003F5250">
        <w:rPr>
          <w:rFonts w:cs="Arial"/>
        </w:rPr>
        <w:t xml:space="preserve"> </w:t>
      </w:r>
      <w:r w:rsidR="007675A3" w:rsidRPr="003F5250">
        <w:rPr>
          <w:rFonts w:cs="Arial"/>
        </w:rPr>
        <w:t xml:space="preserve">programi se ocenjujejo glede na </w:t>
      </w:r>
      <w:r>
        <w:rPr>
          <w:rFonts w:cs="Arial"/>
        </w:rPr>
        <w:t xml:space="preserve">skladnost </w:t>
      </w:r>
      <w:r w:rsidRPr="00A41D52">
        <w:rPr>
          <w:rFonts w:cs="Arial"/>
        </w:rPr>
        <w:t>s strategijo</w:t>
      </w:r>
      <w:r w:rsidR="007675A3" w:rsidRPr="00A41D52">
        <w:rPr>
          <w:rFonts w:cs="Arial"/>
        </w:rPr>
        <w:t xml:space="preserve">, </w:t>
      </w:r>
      <w:r w:rsidR="00A06BAD" w:rsidRPr="00A41D52">
        <w:rPr>
          <w:rFonts w:cs="Arial"/>
        </w:rPr>
        <w:t xml:space="preserve">pričakovane </w:t>
      </w:r>
      <w:r w:rsidR="007675A3" w:rsidRPr="00A41D52">
        <w:rPr>
          <w:rFonts w:cs="Arial"/>
        </w:rPr>
        <w:t>koristi, tveganja</w:t>
      </w:r>
      <w:r w:rsidR="007675A3" w:rsidRPr="003F5250">
        <w:rPr>
          <w:rFonts w:cs="Arial"/>
        </w:rPr>
        <w:t xml:space="preserve"> in razpoložljivost virov, njihova </w:t>
      </w:r>
      <w:r>
        <w:rPr>
          <w:rFonts w:cs="Arial"/>
        </w:rPr>
        <w:t>izvedba</w:t>
      </w:r>
      <w:r w:rsidR="007675A3" w:rsidRPr="003F5250">
        <w:rPr>
          <w:rFonts w:cs="Arial"/>
        </w:rPr>
        <w:t xml:space="preserve"> pa se redno prilagaja dejanskemu stanju in prioritetam.</w:t>
      </w:r>
    </w:p>
    <w:p w14:paraId="666357A7" w14:textId="6C8F518A" w:rsidR="00B975BA" w:rsidRPr="003F5250" w:rsidRDefault="00293F59" w:rsidP="004C28FE">
      <w:pPr>
        <w:pStyle w:val="Heading2"/>
        <w:rPr>
          <w:rStyle w:val="IntenseEmphasis"/>
          <w:rFonts w:cs="Arial"/>
          <w:i w:val="0"/>
          <w:iCs w:val="0"/>
          <w:color w:val="000000" w:themeColor="text1"/>
          <w:sz w:val="22"/>
          <w:szCs w:val="22"/>
        </w:rPr>
      </w:pPr>
      <w:bookmarkStart w:id="35" w:name="_Toc209769987"/>
      <w:bookmarkStart w:id="36" w:name="_Toc212490718"/>
      <w:r w:rsidRPr="003F5250">
        <w:rPr>
          <w:rStyle w:val="IntenseEmphasis"/>
          <w:rFonts w:cs="Arial"/>
          <w:i w:val="0"/>
          <w:iCs w:val="0"/>
          <w:color w:val="000000" w:themeColor="text1"/>
          <w:sz w:val="22"/>
          <w:szCs w:val="22"/>
        </w:rPr>
        <w:t xml:space="preserve">2.3 </w:t>
      </w:r>
      <w:proofErr w:type="spellStart"/>
      <w:r w:rsidRPr="003F5250">
        <w:rPr>
          <w:rStyle w:val="IntenseEmphasis"/>
          <w:rFonts w:cs="Arial"/>
          <w:i w:val="0"/>
          <w:iCs w:val="0"/>
          <w:color w:val="000000" w:themeColor="text1"/>
          <w:sz w:val="22"/>
          <w:szCs w:val="22"/>
        </w:rPr>
        <w:t>Portfeljsko</w:t>
      </w:r>
      <w:proofErr w:type="spellEnd"/>
      <w:r w:rsidRPr="003F5250">
        <w:rPr>
          <w:rStyle w:val="IntenseEmphasis"/>
          <w:rFonts w:cs="Arial"/>
          <w:i w:val="0"/>
          <w:iCs w:val="0"/>
          <w:color w:val="000000" w:themeColor="text1"/>
          <w:sz w:val="22"/>
          <w:szCs w:val="22"/>
        </w:rPr>
        <w:t xml:space="preserve"> upravljanje in organizacijska strategija</w:t>
      </w:r>
      <w:bookmarkEnd w:id="35"/>
      <w:bookmarkEnd w:id="36"/>
    </w:p>
    <w:p w14:paraId="7E6C66AB" w14:textId="55D01D23" w:rsidR="104931E2" w:rsidRPr="003F5250" w:rsidRDefault="3D20F5CC" w:rsidP="004C28FE">
      <w:pPr>
        <w:rPr>
          <w:rFonts w:cs="Arial"/>
        </w:rPr>
      </w:pPr>
      <w:proofErr w:type="spellStart"/>
      <w:r w:rsidRPr="003F5250">
        <w:rPr>
          <w:rFonts w:cs="Arial"/>
        </w:rPr>
        <w:t>P</w:t>
      </w:r>
      <w:r w:rsidR="104931E2" w:rsidRPr="003F5250">
        <w:rPr>
          <w:rFonts w:cs="Arial"/>
        </w:rPr>
        <w:t>ortfeljsko</w:t>
      </w:r>
      <w:proofErr w:type="spellEnd"/>
      <w:r w:rsidR="104931E2" w:rsidRPr="003F5250">
        <w:rPr>
          <w:rFonts w:cs="Arial"/>
        </w:rPr>
        <w:t xml:space="preserve"> upravljanje predstavlja okvir za povezovanje strateškega načrtovanja države z operativnim izvajanjem IT projektov in IT programov v </w:t>
      </w:r>
      <w:r w:rsidR="00B5277E" w:rsidRPr="003F5250">
        <w:rPr>
          <w:rFonts w:cs="Arial"/>
        </w:rPr>
        <w:t>d</w:t>
      </w:r>
      <w:r w:rsidR="5408B7C6" w:rsidRPr="003F5250">
        <w:rPr>
          <w:rFonts w:cs="Arial"/>
        </w:rPr>
        <w:t>ržavni upravi.</w:t>
      </w:r>
      <w:r w:rsidR="00B5277E" w:rsidRPr="003F5250">
        <w:rPr>
          <w:rFonts w:cs="Arial"/>
        </w:rPr>
        <w:t xml:space="preserve"> </w:t>
      </w:r>
      <w:r w:rsidR="104931E2" w:rsidRPr="003F5250">
        <w:rPr>
          <w:rFonts w:cs="Arial"/>
        </w:rPr>
        <w:t xml:space="preserve">Omogoča, da so odločitve o </w:t>
      </w:r>
      <w:r w:rsidR="1B11C8BF" w:rsidRPr="003F5250">
        <w:rPr>
          <w:rFonts w:cs="Arial"/>
        </w:rPr>
        <w:t>investicijah</w:t>
      </w:r>
      <w:r w:rsidR="104931E2" w:rsidRPr="003F5250">
        <w:rPr>
          <w:rFonts w:cs="Arial"/>
        </w:rPr>
        <w:t>, prioritetah in razporejanju virov usklajene s strateškimi cilji ter temeljijo na preverjenih podatkih in enotnih merilih.</w:t>
      </w:r>
    </w:p>
    <w:p w14:paraId="55094CBB" w14:textId="77777777" w:rsidR="00DE0E34" w:rsidRPr="003F5250" w:rsidRDefault="00DE0E34" w:rsidP="004C28FE">
      <w:pPr>
        <w:rPr>
          <w:rFonts w:cs="Arial"/>
        </w:rPr>
      </w:pPr>
    </w:p>
    <w:p w14:paraId="30EAFC99" w14:textId="580041E1" w:rsidR="104931E2" w:rsidRPr="003F5250" w:rsidRDefault="104931E2" w:rsidP="004C28FE">
      <w:pPr>
        <w:rPr>
          <w:rFonts w:cs="Arial"/>
        </w:rPr>
      </w:pPr>
      <w:r w:rsidRPr="003F5250">
        <w:rPr>
          <w:rFonts w:cs="Arial"/>
        </w:rPr>
        <w:t>Organ</w:t>
      </w:r>
      <w:r w:rsidR="00A06BAD">
        <w:rPr>
          <w:rFonts w:cs="Arial"/>
        </w:rPr>
        <w:t>,</w:t>
      </w:r>
      <w:r w:rsidRPr="003F5250">
        <w:rPr>
          <w:rFonts w:cs="Arial"/>
        </w:rPr>
        <w:t xml:space="preserve"> pristojen za upravljanje</w:t>
      </w:r>
      <w:r w:rsidR="587237CC" w:rsidRPr="003F5250">
        <w:rPr>
          <w:rFonts w:cs="Arial"/>
        </w:rPr>
        <w:t xml:space="preserve"> portfelja</w:t>
      </w:r>
      <w:r w:rsidR="00A06BAD">
        <w:rPr>
          <w:rFonts w:cs="Arial"/>
        </w:rPr>
        <w:t>,</w:t>
      </w:r>
      <w:r w:rsidRPr="003F5250">
        <w:rPr>
          <w:rFonts w:cs="Arial"/>
        </w:rPr>
        <w:t xml:space="preserve"> zagotavlja, da so vse digitalne </w:t>
      </w:r>
      <w:r w:rsidR="482D2C00" w:rsidRPr="003F5250">
        <w:rPr>
          <w:rFonts w:cs="Arial"/>
        </w:rPr>
        <w:t>investicije</w:t>
      </w:r>
      <w:r w:rsidRPr="003F5250">
        <w:rPr>
          <w:rFonts w:cs="Arial"/>
        </w:rPr>
        <w:t xml:space="preserve"> </w:t>
      </w:r>
      <w:r w:rsidR="0CE05121" w:rsidRPr="003F5250">
        <w:rPr>
          <w:rFonts w:cs="Arial"/>
        </w:rPr>
        <w:t>državne uprave</w:t>
      </w:r>
      <w:r w:rsidRPr="003F5250">
        <w:rPr>
          <w:rFonts w:cs="Arial"/>
        </w:rPr>
        <w:t xml:space="preserve"> vsebinsko, časovno in finančno usklajene z aktualnimi strateškimi cilji. Strateška usklajenost se vzpostavlja prek ključnih dokumentov, kot </w:t>
      </w:r>
      <w:r w:rsidR="00DE0E34" w:rsidRPr="003F5250">
        <w:rPr>
          <w:rFonts w:cs="Arial"/>
        </w:rPr>
        <w:t>je na primer</w:t>
      </w:r>
      <w:r w:rsidRPr="003F5250">
        <w:rPr>
          <w:rFonts w:cs="Arial"/>
        </w:rPr>
        <w:t xml:space="preserve"> Digitalna Slovenija 2030. </w:t>
      </w:r>
    </w:p>
    <w:p w14:paraId="43E74150" w14:textId="77777777" w:rsidR="00DE0E34" w:rsidRPr="003F5250" w:rsidRDefault="00DE0E34" w:rsidP="004C28FE">
      <w:pPr>
        <w:rPr>
          <w:rFonts w:cs="Arial"/>
        </w:rPr>
      </w:pPr>
    </w:p>
    <w:p w14:paraId="7C52B528" w14:textId="383A2607" w:rsidR="104931E2" w:rsidRPr="003F5250" w:rsidRDefault="104931E2" w:rsidP="004C28FE">
      <w:pPr>
        <w:rPr>
          <w:rFonts w:cs="Arial"/>
        </w:rPr>
      </w:pPr>
      <w:proofErr w:type="spellStart"/>
      <w:r w:rsidRPr="003F5250">
        <w:rPr>
          <w:rFonts w:cs="Arial"/>
        </w:rPr>
        <w:t>Portfeljsko</w:t>
      </w:r>
      <w:proofErr w:type="spellEnd"/>
      <w:r w:rsidRPr="003F5250">
        <w:rPr>
          <w:rFonts w:cs="Arial"/>
        </w:rPr>
        <w:t xml:space="preserve"> upravljanje omogoča učinkovitejše sodelovanje in koordinacijo med organi, krepi preglednost nad razporejanjem virov ter spodbuja uporabo poenotenih procesov upravljanja projektov in programov.</w:t>
      </w:r>
      <w:r w:rsidR="00DE0E34" w:rsidRPr="003F5250">
        <w:rPr>
          <w:rFonts w:cs="Arial"/>
        </w:rPr>
        <w:t xml:space="preserve"> </w:t>
      </w:r>
      <w:r w:rsidRPr="003F5250">
        <w:rPr>
          <w:rFonts w:cs="Arial"/>
        </w:rPr>
        <w:t xml:space="preserve">S tem postane del organizacijske strategije države, saj spodbuja kulturo sodelovanja, odgovornosti in dolgoročne usmerjenosti, kar je ključno za uspešno digitalno preobrazbo.   </w:t>
      </w:r>
    </w:p>
    <w:p w14:paraId="7CD0F644" w14:textId="77777777" w:rsidR="00406E75" w:rsidRPr="003F5250" w:rsidRDefault="00406E75" w:rsidP="004C28FE">
      <w:pPr>
        <w:rPr>
          <w:rFonts w:cs="Arial"/>
        </w:rPr>
      </w:pPr>
    </w:p>
    <w:p w14:paraId="7DF777B8" w14:textId="71E4F91E" w:rsidR="37D47BCC" w:rsidRPr="003F5250" w:rsidRDefault="104931E2" w:rsidP="37D47BCC">
      <w:pPr>
        <w:rPr>
          <w:rStyle w:val="IntenseEmphasis"/>
          <w:rFonts w:cs="Arial"/>
          <w:i w:val="0"/>
          <w:iCs w:val="0"/>
          <w:color w:val="000000" w:themeColor="text1"/>
        </w:rPr>
      </w:pPr>
      <w:r w:rsidRPr="003F5250">
        <w:rPr>
          <w:rFonts w:cs="Arial"/>
        </w:rPr>
        <w:t>Napredek in učinki portfelja se spremljajo z uporabo ključnih kazalnikov koristi (KBI) in ključnih kazalnikov uspešnosti (KPI)</w:t>
      </w:r>
      <w:r w:rsidR="00406E75" w:rsidRPr="003F5250">
        <w:rPr>
          <w:rFonts w:cs="Arial"/>
        </w:rPr>
        <w:t>,</w:t>
      </w:r>
      <w:r w:rsidRPr="003F5250">
        <w:rPr>
          <w:rFonts w:cs="Arial"/>
        </w:rPr>
        <w:t xml:space="preserve"> ki merijo prispevek projektov in programov k doseganju strateških ciljev.</w:t>
      </w:r>
      <w:r w:rsidR="00406E75" w:rsidRPr="003F5250">
        <w:rPr>
          <w:rFonts w:cs="Arial"/>
        </w:rPr>
        <w:t xml:space="preserve"> </w:t>
      </w:r>
      <w:r w:rsidRPr="003F5250">
        <w:rPr>
          <w:rFonts w:cs="Arial"/>
        </w:rPr>
        <w:t>Na tej podlagi organ pripravlja poročila o stanju in učinkih portfelja, ki podpirajo nadaljnje strateške odločitve in pripravo novih usmeritev in ciljev digitalne preobrazbe.</w:t>
      </w:r>
    </w:p>
    <w:p w14:paraId="2AC91513" w14:textId="0BC32752" w:rsidR="00293F59" w:rsidRPr="003F5250" w:rsidRDefault="4D379378" w:rsidP="00AC1D3D">
      <w:pPr>
        <w:pStyle w:val="Heading2"/>
        <w:rPr>
          <w:rFonts w:cs="Arial"/>
          <w:sz w:val="22"/>
          <w:szCs w:val="22"/>
        </w:rPr>
      </w:pPr>
      <w:bookmarkStart w:id="37" w:name="_Toc209769988"/>
      <w:bookmarkStart w:id="38" w:name="_Toc212490719"/>
      <w:r w:rsidRPr="003F5250">
        <w:rPr>
          <w:rFonts w:cs="Arial"/>
          <w:sz w:val="22"/>
          <w:szCs w:val="22"/>
        </w:rPr>
        <w:t xml:space="preserve">2.4 Zakaj je </w:t>
      </w:r>
      <w:proofErr w:type="spellStart"/>
      <w:r w:rsidRPr="003F5250">
        <w:rPr>
          <w:rFonts w:cs="Arial"/>
          <w:sz w:val="22"/>
          <w:szCs w:val="22"/>
        </w:rPr>
        <w:t>portfeljsko</w:t>
      </w:r>
      <w:proofErr w:type="spellEnd"/>
      <w:r w:rsidRPr="003F5250">
        <w:rPr>
          <w:rFonts w:cs="Arial"/>
          <w:sz w:val="22"/>
          <w:szCs w:val="22"/>
        </w:rPr>
        <w:t xml:space="preserve"> upravljanje pomembno?</w:t>
      </w:r>
      <w:bookmarkEnd w:id="37"/>
      <w:bookmarkEnd w:id="38"/>
    </w:p>
    <w:p w14:paraId="61BCE1FB" w14:textId="2CA1655C" w:rsidR="6E0C8744" w:rsidRPr="003F5250" w:rsidRDefault="48E8A7E6" w:rsidP="37D47BCC">
      <w:pPr>
        <w:rPr>
          <w:rFonts w:cs="Arial"/>
        </w:rPr>
      </w:pPr>
      <w:r w:rsidRPr="003F5250">
        <w:rPr>
          <w:rFonts w:cs="Arial"/>
        </w:rPr>
        <w:t xml:space="preserve">Bistvo </w:t>
      </w:r>
      <w:r w:rsidR="28F80C4B" w:rsidRPr="003F5250">
        <w:rPr>
          <w:rFonts w:cs="Arial"/>
        </w:rPr>
        <w:t>portfeljskega upravljanja</w:t>
      </w:r>
      <w:r w:rsidR="006BF49A" w:rsidRPr="003F5250">
        <w:rPr>
          <w:rFonts w:cs="Arial"/>
        </w:rPr>
        <w:t xml:space="preserve"> je</w:t>
      </w:r>
      <w:r w:rsidR="07F24EF0" w:rsidRPr="003F5250">
        <w:rPr>
          <w:rFonts w:cs="Arial"/>
        </w:rPr>
        <w:t xml:space="preserve"> v</w:t>
      </w:r>
      <w:r w:rsidR="006BF49A" w:rsidRPr="003F5250">
        <w:rPr>
          <w:rFonts w:cs="Arial"/>
        </w:rPr>
        <w:t xml:space="preserve"> </w:t>
      </w:r>
      <w:r w:rsidR="2B8A5CB2" w:rsidRPr="003F5250">
        <w:rPr>
          <w:rFonts w:cs="Arial"/>
        </w:rPr>
        <w:t>uskl</w:t>
      </w:r>
      <w:r w:rsidR="1FF302DA" w:rsidRPr="003F5250">
        <w:rPr>
          <w:rFonts w:cs="Arial"/>
        </w:rPr>
        <w:t>a</w:t>
      </w:r>
      <w:r w:rsidR="2B8A5CB2" w:rsidRPr="003F5250">
        <w:rPr>
          <w:rFonts w:cs="Arial"/>
        </w:rPr>
        <w:t xml:space="preserve">jenosti </w:t>
      </w:r>
      <w:r w:rsidR="39D937A7" w:rsidRPr="003F5250">
        <w:rPr>
          <w:rFonts w:cs="Arial"/>
        </w:rPr>
        <w:t>IT</w:t>
      </w:r>
      <w:r w:rsidRPr="003F5250">
        <w:rPr>
          <w:rFonts w:cs="Arial"/>
        </w:rPr>
        <w:t xml:space="preserve"> projektov</w:t>
      </w:r>
      <w:r w:rsidR="6E0C8744" w:rsidRPr="003F5250">
        <w:rPr>
          <w:rFonts w:cs="Arial"/>
        </w:rPr>
        <w:t xml:space="preserve"> in IT programov s </w:t>
      </w:r>
      <w:r w:rsidR="7830069F" w:rsidRPr="003F5250">
        <w:rPr>
          <w:rFonts w:cs="Arial"/>
        </w:rPr>
        <w:t>strateškimi cilji</w:t>
      </w:r>
      <w:r w:rsidR="6E0C8744" w:rsidRPr="003F5250">
        <w:rPr>
          <w:rFonts w:cs="Arial"/>
        </w:rPr>
        <w:t xml:space="preserve"> digitaln</w:t>
      </w:r>
      <w:r w:rsidR="0F6B449C" w:rsidRPr="003F5250">
        <w:rPr>
          <w:rFonts w:cs="Arial"/>
        </w:rPr>
        <w:t>e</w:t>
      </w:r>
      <w:r w:rsidR="6E0C8744" w:rsidRPr="003F5250">
        <w:rPr>
          <w:rFonts w:cs="Arial"/>
        </w:rPr>
        <w:t xml:space="preserve"> preobraz</w:t>
      </w:r>
      <w:r w:rsidR="035282C9" w:rsidRPr="003F5250">
        <w:rPr>
          <w:rFonts w:cs="Arial"/>
        </w:rPr>
        <w:t>b</w:t>
      </w:r>
      <w:r w:rsidR="7573BA67" w:rsidRPr="003F5250">
        <w:rPr>
          <w:rFonts w:cs="Arial"/>
        </w:rPr>
        <w:t>e</w:t>
      </w:r>
      <w:r w:rsidR="5CAAE9AD" w:rsidRPr="003F5250">
        <w:rPr>
          <w:rFonts w:cs="Arial"/>
        </w:rPr>
        <w:t>.</w:t>
      </w:r>
      <w:r w:rsidR="00F31AE9" w:rsidRPr="003F5250">
        <w:rPr>
          <w:rFonts w:cs="Arial"/>
        </w:rPr>
        <w:t xml:space="preserve"> </w:t>
      </w:r>
      <w:proofErr w:type="spellStart"/>
      <w:r w:rsidR="6E0C8744" w:rsidRPr="003F5250">
        <w:rPr>
          <w:rFonts w:cs="Arial"/>
        </w:rPr>
        <w:t>Portfeljsko</w:t>
      </w:r>
      <w:proofErr w:type="spellEnd"/>
      <w:r w:rsidR="6E0C8744" w:rsidRPr="003F5250">
        <w:rPr>
          <w:rFonts w:cs="Arial"/>
        </w:rPr>
        <w:t xml:space="preserve"> upravljanje omogoča, da se IT projekti in program</w:t>
      </w:r>
      <w:r w:rsidR="1311C4E6" w:rsidRPr="003F5250">
        <w:rPr>
          <w:rFonts w:cs="Arial"/>
        </w:rPr>
        <w:t xml:space="preserve">i izvajajo v skladu s prioritetami, njihovi učinki pa se merijo in spremljajo na enoten </w:t>
      </w:r>
      <w:r w:rsidR="59F4A4FF" w:rsidRPr="003F5250">
        <w:rPr>
          <w:rFonts w:cs="Arial"/>
        </w:rPr>
        <w:t>in pri</w:t>
      </w:r>
      <w:r w:rsidR="63A49BF9" w:rsidRPr="003F5250">
        <w:rPr>
          <w:rFonts w:cs="Arial"/>
        </w:rPr>
        <w:t>me</w:t>
      </w:r>
      <w:r w:rsidR="59F4A4FF" w:rsidRPr="003F5250">
        <w:rPr>
          <w:rFonts w:cs="Arial"/>
        </w:rPr>
        <w:t xml:space="preserve">rljiv </w:t>
      </w:r>
      <w:r w:rsidR="1311C4E6" w:rsidRPr="003F5250">
        <w:rPr>
          <w:rFonts w:cs="Arial"/>
        </w:rPr>
        <w:t>način.</w:t>
      </w:r>
    </w:p>
    <w:p w14:paraId="4E4BCFB7" w14:textId="2B61F7BE" w:rsidR="37D47BCC" w:rsidRPr="003F5250" w:rsidRDefault="37D47BCC" w:rsidP="37D47BCC">
      <w:pPr>
        <w:rPr>
          <w:rStyle w:val="IntenseEmphasis"/>
          <w:rFonts w:cs="Arial"/>
          <w:highlight w:val="green"/>
        </w:rPr>
      </w:pPr>
    </w:p>
    <w:p w14:paraId="0C072778" w14:textId="1C3C619B" w:rsidR="666C9B6C" w:rsidRPr="003F5250" w:rsidRDefault="666C9B6C" w:rsidP="37D47BCC">
      <w:pPr>
        <w:rPr>
          <w:rFonts w:cs="Arial"/>
        </w:rPr>
      </w:pPr>
      <w:r w:rsidRPr="003F5250">
        <w:rPr>
          <w:rFonts w:cs="Arial"/>
        </w:rPr>
        <w:t>Načela upravljanja portfelja omogoča</w:t>
      </w:r>
      <w:r w:rsidR="5EE56FF5" w:rsidRPr="003F5250">
        <w:rPr>
          <w:rFonts w:cs="Arial"/>
        </w:rPr>
        <w:t>jo organu upravljanja:</w:t>
      </w:r>
    </w:p>
    <w:p w14:paraId="3F7FB69D" w14:textId="6E319659" w:rsidR="666C9B6C" w:rsidRPr="003F5250" w:rsidRDefault="666C9B6C" w:rsidP="005970BE">
      <w:pPr>
        <w:pStyle w:val="ListParagraph"/>
        <w:numPr>
          <w:ilvl w:val="0"/>
          <w:numId w:val="5"/>
        </w:numPr>
        <w:rPr>
          <w:rFonts w:cs="Arial"/>
        </w:rPr>
      </w:pPr>
      <w:r w:rsidRPr="003F5250">
        <w:rPr>
          <w:rFonts w:cs="Arial"/>
        </w:rPr>
        <w:t>povezavo IT projektov in IT programov s strateškimi cilji</w:t>
      </w:r>
      <w:r w:rsidR="00A7105F" w:rsidRPr="003F5250">
        <w:rPr>
          <w:rFonts w:cs="Arial"/>
        </w:rPr>
        <w:t>,</w:t>
      </w:r>
    </w:p>
    <w:p w14:paraId="2E275470" w14:textId="7FBD7235" w:rsidR="666C9B6C" w:rsidRPr="003F5250" w:rsidRDefault="0035023F" w:rsidP="005970BE">
      <w:pPr>
        <w:pStyle w:val="ListParagraph"/>
        <w:numPr>
          <w:ilvl w:val="0"/>
          <w:numId w:val="5"/>
        </w:numPr>
        <w:rPr>
          <w:rFonts w:cs="Arial"/>
        </w:rPr>
      </w:pPr>
      <w:r>
        <w:rPr>
          <w:rFonts w:cs="Arial"/>
        </w:rPr>
        <w:t>dodeljevanje</w:t>
      </w:r>
      <w:r w:rsidR="666C9B6C" w:rsidRPr="003F5250">
        <w:rPr>
          <w:rFonts w:cs="Arial"/>
        </w:rPr>
        <w:t xml:space="preserve"> </w:t>
      </w:r>
      <w:r w:rsidR="5797A3AA" w:rsidRPr="003F5250">
        <w:rPr>
          <w:rFonts w:cs="Arial"/>
        </w:rPr>
        <w:t xml:space="preserve">virov </w:t>
      </w:r>
      <w:r w:rsidR="666C9B6C" w:rsidRPr="003F5250">
        <w:rPr>
          <w:rFonts w:cs="Arial"/>
        </w:rPr>
        <w:t>projektom, ki so usklajeni z usmeritvami digitalne strategije</w:t>
      </w:r>
      <w:r w:rsidR="00A7105F" w:rsidRPr="003F5250">
        <w:rPr>
          <w:rFonts w:cs="Arial"/>
        </w:rPr>
        <w:t>,</w:t>
      </w:r>
    </w:p>
    <w:p w14:paraId="7E2CEA08" w14:textId="1167BEF2" w:rsidR="666C9B6C" w:rsidRPr="003F5250" w:rsidRDefault="666C9B6C" w:rsidP="005970BE">
      <w:pPr>
        <w:pStyle w:val="ListParagraph"/>
        <w:numPr>
          <w:ilvl w:val="0"/>
          <w:numId w:val="5"/>
        </w:numPr>
        <w:rPr>
          <w:rFonts w:cs="Arial"/>
        </w:rPr>
      </w:pPr>
      <w:r w:rsidRPr="003F5250">
        <w:rPr>
          <w:rFonts w:cs="Arial"/>
        </w:rPr>
        <w:t>boljšo podporo upravljanju investicij v IT</w:t>
      </w:r>
      <w:r w:rsidR="00A7105F" w:rsidRPr="003F5250">
        <w:rPr>
          <w:rFonts w:cs="Arial"/>
        </w:rPr>
        <w:t>,</w:t>
      </w:r>
    </w:p>
    <w:p w14:paraId="5CDA5FA4" w14:textId="162B5093" w:rsidR="666C9B6C" w:rsidRPr="003F5250" w:rsidRDefault="666C9B6C" w:rsidP="005970BE">
      <w:pPr>
        <w:pStyle w:val="ListParagraph"/>
        <w:numPr>
          <w:ilvl w:val="0"/>
          <w:numId w:val="5"/>
        </w:numPr>
        <w:rPr>
          <w:rFonts w:cs="Arial"/>
        </w:rPr>
      </w:pPr>
      <w:r w:rsidRPr="003F5250">
        <w:rPr>
          <w:rFonts w:cs="Arial"/>
        </w:rPr>
        <w:t>večjo doslednost pri procesu ocenjevanja in izbire IT projektov</w:t>
      </w:r>
      <w:r w:rsidR="00A7105F" w:rsidRPr="003F5250">
        <w:rPr>
          <w:rFonts w:cs="Arial"/>
        </w:rPr>
        <w:t>,</w:t>
      </w:r>
    </w:p>
    <w:p w14:paraId="7CC6865C" w14:textId="1EACD8E0" w:rsidR="666C9B6C" w:rsidRPr="003F5250" w:rsidRDefault="666C9B6C" w:rsidP="005970BE">
      <w:pPr>
        <w:pStyle w:val="ListParagraph"/>
        <w:numPr>
          <w:ilvl w:val="0"/>
          <w:numId w:val="5"/>
        </w:numPr>
        <w:rPr>
          <w:rFonts w:cs="Arial"/>
        </w:rPr>
      </w:pPr>
      <w:r w:rsidRPr="003F5250">
        <w:rPr>
          <w:rFonts w:cs="Arial"/>
        </w:rPr>
        <w:t xml:space="preserve">uporabo enotnih kriterijev pri </w:t>
      </w:r>
      <w:proofErr w:type="spellStart"/>
      <w:r w:rsidRPr="003F5250">
        <w:rPr>
          <w:rFonts w:cs="Arial"/>
        </w:rPr>
        <w:t>prioritizaciji</w:t>
      </w:r>
      <w:proofErr w:type="spellEnd"/>
      <w:r w:rsidRPr="003F5250">
        <w:rPr>
          <w:rFonts w:cs="Arial"/>
        </w:rPr>
        <w:t xml:space="preserve"> IT projektnih pobud</w:t>
      </w:r>
      <w:r w:rsidR="00A7105F" w:rsidRPr="003F5250">
        <w:rPr>
          <w:rFonts w:cs="Arial"/>
        </w:rPr>
        <w:t>,</w:t>
      </w:r>
    </w:p>
    <w:p w14:paraId="3D3599B0" w14:textId="6BF9E83D" w:rsidR="666C9B6C" w:rsidRPr="003F5250" w:rsidRDefault="666C9B6C" w:rsidP="005970BE">
      <w:pPr>
        <w:pStyle w:val="ListParagraph"/>
        <w:numPr>
          <w:ilvl w:val="0"/>
          <w:numId w:val="5"/>
        </w:numPr>
        <w:rPr>
          <w:rFonts w:cs="Arial"/>
        </w:rPr>
      </w:pPr>
      <w:r w:rsidRPr="003F5250">
        <w:rPr>
          <w:rFonts w:cs="Arial"/>
        </w:rPr>
        <w:t>minimiziranje tveganj in optimizacija sredstev med IT programi in IT projekti</w:t>
      </w:r>
      <w:r w:rsidR="00A7105F" w:rsidRPr="003F5250">
        <w:rPr>
          <w:rFonts w:cs="Arial"/>
        </w:rPr>
        <w:t>,</w:t>
      </w:r>
    </w:p>
    <w:p w14:paraId="0952680E" w14:textId="04C646BF" w:rsidR="666C9B6C" w:rsidRPr="003F5250" w:rsidRDefault="0035023F" w:rsidP="005970BE">
      <w:pPr>
        <w:pStyle w:val="ListParagraph"/>
        <w:numPr>
          <w:ilvl w:val="0"/>
          <w:numId w:val="5"/>
        </w:numPr>
        <w:rPr>
          <w:rFonts w:cs="Arial"/>
        </w:rPr>
      </w:pPr>
      <w:r>
        <w:rPr>
          <w:rFonts w:cs="Arial"/>
        </w:rPr>
        <w:t xml:space="preserve">lažje </w:t>
      </w:r>
      <w:r w:rsidR="666C9B6C" w:rsidRPr="003F5250">
        <w:rPr>
          <w:rFonts w:cs="Arial"/>
        </w:rPr>
        <w:t>poročanje vodstvu o uspešnosti in koristih IT portfelja, kar omogoča odločanje na natančnih in primerljivih podatkih</w:t>
      </w:r>
      <w:r w:rsidR="00A7105F" w:rsidRPr="003F5250">
        <w:rPr>
          <w:rFonts w:cs="Arial"/>
        </w:rPr>
        <w:t>,</w:t>
      </w:r>
    </w:p>
    <w:p w14:paraId="27160FE6" w14:textId="2BA8A2B6" w:rsidR="37D47BCC" w:rsidRPr="003F5250" w:rsidRDefault="666C9B6C" w:rsidP="005970BE">
      <w:pPr>
        <w:pStyle w:val="ListParagraph"/>
        <w:numPr>
          <w:ilvl w:val="0"/>
          <w:numId w:val="5"/>
        </w:numPr>
        <w:rPr>
          <w:rStyle w:val="IntenseEmphasis"/>
          <w:rFonts w:cs="Arial"/>
          <w:i w:val="0"/>
          <w:iCs w:val="0"/>
          <w:color w:val="000000" w:themeColor="text1"/>
        </w:rPr>
      </w:pPr>
      <w:r w:rsidRPr="003F5250">
        <w:rPr>
          <w:rFonts w:cs="Arial"/>
        </w:rPr>
        <w:t>celovit vpogled, določanje ciljev na višjem nivoju in nadzor nad doseganjem rezultatov.</w:t>
      </w:r>
    </w:p>
    <w:p w14:paraId="0E139931" w14:textId="571D2BD0" w:rsidR="37D47BCC" w:rsidRPr="003F5250" w:rsidRDefault="37D47BCC" w:rsidP="37D47BCC">
      <w:pPr>
        <w:rPr>
          <w:rStyle w:val="IntenseEmphasis"/>
          <w:rFonts w:cs="Arial"/>
          <w:color w:val="000000" w:themeColor="text1"/>
          <w:highlight w:val="green"/>
        </w:rPr>
      </w:pPr>
    </w:p>
    <w:p w14:paraId="09D43C6A" w14:textId="1B27C644" w:rsidR="37D47BCC" w:rsidRPr="003F5250" w:rsidRDefault="06C52F71" w:rsidP="37D47BCC">
      <w:pPr>
        <w:rPr>
          <w:rStyle w:val="IntenseEmphasis"/>
          <w:rFonts w:cs="Arial"/>
          <w:i w:val="0"/>
          <w:iCs w:val="0"/>
          <w:color w:val="000000" w:themeColor="text1"/>
        </w:rPr>
      </w:pPr>
      <w:r w:rsidRPr="003F5250">
        <w:rPr>
          <w:rFonts w:cs="Arial"/>
        </w:rPr>
        <w:t>Za največj</w:t>
      </w:r>
      <w:r w:rsidR="0035023F">
        <w:rPr>
          <w:rFonts w:cs="Arial"/>
        </w:rPr>
        <w:t>e</w:t>
      </w:r>
      <w:r w:rsidRPr="003F5250">
        <w:rPr>
          <w:rFonts w:cs="Arial"/>
        </w:rPr>
        <w:t xml:space="preserve"> učink</w:t>
      </w:r>
      <w:r w:rsidR="0035023F">
        <w:rPr>
          <w:rFonts w:cs="Arial"/>
        </w:rPr>
        <w:t>e</w:t>
      </w:r>
      <w:r w:rsidRPr="003F5250">
        <w:rPr>
          <w:rFonts w:cs="Arial"/>
        </w:rPr>
        <w:t xml:space="preserve"> morata biti hkrati vzpostavljen</w:t>
      </w:r>
      <w:r w:rsidR="0035023F">
        <w:rPr>
          <w:rFonts w:cs="Arial"/>
        </w:rPr>
        <w:t>a</w:t>
      </w:r>
      <w:r w:rsidRPr="003F5250">
        <w:rPr>
          <w:rFonts w:cs="Arial"/>
        </w:rPr>
        <w:t xml:space="preserve"> učinkovito projektno in programsko vodenje </w:t>
      </w:r>
      <w:r w:rsidR="0035023F">
        <w:rPr>
          <w:rFonts w:cs="Arial"/>
        </w:rPr>
        <w:t>ter</w:t>
      </w:r>
      <w:r w:rsidRPr="003F5250">
        <w:rPr>
          <w:rFonts w:cs="Arial"/>
        </w:rPr>
        <w:t xml:space="preserve"> celovito </w:t>
      </w:r>
      <w:proofErr w:type="spellStart"/>
      <w:r w:rsidRPr="003F5250">
        <w:rPr>
          <w:rFonts w:cs="Arial"/>
        </w:rPr>
        <w:t>porfeljsko</w:t>
      </w:r>
      <w:proofErr w:type="spellEnd"/>
      <w:r w:rsidRPr="003F5250">
        <w:rPr>
          <w:rFonts w:cs="Arial"/>
        </w:rPr>
        <w:t xml:space="preserve"> upravljanje. Le s tem se prepreči izvajanje nepovezanih in neučinkovitih </w:t>
      </w:r>
      <w:r w:rsidRPr="003F5250">
        <w:rPr>
          <w:rFonts w:cs="Arial"/>
        </w:rPr>
        <w:lastRenderedPageBreak/>
        <w:t xml:space="preserve">projektov ali vsebinska </w:t>
      </w:r>
      <w:r w:rsidR="398C5025" w:rsidRPr="003F5250">
        <w:rPr>
          <w:rFonts w:cs="Arial"/>
        </w:rPr>
        <w:t>podvajanja, ter zagotovi, da vsak</w:t>
      </w:r>
      <w:r w:rsidR="63B0518F" w:rsidRPr="003F5250">
        <w:rPr>
          <w:rFonts w:cs="Arial"/>
        </w:rPr>
        <w:t xml:space="preserve"> projekt</w:t>
      </w:r>
      <w:r w:rsidR="398C5025" w:rsidRPr="003F5250">
        <w:rPr>
          <w:rFonts w:cs="Arial"/>
        </w:rPr>
        <w:t xml:space="preserve"> pris</w:t>
      </w:r>
      <w:r w:rsidR="67072844" w:rsidRPr="003F5250">
        <w:rPr>
          <w:rFonts w:cs="Arial"/>
        </w:rPr>
        <w:t>p</w:t>
      </w:r>
      <w:r w:rsidR="398C5025" w:rsidRPr="003F5250">
        <w:rPr>
          <w:rFonts w:cs="Arial"/>
        </w:rPr>
        <w:t xml:space="preserve">eva k skupnim ciljem digitalne preobrazbe. </w:t>
      </w:r>
    </w:p>
    <w:p w14:paraId="7B04B931" w14:textId="3CF9A348" w:rsidR="00293F59" w:rsidRPr="003F5250" w:rsidRDefault="4D379378" w:rsidP="009F28C2">
      <w:pPr>
        <w:pStyle w:val="Heading1"/>
        <w:rPr>
          <w:rFonts w:cs="Arial"/>
          <w:sz w:val="22"/>
          <w:szCs w:val="22"/>
        </w:rPr>
      </w:pPr>
      <w:bookmarkStart w:id="39" w:name="_Toc209685597"/>
      <w:bookmarkStart w:id="40" w:name="_Toc209769989"/>
      <w:bookmarkStart w:id="41" w:name="_Toc212490720"/>
      <w:r w:rsidRPr="003F5250">
        <w:rPr>
          <w:rFonts w:cs="Arial"/>
          <w:sz w:val="22"/>
          <w:szCs w:val="22"/>
        </w:rPr>
        <w:t>3.METODOLOGIJ</w:t>
      </w:r>
      <w:r w:rsidR="49EB716E" w:rsidRPr="003F5250">
        <w:rPr>
          <w:rFonts w:cs="Arial"/>
          <w:sz w:val="22"/>
          <w:szCs w:val="22"/>
        </w:rPr>
        <w:t>A</w:t>
      </w:r>
      <w:r w:rsidRPr="003F5250">
        <w:rPr>
          <w:rFonts w:cs="Arial"/>
          <w:sz w:val="22"/>
          <w:szCs w:val="22"/>
        </w:rPr>
        <w:t xml:space="preserve"> UPRAVLJANJA </w:t>
      </w:r>
      <w:r w:rsidR="0D5C78BF" w:rsidRPr="003F5250">
        <w:rPr>
          <w:rFonts w:cs="Arial"/>
          <w:sz w:val="22"/>
          <w:szCs w:val="22"/>
        </w:rPr>
        <w:t>PORTFELJA</w:t>
      </w:r>
      <w:bookmarkEnd w:id="39"/>
      <w:bookmarkEnd w:id="40"/>
      <w:bookmarkEnd w:id="41"/>
      <w:r w:rsidR="0D5C78BF" w:rsidRPr="003F5250">
        <w:rPr>
          <w:rFonts w:cs="Arial"/>
          <w:sz w:val="22"/>
          <w:szCs w:val="22"/>
        </w:rPr>
        <w:t xml:space="preserve"> </w:t>
      </w:r>
    </w:p>
    <w:p w14:paraId="740329DA" w14:textId="7724A97C" w:rsidR="12525444" w:rsidRPr="003F5250" w:rsidRDefault="12525444" w:rsidP="009523E3">
      <w:pPr>
        <w:rPr>
          <w:rFonts w:cs="Arial"/>
        </w:rPr>
      </w:pPr>
      <w:r w:rsidRPr="003F5250">
        <w:rPr>
          <w:rFonts w:cs="Arial"/>
        </w:rPr>
        <w:t>M</w:t>
      </w:r>
      <w:r w:rsidR="3A7E3EE6" w:rsidRPr="003F5250">
        <w:rPr>
          <w:rFonts w:cs="Arial"/>
        </w:rPr>
        <w:t xml:space="preserve">etodologija upravljanja portfelja </w:t>
      </w:r>
      <w:r w:rsidR="4FD9E1C2" w:rsidRPr="003F5250">
        <w:rPr>
          <w:rFonts w:cs="Arial"/>
        </w:rPr>
        <w:t xml:space="preserve">PM2 </w:t>
      </w:r>
      <w:r w:rsidR="3A7E3EE6" w:rsidRPr="003F5250">
        <w:rPr>
          <w:rFonts w:cs="Arial"/>
        </w:rPr>
        <w:t>je sestavljena iz procesnega modela, modela upravljanja</w:t>
      </w:r>
      <w:r w:rsidR="5D2E261D" w:rsidRPr="003F5250">
        <w:rPr>
          <w:rFonts w:cs="Arial"/>
        </w:rPr>
        <w:t xml:space="preserve">, </w:t>
      </w:r>
      <w:r w:rsidR="5B9198D2" w:rsidRPr="003F5250">
        <w:rPr>
          <w:rFonts w:cs="Arial"/>
        </w:rPr>
        <w:t>rezultatov</w:t>
      </w:r>
      <w:r w:rsidR="3D09F57F" w:rsidRPr="003F5250">
        <w:rPr>
          <w:rFonts w:cs="Arial"/>
        </w:rPr>
        <w:t xml:space="preserve"> </w:t>
      </w:r>
      <w:r w:rsidR="08DE038D" w:rsidRPr="003F5250">
        <w:rPr>
          <w:rFonts w:cs="Arial"/>
        </w:rPr>
        <w:t>portfelja</w:t>
      </w:r>
      <w:r w:rsidR="25981398" w:rsidRPr="003F5250">
        <w:rPr>
          <w:rFonts w:cs="Arial"/>
        </w:rPr>
        <w:t xml:space="preserve"> ter vodil za upravljanje portfelja. </w:t>
      </w:r>
      <w:r w:rsidR="08DE038D" w:rsidRPr="003F5250">
        <w:rPr>
          <w:rFonts w:cs="Arial"/>
        </w:rPr>
        <w:t xml:space="preserve"> </w:t>
      </w:r>
    </w:p>
    <w:p w14:paraId="77C7700B" w14:textId="5152C4ED" w:rsidR="37D47BCC" w:rsidRPr="003F5250" w:rsidRDefault="00293F59" w:rsidP="00446E31">
      <w:pPr>
        <w:pStyle w:val="Heading2"/>
        <w:rPr>
          <w:rFonts w:cs="Arial"/>
          <w:sz w:val="22"/>
          <w:szCs w:val="22"/>
        </w:rPr>
      </w:pPr>
      <w:bookmarkStart w:id="42" w:name="_Toc209769990"/>
      <w:bookmarkStart w:id="43" w:name="_Toc212490721"/>
      <w:r w:rsidRPr="003F5250">
        <w:rPr>
          <w:rFonts w:cs="Arial"/>
          <w:sz w:val="22"/>
          <w:szCs w:val="22"/>
        </w:rPr>
        <w:t>3.1 Procesni model</w:t>
      </w:r>
      <w:bookmarkEnd w:id="42"/>
      <w:bookmarkEnd w:id="43"/>
    </w:p>
    <w:p w14:paraId="5A6E73CA" w14:textId="77777777" w:rsidR="002538AC" w:rsidRPr="002538AC" w:rsidRDefault="5EA92A4E" w:rsidP="002538AC">
      <w:pPr>
        <w:rPr>
          <w:rFonts w:cs="Arial"/>
        </w:rPr>
      </w:pPr>
      <w:r w:rsidRPr="002538AC">
        <w:rPr>
          <w:rFonts w:cs="Arial"/>
        </w:rPr>
        <w:t>Upravljanje I</w:t>
      </w:r>
      <w:r w:rsidR="29D62816" w:rsidRPr="002538AC">
        <w:rPr>
          <w:rFonts w:cs="Arial"/>
        </w:rPr>
        <w:t>T</w:t>
      </w:r>
      <w:r w:rsidRPr="002538AC">
        <w:rPr>
          <w:rFonts w:cs="Arial"/>
        </w:rPr>
        <w:t xml:space="preserve"> portfelja </w:t>
      </w:r>
      <w:r w:rsidR="703EC510" w:rsidRPr="002538AC">
        <w:rPr>
          <w:rFonts w:cs="Arial"/>
        </w:rPr>
        <w:t xml:space="preserve">vključuje </w:t>
      </w:r>
      <w:r w:rsidRPr="002538AC">
        <w:rPr>
          <w:rFonts w:cs="Arial"/>
        </w:rPr>
        <w:t>številne aktivnosti, ki so organizirane v</w:t>
      </w:r>
      <w:r w:rsidR="347AB9E5" w:rsidRPr="002538AC">
        <w:rPr>
          <w:rFonts w:cs="Arial"/>
        </w:rPr>
        <w:t xml:space="preserve"> štiri medsebojno povezan</w:t>
      </w:r>
      <w:r w:rsidR="14B642B7" w:rsidRPr="002538AC">
        <w:rPr>
          <w:rFonts w:cs="Arial"/>
        </w:rPr>
        <w:t>e</w:t>
      </w:r>
      <w:r w:rsidR="347AB9E5" w:rsidRPr="002538AC">
        <w:rPr>
          <w:rFonts w:cs="Arial"/>
        </w:rPr>
        <w:t xml:space="preserve"> proces</w:t>
      </w:r>
      <w:r w:rsidR="558B3A33" w:rsidRPr="002538AC">
        <w:rPr>
          <w:rFonts w:cs="Arial"/>
        </w:rPr>
        <w:t>e</w:t>
      </w:r>
      <w:r w:rsidR="00AB2FD6" w:rsidRPr="002538AC">
        <w:rPr>
          <w:rFonts w:cs="Arial"/>
        </w:rPr>
        <w:t xml:space="preserve">: </w:t>
      </w:r>
    </w:p>
    <w:p w14:paraId="0F58C636" w14:textId="11F942FB" w:rsidR="00560D44" w:rsidRPr="003F5250" w:rsidRDefault="00AB2FD6" w:rsidP="005970BE">
      <w:pPr>
        <w:pStyle w:val="ListParagraph"/>
        <w:numPr>
          <w:ilvl w:val="0"/>
          <w:numId w:val="6"/>
        </w:numPr>
        <w:rPr>
          <w:rFonts w:cs="Arial"/>
        </w:rPr>
      </w:pPr>
      <w:r w:rsidRPr="003F5250">
        <w:rPr>
          <w:rFonts w:cs="Arial"/>
        </w:rPr>
        <w:t>O</w:t>
      </w:r>
      <w:r w:rsidR="69B7EA1B" w:rsidRPr="003F5250">
        <w:rPr>
          <w:rFonts w:cs="Arial"/>
        </w:rPr>
        <w:t xml:space="preserve">predelitev okvirja upravljanja </w:t>
      </w:r>
      <w:r w:rsidR="58929256" w:rsidRPr="003F5250">
        <w:rPr>
          <w:rFonts w:cs="Arial"/>
        </w:rPr>
        <w:t xml:space="preserve">IT </w:t>
      </w:r>
      <w:r w:rsidR="69B7EA1B" w:rsidRPr="003F5250">
        <w:rPr>
          <w:rFonts w:cs="Arial"/>
        </w:rPr>
        <w:t>portfelja</w:t>
      </w:r>
      <w:r w:rsidR="347AB9E5" w:rsidRPr="003F5250">
        <w:rPr>
          <w:rFonts w:cs="Arial"/>
        </w:rPr>
        <w:t xml:space="preserve"> (poglavje 5)</w:t>
      </w:r>
      <w:r w:rsidR="002538AC">
        <w:rPr>
          <w:rFonts w:cs="Arial"/>
        </w:rPr>
        <w:t>.</w:t>
      </w:r>
    </w:p>
    <w:p w14:paraId="58D83CEF" w14:textId="564B9517" w:rsidR="00560D44" w:rsidRPr="003F5250" w:rsidRDefault="00AB2FD6" w:rsidP="005970BE">
      <w:pPr>
        <w:pStyle w:val="ListParagraph"/>
        <w:numPr>
          <w:ilvl w:val="0"/>
          <w:numId w:val="6"/>
        </w:numPr>
        <w:rPr>
          <w:rFonts w:cs="Arial"/>
        </w:rPr>
      </w:pPr>
      <w:r w:rsidRPr="003F5250">
        <w:rPr>
          <w:rFonts w:cs="Arial"/>
        </w:rPr>
        <w:t>S</w:t>
      </w:r>
      <w:r w:rsidR="5C7B387A" w:rsidRPr="003F5250">
        <w:rPr>
          <w:rFonts w:cs="Arial"/>
        </w:rPr>
        <w:t xml:space="preserve">estava </w:t>
      </w:r>
      <w:r w:rsidR="7C811D49" w:rsidRPr="003F5250">
        <w:rPr>
          <w:rFonts w:cs="Arial"/>
        </w:rPr>
        <w:t xml:space="preserve">IT </w:t>
      </w:r>
      <w:r w:rsidR="5C7B387A" w:rsidRPr="003F5250">
        <w:rPr>
          <w:rFonts w:cs="Arial"/>
        </w:rPr>
        <w:t>portfelja</w:t>
      </w:r>
      <w:r w:rsidR="347AB9E5" w:rsidRPr="003F5250">
        <w:rPr>
          <w:rFonts w:cs="Arial"/>
        </w:rPr>
        <w:t xml:space="preserve"> (poglavje 6)</w:t>
      </w:r>
      <w:r w:rsidR="002538AC">
        <w:rPr>
          <w:rFonts w:cs="Arial"/>
        </w:rPr>
        <w:t>.</w:t>
      </w:r>
    </w:p>
    <w:p w14:paraId="5ED58CEB" w14:textId="14F44517" w:rsidR="00560D44" w:rsidRPr="003F5250" w:rsidRDefault="00AB2FD6" w:rsidP="005970BE">
      <w:pPr>
        <w:pStyle w:val="ListParagraph"/>
        <w:numPr>
          <w:ilvl w:val="0"/>
          <w:numId w:val="6"/>
        </w:numPr>
        <w:rPr>
          <w:rFonts w:cs="Arial"/>
        </w:rPr>
      </w:pPr>
      <w:r w:rsidRPr="003F5250">
        <w:rPr>
          <w:rFonts w:cs="Arial"/>
        </w:rPr>
        <w:t>R</w:t>
      </w:r>
      <w:r w:rsidR="709B5A2D" w:rsidRPr="003F5250">
        <w:rPr>
          <w:rFonts w:cs="Arial"/>
        </w:rPr>
        <w:t>ealizacija</w:t>
      </w:r>
      <w:r w:rsidR="1A527F60" w:rsidRPr="003F5250">
        <w:rPr>
          <w:rFonts w:cs="Arial"/>
        </w:rPr>
        <w:t xml:space="preserve"> IT</w:t>
      </w:r>
      <w:r w:rsidR="709B5A2D" w:rsidRPr="003F5250">
        <w:rPr>
          <w:rFonts w:cs="Arial"/>
        </w:rPr>
        <w:t xml:space="preserve"> portfelja</w:t>
      </w:r>
      <w:r w:rsidR="6C6A29EB" w:rsidRPr="003F5250">
        <w:rPr>
          <w:rFonts w:cs="Arial"/>
        </w:rPr>
        <w:t xml:space="preserve"> </w:t>
      </w:r>
      <w:r w:rsidR="347AB9E5" w:rsidRPr="003F5250">
        <w:rPr>
          <w:rFonts w:cs="Arial"/>
        </w:rPr>
        <w:t>(poglavje 7)</w:t>
      </w:r>
      <w:r w:rsidR="002538AC">
        <w:rPr>
          <w:rFonts w:cs="Arial"/>
        </w:rPr>
        <w:t>.</w:t>
      </w:r>
    </w:p>
    <w:p w14:paraId="3536C751" w14:textId="1A888376" w:rsidR="00560D44" w:rsidRPr="003F5250" w:rsidRDefault="00AB2FD6" w:rsidP="005970BE">
      <w:pPr>
        <w:pStyle w:val="ListParagraph"/>
        <w:numPr>
          <w:ilvl w:val="0"/>
          <w:numId w:val="6"/>
        </w:numPr>
        <w:rPr>
          <w:rFonts w:cs="Arial"/>
        </w:rPr>
      </w:pPr>
      <w:r w:rsidRPr="003F5250">
        <w:rPr>
          <w:rFonts w:cs="Arial"/>
        </w:rPr>
        <w:t>V</w:t>
      </w:r>
      <w:r w:rsidR="5230E83A" w:rsidRPr="003F5250">
        <w:rPr>
          <w:rFonts w:cs="Arial"/>
        </w:rPr>
        <w:t>ključevanje</w:t>
      </w:r>
      <w:r w:rsidRPr="003F5250">
        <w:rPr>
          <w:rFonts w:cs="Arial"/>
        </w:rPr>
        <w:t xml:space="preserve"> </w:t>
      </w:r>
      <w:r w:rsidR="2733AA53" w:rsidRPr="003F5250">
        <w:rPr>
          <w:rFonts w:cs="Arial"/>
        </w:rPr>
        <w:t>deležnikov</w:t>
      </w:r>
      <w:r w:rsidR="002538AC">
        <w:rPr>
          <w:rFonts w:cs="Arial"/>
        </w:rPr>
        <w:t xml:space="preserve"> </w:t>
      </w:r>
      <w:r w:rsidR="347AB9E5" w:rsidRPr="003F5250">
        <w:rPr>
          <w:rFonts w:cs="Arial"/>
        </w:rPr>
        <w:t>(Poglavje 8)</w:t>
      </w:r>
      <w:r w:rsidR="002538AC">
        <w:rPr>
          <w:rFonts w:cs="Arial"/>
        </w:rPr>
        <w:t>.</w:t>
      </w:r>
    </w:p>
    <w:p w14:paraId="1041520D" w14:textId="09984E63" w:rsidR="00560D44" w:rsidRPr="003F5250" w:rsidRDefault="00560D44" w:rsidP="00560D44">
      <w:pPr>
        <w:rPr>
          <w:rFonts w:cs="Arial"/>
        </w:rPr>
      </w:pPr>
    </w:p>
    <w:p w14:paraId="65EF7988" w14:textId="3D9A7AED" w:rsidR="7B72056E" w:rsidRPr="003F5250" w:rsidRDefault="7B72056E" w:rsidP="37D47BCC">
      <w:pPr>
        <w:rPr>
          <w:rFonts w:cs="Arial"/>
        </w:rPr>
      </w:pPr>
      <w:r w:rsidRPr="003F5250">
        <w:rPr>
          <w:rFonts w:cs="Arial"/>
        </w:rPr>
        <w:t xml:space="preserve">Ti procesi tvorijo sistematičen okvir za stalno upravljanje državnega </w:t>
      </w:r>
      <w:r w:rsidR="002A3F4E" w:rsidRPr="003F5250">
        <w:rPr>
          <w:rFonts w:cs="Arial"/>
        </w:rPr>
        <w:t>portfelja</w:t>
      </w:r>
      <w:r w:rsidRPr="003F5250">
        <w:rPr>
          <w:rFonts w:cs="Arial"/>
        </w:rPr>
        <w:t xml:space="preserve"> in zagotavljanje usklajenost vseh IT investicij s strateškimi cilji digitalne preobrazbe.</w:t>
      </w:r>
    </w:p>
    <w:p w14:paraId="56B862C9" w14:textId="58490D76" w:rsidR="00560D44" w:rsidRPr="003F5250" w:rsidRDefault="00560D44" w:rsidP="00560D44">
      <w:pPr>
        <w:rPr>
          <w:rFonts w:cs="Arial"/>
        </w:rPr>
      </w:pPr>
    </w:p>
    <w:p w14:paraId="526993CC" w14:textId="49E917CC" w:rsidR="347AB9E5" w:rsidRPr="003F5250" w:rsidRDefault="4C6CBBCE" w:rsidP="37D47BCC">
      <w:pPr>
        <w:rPr>
          <w:rFonts w:cs="Arial"/>
          <w:b/>
          <w:bCs/>
        </w:rPr>
      </w:pPr>
      <w:r w:rsidRPr="003F5250">
        <w:rPr>
          <w:rFonts w:cs="Arial"/>
          <w:b/>
          <w:bCs/>
        </w:rPr>
        <w:t>Opredelitev okvirja upravljanja</w:t>
      </w:r>
      <w:r w:rsidR="668AA03C" w:rsidRPr="003F5250">
        <w:rPr>
          <w:rFonts w:cs="Arial"/>
          <w:b/>
          <w:bCs/>
        </w:rPr>
        <w:t xml:space="preserve"> IT</w:t>
      </w:r>
      <w:r w:rsidRPr="003F5250">
        <w:rPr>
          <w:rFonts w:cs="Arial"/>
          <w:b/>
          <w:bCs/>
        </w:rPr>
        <w:t xml:space="preserve"> portfelja</w:t>
      </w:r>
    </w:p>
    <w:p w14:paraId="2D3A0284" w14:textId="4BDEE898" w:rsidR="47602511" w:rsidRPr="003F5250" w:rsidRDefault="47602511" w:rsidP="37D47BCC">
      <w:pPr>
        <w:rPr>
          <w:rFonts w:cs="Arial"/>
        </w:rPr>
      </w:pPr>
      <w:r w:rsidRPr="003F5250">
        <w:rPr>
          <w:rFonts w:cs="Arial"/>
        </w:rPr>
        <w:t>S procesom opredelitve okvirja upravljanja se določi, kako bo organ, pristojen za upravljanje IT po</w:t>
      </w:r>
      <w:r w:rsidR="61220C00" w:rsidRPr="003F5250">
        <w:rPr>
          <w:rFonts w:cs="Arial"/>
        </w:rPr>
        <w:t>r</w:t>
      </w:r>
      <w:r w:rsidRPr="003F5250">
        <w:rPr>
          <w:rFonts w:cs="Arial"/>
        </w:rPr>
        <w:t xml:space="preserve">tfelja, </w:t>
      </w:r>
      <w:r w:rsidR="5390A8AF" w:rsidRPr="003F5250">
        <w:rPr>
          <w:rFonts w:cs="Arial"/>
        </w:rPr>
        <w:t xml:space="preserve">pristopil k njegovemu upravljanju. </w:t>
      </w:r>
      <w:r w:rsidR="00BB47D3" w:rsidRPr="003F5250">
        <w:rPr>
          <w:rFonts w:cs="Arial"/>
        </w:rPr>
        <w:t>Ta okvir natančno opredeli strukturo IT portfelja, odgovornosti in potrebne procese</w:t>
      </w:r>
      <w:r w:rsidR="468F46D6" w:rsidRPr="003F5250">
        <w:rPr>
          <w:rFonts w:cs="Arial"/>
        </w:rPr>
        <w:t xml:space="preserve"> upravljanja IT portfelja in vključevanja deležnikov. O</w:t>
      </w:r>
      <w:r w:rsidR="40F450A2" w:rsidRPr="003F5250">
        <w:rPr>
          <w:rFonts w:cs="Arial"/>
        </w:rPr>
        <w:t>bičajno se okvir oblikuje med začetnim uvajanjem upravljanja IT portfelja pri organu</w:t>
      </w:r>
      <w:r w:rsidR="236CCA0A" w:rsidRPr="003F5250">
        <w:rPr>
          <w:rFonts w:cs="Arial"/>
        </w:rPr>
        <w:t>, pristojnem za njegovo upravlj</w:t>
      </w:r>
      <w:r w:rsidR="0D8EB7D6" w:rsidRPr="003F5250">
        <w:rPr>
          <w:rFonts w:cs="Arial"/>
        </w:rPr>
        <w:t>anj</w:t>
      </w:r>
      <w:r w:rsidR="77CB07BB" w:rsidRPr="003F5250">
        <w:rPr>
          <w:rFonts w:cs="Arial"/>
        </w:rPr>
        <w:t xml:space="preserve">e. Nato se redno pregleduje ter prilagaja spreminjajočim se okoliščinam ter razvoju potreb. </w:t>
      </w:r>
    </w:p>
    <w:p w14:paraId="1355EA33" w14:textId="77777777" w:rsidR="00606218" w:rsidRPr="003F5250" w:rsidRDefault="00606218" w:rsidP="00560D44">
      <w:pPr>
        <w:rPr>
          <w:rFonts w:cs="Arial"/>
        </w:rPr>
      </w:pPr>
    </w:p>
    <w:p w14:paraId="0CCC26F0" w14:textId="22FE65C3" w:rsidR="347AB9E5" w:rsidRPr="003F5250" w:rsidRDefault="652F7DFD" w:rsidP="37D47BCC">
      <w:pPr>
        <w:rPr>
          <w:rFonts w:cs="Arial"/>
          <w:b/>
          <w:bCs/>
        </w:rPr>
      </w:pPr>
      <w:r w:rsidRPr="003F5250">
        <w:rPr>
          <w:rFonts w:cs="Arial"/>
          <w:b/>
          <w:bCs/>
        </w:rPr>
        <w:t xml:space="preserve">Sestava </w:t>
      </w:r>
      <w:r w:rsidR="0B426FB6" w:rsidRPr="003F5250">
        <w:rPr>
          <w:rFonts w:cs="Arial"/>
          <w:b/>
          <w:bCs/>
        </w:rPr>
        <w:t xml:space="preserve">IT </w:t>
      </w:r>
      <w:r w:rsidRPr="003F5250">
        <w:rPr>
          <w:rFonts w:cs="Arial"/>
          <w:b/>
          <w:bCs/>
        </w:rPr>
        <w:t>portfelja</w:t>
      </w:r>
    </w:p>
    <w:p w14:paraId="7F3473D8" w14:textId="596847FC" w:rsidR="00560D44" w:rsidRPr="003F5250" w:rsidRDefault="00A41D52" w:rsidP="3B7EEC2B">
      <w:pPr>
        <w:rPr>
          <w:rFonts w:cs="Arial"/>
        </w:rPr>
      </w:pPr>
      <w:r>
        <w:rPr>
          <w:rFonts w:cs="Arial"/>
        </w:rPr>
        <w:t>P</w:t>
      </w:r>
      <w:r w:rsidR="3DEB3919" w:rsidRPr="003F5250">
        <w:rPr>
          <w:rFonts w:cs="Arial"/>
        </w:rPr>
        <w:t>roces za</w:t>
      </w:r>
      <w:r w:rsidR="1644EEA2" w:rsidRPr="003F5250">
        <w:rPr>
          <w:rFonts w:cs="Arial"/>
        </w:rPr>
        <w:t xml:space="preserve">jema aktivnosti za ocenjevanje </w:t>
      </w:r>
      <w:r w:rsidR="76AD6B15" w:rsidRPr="003F5250">
        <w:rPr>
          <w:rFonts w:cs="Arial"/>
        </w:rPr>
        <w:t>primernosti IT projektov in IT programov, za vključitev v IT portfelj</w:t>
      </w:r>
      <w:r w:rsidR="25ADE7D1" w:rsidRPr="003F5250">
        <w:rPr>
          <w:rFonts w:cs="Arial"/>
        </w:rPr>
        <w:t xml:space="preserve">, sprejemanje odločitev o investicijah </w:t>
      </w:r>
      <w:r w:rsidR="450FBAEF" w:rsidRPr="003F5250">
        <w:rPr>
          <w:rFonts w:cs="Arial"/>
        </w:rPr>
        <w:t>ter</w:t>
      </w:r>
      <w:r w:rsidR="25ADE7D1" w:rsidRPr="003F5250">
        <w:rPr>
          <w:rFonts w:cs="Arial"/>
        </w:rPr>
        <w:t xml:space="preserve"> </w:t>
      </w:r>
      <w:r w:rsidR="7EF5DF0C" w:rsidRPr="003F5250">
        <w:rPr>
          <w:rFonts w:cs="Arial"/>
        </w:rPr>
        <w:t>dodeljevanje</w:t>
      </w:r>
      <w:r w:rsidR="2C404626" w:rsidRPr="003F5250">
        <w:rPr>
          <w:rFonts w:cs="Arial"/>
        </w:rPr>
        <w:t xml:space="preserve"> virov</w:t>
      </w:r>
      <w:r w:rsidR="00B56C53">
        <w:rPr>
          <w:rFonts w:cs="Arial"/>
        </w:rPr>
        <w:t>.</w:t>
      </w:r>
      <w:r w:rsidR="2AED5CBF" w:rsidRPr="003F5250">
        <w:rPr>
          <w:rFonts w:cs="Arial"/>
        </w:rPr>
        <w:t xml:space="preserve"> Ko je sestava IT portfelja potrjena, </w:t>
      </w:r>
      <w:r w:rsidR="3ACB6157" w:rsidRPr="003F5250">
        <w:rPr>
          <w:rFonts w:cs="Arial"/>
        </w:rPr>
        <w:t xml:space="preserve">se začne realizacija portfelja oziroma njegovih posameznih </w:t>
      </w:r>
      <w:r w:rsidR="002527A9">
        <w:rPr>
          <w:rFonts w:cs="Arial"/>
        </w:rPr>
        <w:t>gradnikov</w:t>
      </w:r>
      <w:r w:rsidR="3ACB6157" w:rsidRPr="003F5250">
        <w:rPr>
          <w:rFonts w:cs="Arial"/>
        </w:rPr>
        <w:t xml:space="preserve">, IT programov in IT projektov. </w:t>
      </w:r>
      <w:r w:rsidRPr="00A41D52">
        <w:rPr>
          <w:rFonts w:cs="Arial"/>
        </w:rPr>
        <w:t xml:space="preserve">Ta ponavljajoči se proces se običajno izvaja v skladu s proračunskim ciklom. IT portfelj mora biti kljub temu dinamičen zaradi sprememb, ki nastajajo pri izvajanju portfelja in </w:t>
      </w:r>
      <w:r>
        <w:rPr>
          <w:rFonts w:cs="Arial"/>
        </w:rPr>
        <w:t xml:space="preserve">potencialnih </w:t>
      </w:r>
      <w:r w:rsidRPr="00A41D52">
        <w:rPr>
          <w:rFonts w:cs="Arial"/>
        </w:rPr>
        <w:t>sprememb strat</w:t>
      </w:r>
      <w:r>
        <w:rPr>
          <w:rFonts w:cs="Arial"/>
        </w:rPr>
        <w:t>eških usmeritev</w:t>
      </w:r>
      <w:r w:rsidRPr="00A41D52">
        <w:rPr>
          <w:rFonts w:cs="Arial"/>
        </w:rPr>
        <w:t>.</w:t>
      </w:r>
    </w:p>
    <w:p w14:paraId="377E772C" w14:textId="1F519229" w:rsidR="00560D44" w:rsidRPr="003F5250" w:rsidRDefault="00560D44" w:rsidP="00560D44">
      <w:pPr>
        <w:rPr>
          <w:rFonts w:cs="Arial"/>
        </w:rPr>
      </w:pPr>
    </w:p>
    <w:p w14:paraId="1F8870AD" w14:textId="516DD947" w:rsidR="37D47BCC" w:rsidRPr="003F5250" w:rsidRDefault="73DE5383">
      <w:pPr>
        <w:rPr>
          <w:rFonts w:cs="Arial"/>
          <w:b/>
          <w:bCs/>
        </w:rPr>
      </w:pPr>
      <w:r w:rsidRPr="003F5250">
        <w:rPr>
          <w:rFonts w:cs="Arial"/>
          <w:b/>
          <w:bCs/>
        </w:rPr>
        <w:t>Realizacija</w:t>
      </w:r>
      <w:r w:rsidR="588A52EB" w:rsidRPr="003F5250">
        <w:rPr>
          <w:rFonts w:cs="Arial"/>
          <w:b/>
          <w:bCs/>
        </w:rPr>
        <w:t xml:space="preserve"> IT</w:t>
      </w:r>
      <w:r w:rsidRPr="003F5250">
        <w:rPr>
          <w:rFonts w:cs="Arial"/>
          <w:b/>
          <w:bCs/>
        </w:rPr>
        <w:t xml:space="preserve"> portfelja</w:t>
      </w:r>
      <w:r w:rsidR="347AB9E5" w:rsidRPr="003F5250">
        <w:rPr>
          <w:rFonts w:cs="Arial"/>
          <w:b/>
          <w:bCs/>
        </w:rPr>
        <w:t xml:space="preserve"> </w:t>
      </w:r>
    </w:p>
    <w:p w14:paraId="75A3FDC3" w14:textId="46CB43CF" w:rsidR="00560D44" w:rsidRPr="003F5250" w:rsidRDefault="06AD1542" w:rsidP="3B7EEC2B">
      <w:pPr>
        <w:rPr>
          <w:rFonts w:cs="Arial"/>
        </w:rPr>
      </w:pPr>
      <w:r w:rsidRPr="003F5250">
        <w:rPr>
          <w:rFonts w:cs="Arial"/>
        </w:rPr>
        <w:t>Realizacija</w:t>
      </w:r>
      <w:r w:rsidR="6CD49A61" w:rsidRPr="003F5250">
        <w:rPr>
          <w:rFonts w:cs="Arial"/>
        </w:rPr>
        <w:t xml:space="preserve"> IT</w:t>
      </w:r>
      <w:r w:rsidRPr="003F5250">
        <w:rPr>
          <w:rFonts w:cs="Arial"/>
        </w:rPr>
        <w:t xml:space="preserve"> portfelja zagotavlja vhodne podatke </w:t>
      </w:r>
      <w:r w:rsidR="0A82FF79" w:rsidRPr="003F5250">
        <w:rPr>
          <w:rFonts w:cs="Arial"/>
        </w:rPr>
        <w:t>(</w:t>
      </w:r>
      <w:r w:rsidR="513CBA72" w:rsidRPr="003F5250">
        <w:rPr>
          <w:rFonts w:cs="Arial"/>
        </w:rPr>
        <w:t xml:space="preserve">npr. </w:t>
      </w:r>
      <w:r w:rsidRPr="003F5250">
        <w:rPr>
          <w:rFonts w:cs="Arial"/>
        </w:rPr>
        <w:t>kapacitete, razpoložljiva sredstva</w:t>
      </w:r>
      <w:r w:rsidR="690A7374" w:rsidRPr="003F5250">
        <w:rPr>
          <w:rFonts w:cs="Arial"/>
        </w:rPr>
        <w:t>)</w:t>
      </w:r>
      <w:r w:rsidRPr="003F5250">
        <w:rPr>
          <w:rFonts w:cs="Arial"/>
        </w:rPr>
        <w:t xml:space="preserve"> za </w:t>
      </w:r>
      <w:r w:rsidR="7A9BA4A6" w:rsidRPr="003F5250">
        <w:rPr>
          <w:rFonts w:cs="Arial"/>
        </w:rPr>
        <w:t>s</w:t>
      </w:r>
      <w:r w:rsidRPr="003F5250">
        <w:rPr>
          <w:rFonts w:cs="Arial"/>
        </w:rPr>
        <w:t>estav</w:t>
      </w:r>
      <w:r w:rsidR="40E4092E" w:rsidRPr="003F5250">
        <w:rPr>
          <w:rFonts w:cs="Arial"/>
        </w:rPr>
        <w:t>o</w:t>
      </w:r>
      <w:r w:rsidRPr="003F5250">
        <w:rPr>
          <w:rFonts w:cs="Arial"/>
        </w:rPr>
        <w:t xml:space="preserve"> </w:t>
      </w:r>
      <w:r w:rsidR="1EE5FFC3" w:rsidRPr="003F5250">
        <w:rPr>
          <w:rFonts w:cs="Arial"/>
        </w:rPr>
        <w:t xml:space="preserve">IT portfelja </w:t>
      </w:r>
      <w:r w:rsidR="2B41BF8E" w:rsidRPr="003F5250">
        <w:rPr>
          <w:rFonts w:cs="Arial"/>
        </w:rPr>
        <w:t>in tako</w:t>
      </w:r>
      <w:r w:rsidR="1EE5FFC3" w:rsidRPr="003F5250">
        <w:rPr>
          <w:rFonts w:cs="Arial"/>
        </w:rPr>
        <w:t xml:space="preserve"> omogoča redno pregledovanje</w:t>
      </w:r>
      <w:r w:rsidR="63638CF6" w:rsidRPr="003F5250">
        <w:rPr>
          <w:rFonts w:cs="Arial"/>
        </w:rPr>
        <w:t xml:space="preserve"> njegovih</w:t>
      </w:r>
      <w:r w:rsidR="1EE5FFC3" w:rsidRPr="003F5250">
        <w:rPr>
          <w:rFonts w:cs="Arial"/>
        </w:rPr>
        <w:t xml:space="preserve"> </w:t>
      </w:r>
      <w:r w:rsidR="002527A9">
        <w:rPr>
          <w:rFonts w:cs="Arial"/>
        </w:rPr>
        <w:t>gradnikov</w:t>
      </w:r>
      <w:r w:rsidR="1EE5FFC3" w:rsidRPr="003F5250">
        <w:rPr>
          <w:rFonts w:cs="Arial"/>
        </w:rPr>
        <w:t xml:space="preserve">. Gre za neprekinjen proces </w:t>
      </w:r>
      <w:r w:rsidR="69C1F785" w:rsidRPr="003F5250">
        <w:rPr>
          <w:rFonts w:cs="Arial"/>
        </w:rPr>
        <w:t>upravljanja</w:t>
      </w:r>
      <w:r w:rsidR="1EE5FFC3" w:rsidRPr="003F5250">
        <w:rPr>
          <w:rFonts w:cs="Arial"/>
        </w:rPr>
        <w:t xml:space="preserve"> potrjeni</w:t>
      </w:r>
      <w:r w:rsidR="548CBA6D" w:rsidRPr="003F5250">
        <w:rPr>
          <w:rFonts w:cs="Arial"/>
        </w:rPr>
        <w:t>h</w:t>
      </w:r>
      <w:r w:rsidR="7EFEBC8E" w:rsidRPr="003F5250">
        <w:rPr>
          <w:rFonts w:cs="Arial"/>
        </w:rPr>
        <w:t xml:space="preserve"> IT</w:t>
      </w:r>
      <w:r w:rsidR="1EE5FFC3" w:rsidRPr="003F5250">
        <w:rPr>
          <w:rFonts w:cs="Arial"/>
        </w:rPr>
        <w:t xml:space="preserve"> program</w:t>
      </w:r>
      <w:r w:rsidR="23ADB0DB" w:rsidRPr="003F5250">
        <w:rPr>
          <w:rFonts w:cs="Arial"/>
        </w:rPr>
        <w:t>ov</w:t>
      </w:r>
      <w:r w:rsidR="1EE5FFC3" w:rsidRPr="003F5250">
        <w:rPr>
          <w:rFonts w:cs="Arial"/>
        </w:rPr>
        <w:t xml:space="preserve"> in</w:t>
      </w:r>
      <w:r w:rsidR="15A2A252" w:rsidRPr="003F5250">
        <w:rPr>
          <w:rFonts w:cs="Arial"/>
        </w:rPr>
        <w:t xml:space="preserve"> IT</w:t>
      </w:r>
      <w:r w:rsidR="1EE5FFC3" w:rsidRPr="003F5250">
        <w:rPr>
          <w:rFonts w:cs="Arial"/>
        </w:rPr>
        <w:t xml:space="preserve"> projekt</w:t>
      </w:r>
      <w:r w:rsidR="01B51010" w:rsidRPr="003F5250">
        <w:rPr>
          <w:rFonts w:cs="Arial"/>
        </w:rPr>
        <w:t xml:space="preserve">ov </w:t>
      </w:r>
      <w:r w:rsidR="22B0713C" w:rsidRPr="003F5250">
        <w:rPr>
          <w:rFonts w:cs="Arial"/>
        </w:rPr>
        <w:t>na način, da se zagotavlja uresničev</w:t>
      </w:r>
      <w:r w:rsidR="56AD760D" w:rsidRPr="003F5250">
        <w:rPr>
          <w:rFonts w:cs="Arial"/>
        </w:rPr>
        <w:t>a</w:t>
      </w:r>
      <w:r w:rsidR="22B0713C" w:rsidRPr="003F5250">
        <w:rPr>
          <w:rFonts w:cs="Arial"/>
        </w:rPr>
        <w:t xml:space="preserve">nje </w:t>
      </w:r>
      <w:r w:rsidR="2B7B1126" w:rsidRPr="003F5250">
        <w:rPr>
          <w:rFonts w:cs="Arial"/>
        </w:rPr>
        <w:t>njihovih ciljev. Uspešnost</w:t>
      </w:r>
      <w:r w:rsidR="0DAF8149" w:rsidRPr="003F5250">
        <w:rPr>
          <w:rFonts w:cs="Arial"/>
        </w:rPr>
        <w:t xml:space="preserve"> IT</w:t>
      </w:r>
      <w:r w:rsidR="2B7B1126" w:rsidRPr="003F5250">
        <w:rPr>
          <w:rFonts w:cs="Arial"/>
        </w:rPr>
        <w:t xml:space="preserve"> portfelja se redno spremlja na osnovi statusa njegovih </w:t>
      </w:r>
      <w:r w:rsidR="002527A9">
        <w:rPr>
          <w:rFonts w:cs="Arial"/>
        </w:rPr>
        <w:t>gradnikov</w:t>
      </w:r>
      <w:r w:rsidR="2B7B1126" w:rsidRPr="003F5250">
        <w:rPr>
          <w:rFonts w:cs="Arial"/>
        </w:rPr>
        <w:t xml:space="preserve">. </w:t>
      </w:r>
      <w:r w:rsidR="0071546E" w:rsidRPr="003F5250">
        <w:rPr>
          <w:rFonts w:cs="Arial"/>
        </w:rPr>
        <w:t xml:space="preserve">Čeprav so </w:t>
      </w:r>
      <w:r w:rsidR="2ED51BEC" w:rsidRPr="003F5250">
        <w:rPr>
          <w:rFonts w:cs="Arial"/>
        </w:rPr>
        <w:t>IT programi in IT projekti začasne narave, se proces realizacije IT portfelja izvaja neprekinjeno</w:t>
      </w:r>
      <w:r w:rsidR="37D3CFE6" w:rsidRPr="003F5250">
        <w:rPr>
          <w:rFonts w:cs="Arial"/>
        </w:rPr>
        <w:t xml:space="preserve"> v celotnem obdobju obstoja portfelja. </w:t>
      </w:r>
    </w:p>
    <w:p w14:paraId="5410D97C" w14:textId="65116578" w:rsidR="00560D44" w:rsidRPr="003F5250" w:rsidRDefault="00560D44" w:rsidP="00560D44">
      <w:pPr>
        <w:rPr>
          <w:rFonts w:cs="Arial"/>
        </w:rPr>
      </w:pPr>
    </w:p>
    <w:p w14:paraId="25745CB0" w14:textId="4C952D04" w:rsidR="00560D44" w:rsidRPr="003F5250" w:rsidRDefault="681E059F" w:rsidP="3B7EEC2B">
      <w:pPr>
        <w:rPr>
          <w:rFonts w:cs="Arial"/>
          <w:b/>
          <w:bCs/>
        </w:rPr>
      </w:pPr>
      <w:r w:rsidRPr="003F5250">
        <w:rPr>
          <w:rFonts w:cs="Arial"/>
          <w:b/>
          <w:bCs/>
        </w:rPr>
        <w:t xml:space="preserve">Vključevanje </w:t>
      </w:r>
      <w:r w:rsidR="1F69446E" w:rsidRPr="003F5250">
        <w:rPr>
          <w:rFonts w:cs="Arial"/>
          <w:b/>
          <w:bCs/>
        </w:rPr>
        <w:t>deležnikov</w:t>
      </w:r>
      <w:r w:rsidR="347AB9E5" w:rsidRPr="003F5250">
        <w:rPr>
          <w:rFonts w:cs="Arial"/>
          <w:b/>
          <w:bCs/>
        </w:rPr>
        <w:t xml:space="preserve"> </w:t>
      </w:r>
    </w:p>
    <w:p w14:paraId="433277E9" w14:textId="479E2DB7" w:rsidR="716FE9B6" w:rsidRPr="003F5250" w:rsidRDefault="00AF076C" w:rsidP="3B7EEC2B">
      <w:pPr>
        <w:rPr>
          <w:rFonts w:cs="Arial"/>
        </w:rPr>
      </w:pPr>
      <w:r w:rsidRPr="003F5250">
        <w:rPr>
          <w:rFonts w:cs="Arial"/>
        </w:rPr>
        <w:t>P</w:t>
      </w:r>
      <w:r w:rsidR="716FE9B6" w:rsidRPr="003F5250">
        <w:rPr>
          <w:rFonts w:cs="Arial"/>
        </w:rPr>
        <w:t xml:space="preserve">roces je namenjen </w:t>
      </w:r>
      <w:r w:rsidR="7BC1E29B" w:rsidRPr="003F5250">
        <w:rPr>
          <w:rFonts w:cs="Arial"/>
        </w:rPr>
        <w:t xml:space="preserve">analiziranju in </w:t>
      </w:r>
      <w:r w:rsidR="6262FAB4" w:rsidRPr="003F5250">
        <w:rPr>
          <w:rFonts w:cs="Arial"/>
        </w:rPr>
        <w:t xml:space="preserve">aktivnemu sodelovanju z deležniki, da se zagotovi njihovo učinkovito vključevanje v sestavo in realizacijo IT portfelja.  </w:t>
      </w:r>
    </w:p>
    <w:p w14:paraId="00A0F125" w14:textId="007C1E19" w:rsidR="0020681C" w:rsidRPr="003F5250" w:rsidRDefault="00293F59" w:rsidP="00AF076C">
      <w:pPr>
        <w:pStyle w:val="Heading2"/>
        <w:rPr>
          <w:rFonts w:cs="Arial"/>
          <w:sz w:val="22"/>
          <w:szCs w:val="22"/>
        </w:rPr>
      </w:pPr>
      <w:bookmarkStart w:id="44" w:name="_Toc209769991"/>
      <w:bookmarkStart w:id="45" w:name="_Toc212490722"/>
      <w:r w:rsidRPr="003F5250">
        <w:rPr>
          <w:rFonts w:cs="Arial"/>
          <w:sz w:val="22"/>
          <w:szCs w:val="22"/>
        </w:rPr>
        <w:lastRenderedPageBreak/>
        <w:t>3.2 Model upravljanja</w:t>
      </w:r>
      <w:bookmarkEnd w:id="44"/>
      <w:bookmarkEnd w:id="45"/>
      <w:r w:rsidRPr="003F5250">
        <w:rPr>
          <w:rFonts w:cs="Arial"/>
          <w:sz w:val="22"/>
          <w:szCs w:val="22"/>
        </w:rPr>
        <w:t xml:space="preserve"> </w:t>
      </w:r>
    </w:p>
    <w:p w14:paraId="7BDA98D2" w14:textId="36630146" w:rsidR="3B7EEC2B" w:rsidRPr="003F5250" w:rsidRDefault="6A4BC4B8" w:rsidP="00AF076C">
      <w:pPr>
        <w:rPr>
          <w:rFonts w:cs="Arial"/>
        </w:rPr>
      </w:pPr>
      <w:r w:rsidRPr="003F5250">
        <w:rPr>
          <w:rFonts w:cs="Arial"/>
        </w:rPr>
        <w:t>Model upravljanja je sestavljen iz vlog, ki so vpletene v upravljanje IT portf</w:t>
      </w:r>
      <w:r w:rsidR="68746E11" w:rsidRPr="003F5250">
        <w:rPr>
          <w:rFonts w:cs="Arial"/>
        </w:rPr>
        <w:t>elja, organizacijske strukture v kateri delujejo ter njihovi</w:t>
      </w:r>
      <w:r w:rsidR="00AF076C" w:rsidRPr="003F5250">
        <w:rPr>
          <w:rFonts w:cs="Arial"/>
        </w:rPr>
        <w:t>h</w:t>
      </w:r>
      <w:r w:rsidR="68746E11" w:rsidRPr="003F5250">
        <w:rPr>
          <w:rFonts w:cs="Arial"/>
        </w:rPr>
        <w:t xml:space="preserve"> odgovornosti. </w:t>
      </w:r>
      <w:bookmarkStart w:id="46" w:name="_Toc209769992"/>
    </w:p>
    <w:p w14:paraId="24B867E4" w14:textId="77777777" w:rsidR="007037AE" w:rsidRPr="003F5250" w:rsidRDefault="007037AE" w:rsidP="00DD2EE8">
      <w:pPr>
        <w:rPr>
          <w:rFonts w:cs="Arial"/>
          <w:b/>
          <w:bCs/>
        </w:rPr>
      </w:pPr>
    </w:p>
    <w:p w14:paraId="389FF4EB" w14:textId="2B3CE4F0" w:rsidR="3B7EEC2B" w:rsidRPr="00B56C53" w:rsidRDefault="2E5FCF88" w:rsidP="00B56C53">
      <w:pPr>
        <w:pStyle w:val="ListParagraph"/>
        <w:numPr>
          <w:ilvl w:val="0"/>
          <w:numId w:val="5"/>
        </w:numPr>
        <w:rPr>
          <w:rFonts w:cs="Arial"/>
          <w:b/>
          <w:bCs/>
        </w:rPr>
      </w:pPr>
      <w:r w:rsidRPr="00B56C53">
        <w:rPr>
          <w:rFonts w:cs="Arial"/>
          <w:b/>
          <w:bCs/>
        </w:rPr>
        <w:t>Organ pristojen za upravljanje portfelja</w:t>
      </w:r>
      <w:r w:rsidR="00B56C53" w:rsidRPr="00B56C53">
        <w:rPr>
          <w:rFonts w:cs="Arial"/>
          <w:b/>
          <w:bCs/>
        </w:rPr>
        <w:t>:</w:t>
      </w:r>
      <w:r w:rsidR="007037AE" w:rsidRPr="00B56C53">
        <w:rPr>
          <w:rFonts w:cs="Arial"/>
          <w:b/>
          <w:bCs/>
        </w:rPr>
        <w:t xml:space="preserve"> </w:t>
      </w:r>
      <w:r w:rsidR="3BAFA417" w:rsidRPr="00B56C53">
        <w:rPr>
          <w:rFonts w:cs="Arial"/>
        </w:rPr>
        <w:t>Organ, pristojen za upravljanje portfelja je najvišji organ upravljanja</w:t>
      </w:r>
      <w:r w:rsidR="5586EC92" w:rsidRPr="00B56C53">
        <w:rPr>
          <w:rFonts w:cs="Arial"/>
        </w:rPr>
        <w:t>, ki je odgovoren za odločitve o investicijah</w:t>
      </w:r>
      <w:r w:rsidR="4BD8F6D6" w:rsidRPr="00B56C53">
        <w:rPr>
          <w:rFonts w:cs="Arial"/>
        </w:rPr>
        <w:t>. Iz tega izhaja, da je odgovoren za opredelitev</w:t>
      </w:r>
      <w:r w:rsidR="7BA1918D" w:rsidRPr="00B56C53">
        <w:rPr>
          <w:rFonts w:cs="Arial"/>
        </w:rPr>
        <w:t xml:space="preserve"> okvirja</w:t>
      </w:r>
      <w:r w:rsidR="4BD8F6D6" w:rsidRPr="00B56C53">
        <w:rPr>
          <w:rFonts w:cs="Arial"/>
        </w:rPr>
        <w:t xml:space="preserve"> in implementacijo upravljanja portfelja</w:t>
      </w:r>
      <w:r w:rsidR="180AE66C" w:rsidRPr="00B56C53">
        <w:rPr>
          <w:rFonts w:cs="Arial"/>
        </w:rPr>
        <w:t xml:space="preserve">. </w:t>
      </w:r>
    </w:p>
    <w:p w14:paraId="32EA1082" w14:textId="77777777" w:rsidR="007037AE" w:rsidRPr="003F5250" w:rsidRDefault="007037AE" w:rsidP="00DD2EE8">
      <w:pPr>
        <w:rPr>
          <w:rFonts w:cs="Arial"/>
          <w:b/>
          <w:bCs/>
        </w:rPr>
      </w:pPr>
    </w:p>
    <w:p w14:paraId="136644C7" w14:textId="38D44A45" w:rsidR="00B56C53" w:rsidRDefault="77DC1192" w:rsidP="00293F59">
      <w:pPr>
        <w:pStyle w:val="ListParagraph"/>
        <w:numPr>
          <w:ilvl w:val="0"/>
          <w:numId w:val="5"/>
        </w:numPr>
        <w:rPr>
          <w:rFonts w:cs="Arial"/>
        </w:rPr>
      </w:pPr>
      <w:r w:rsidRPr="00B56C53">
        <w:rPr>
          <w:rFonts w:cs="Arial"/>
          <w:b/>
          <w:bCs/>
        </w:rPr>
        <w:t>Telo, odgovorno za izdajo predhodnih mnenj</w:t>
      </w:r>
      <w:r w:rsidR="00B56C53">
        <w:rPr>
          <w:rFonts w:cs="Arial"/>
          <w:b/>
          <w:bCs/>
        </w:rPr>
        <w:t>:</w:t>
      </w:r>
      <w:r w:rsidR="007037AE" w:rsidRPr="00B56C53">
        <w:rPr>
          <w:rFonts w:cs="Arial"/>
          <w:b/>
          <w:bCs/>
        </w:rPr>
        <w:t xml:space="preserve"> </w:t>
      </w:r>
      <w:r w:rsidR="424329CB" w:rsidRPr="00B56C53">
        <w:rPr>
          <w:rFonts w:cs="Arial"/>
        </w:rPr>
        <w:t xml:space="preserve">Telo, odgovorno za izdajo predhodnih mnenj, predstavlja strokovno-operativni organ portfeljskega upravljanja, ki deluje </w:t>
      </w:r>
      <w:r w:rsidR="00B56C53">
        <w:rPr>
          <w:rFonts w:cs="Arial"/>
        </w:rPr>
        <w:t>kot</w:t>
      </w:r>
      <w:r w:rsidR="424329CB" w:rsidRPr="00B56C53">
        <w:rPr>
          <w:rFonts w:cs="Arial"/>
        </w:rPr>
        <w:t xml:space="preserve"> podpor</w:t>
      </w:r>
      <w:r w:rsidR="00B56C53">
        <w:rPr>
          <w:rFonts w:cs="Arial"/>
        </w:rPr>
        <w:t>a</w:t>
      </w:r>
      <w:r w:rsidR="424329CB" w:rsidRPr="00B56C53">
        <w:rPr>
          <w:rFonts w:cs="Arial"/>
        </w:rPr>
        <w:t xml:space="preserve"> organu, pristojnemu za upravljanje portfelja.</w:t>
      </w:r>
    </w:p>
    <w:p w14:paraId="55693726" w14:textId="77777777" w:rsidR="00B56C53" w:rsidRPr="00B56C53" w:rsidRDefault="00B56C53" w:rsidP="00B56C53">
      <w:pPr>
        <w:pStyle w:val="ListParagraph"/>
        <w:rPr>
          <w:rFonts w:cs="Arial"/>
          <w:b/>
          <w:bCs/>
        </w:rPr>
      </w:pPr>
    </w:p>
    <w:p w14:paraId="4650CA55" w14:textId="02124ED0" w:rsidR="0020681C" w:rsidRPr="00B56C53" w:rsidRDefault="29211F07" w:rsidP="00293F59">
      <w:pPr>
        <w:pStyle w:val="ListParagraph"/>
        <w:numPr>
          <w:ilvl w:val="0"/>
          <w:numId w:val="5"/>
        </w:numPr>
        <w:rPr>
          <w:rFonts w:cs="Arial"/>
        </w:rPr>
      </w:pPr>
      <w:r w:rsidRPr="00B56C53">
        <w:rPr>
          <w:rFonts w:cs="Arial"/>
          <w:b/>
          <w:bCs/>
        </w:rPr>
        <w:t>Služba za koordinacijo in spremljanje portfelja</w:t>
      </w:r>
      <w:r w:rsidR="007037AE" w:rsidRPr="00B56C53">
        <w:rPr>
          <w:rFonts w:cs="Arial"/>
          <w:b/>
          <w:bCs/>
        </w:rPr>
        <w:t xml:space="preserve"> </w:t>
      </w:r>
      <w:r w:rsidRPr="00B56C53">
        <w:rPr>
          <w:rFonts w:cs="Arial"/>
        </w:rPr>
        <w:t>Podpira</w:t>
      </w:r>
      <w:r w:rsidR="46BC70A8" w:rsidRPr="00B56C53">
        <w:rPr>
          <w:rFonts w:cs="Arial"/>
        </w:rPr>
        <w:t xml:space="preserve"> vsa telesa upravljanja</w:t>
      </w:r>
      <w:r w:rsidR="3CA5BF00" w:rsidRPr="00B56C53">
        <w:rPr>
          <w:rFonts w:cs="Arial"/>
        </w:rPr>
        <w:t xml:space="preserve"> IT</w:t>
      </w:r>
      <w:r w:rsidR="46BC70A8" w:rsidRPr="00B56C53">
        <w:rPr>
          <w:rFonts w:cs="Arial"/>
        </w:rPr>
        <w:t xml:space="preserve"> portfelja pri</w:t>
      </w:r>
      <w:r w:rsidRPr="00B56C53">
        <w:rPr>
          <w:rFonts w:cs="Arial"/>
        </w:rPr>
        <w:t xml:space="preserve"> vse</w:t>
      </w:r>
      <w:r w:rsidR="6E44BF4D" w:rsidRPr="00B56C53">
        <w:rPr>
          <w:rFonts w:cs="Arial"/>
        </w:rPr>
        <w:t>h</w:t>
      </w:r>
      <w:r w:rsidRPr="00B56C53">
        <w:rPr>
          <w:rFonts w:cs="Arial"/>
        </w:rPr>
        <w:t xml:space="preserve"> aktivnosti upravljanja</w:t>
      </w:r>
      <w:r w:rsidR="1058BE6F" w:rsidRPr="00B56C53">
        <w:rPr>
          <w:rFonts w:cs="Arial"/>
        </w:rPr>
        <w:t xml:space="preserve">. </w:t>
      </w:r>
      <w:r w:rsidR="09F17BB7" w:rsidRPr="00B56C53">
        <w:rPr>
          <w:rFonts w:cs="Arial"/>
        </w:rPr>
        <w:t xml:space="preserve">Zagotavlja centraliziran in </w:t>
      </w:r>
      <w:r w:rsidR="1B11C316" w:rsidRPr="00B56C53">
        <w:rPr>
          <w:rFonts w:cs="Arial"/>
        </w:rPr>
        <w:t xml:space="preserve">združen </w:t>
      </w:r>
      <w:r w:rsidR="4A9C545D" w:rsidRPr="00B56C53">
        <w:rPr>
          <w:rFonts w:cs="Arial"/>
        </w:rPr>
        <w:t xml:space="preserve">vpogled in </w:t>
      </w:r>
      <w:r w:rsidR="38EB075E" w:rsidRPr="00B56C53">
        <w:rPr>
          <w:rFonts w:cs="Arial"/>
        </w:rPr>
        <w:t xml:space="preserve">tako </w:t>
      </w:r>
      <w:r w:rsidR="4A9C545D" w:rsidRPr="00B56C53">
        <w:rPr>
          <w:rFonts w:cs="Arial"/>
        </w:rPr>
        <w:t xml:space="preserve">zagotavlja osnovo za sprejemanje odločitev. </w:t>
      </w:r>
      <w:bookmarkEnd w:id="46"/>
      <w:r w:rsidR="006C5791" w:rsidRPr="00B56C53">
        <w:rPr>
          <w:rFonts w:cs="Arial"/>
        </w:rPr>
        <w:t xml:space="preserve">Vodi in koordinira jo vodja portfelja. </w:t>
      </w:r>
    </w:p>
    <w:p w14:paraId="60BF74C9" w14:textId="46BA4114" w:rsidR="003D2D7E" w:rsidRPr="003F5250" w:rsidRDefault="4D379378" w:rsidP="00986788">
      <w:pPr>
        <w:pStyle w:val="Heading2"/>
        <w:rPr>
          <w:rFonts w:cs="Arial"/>
          <w:sz w:val="22"/>
          <w:szCs w:val="22"/>
        </w:rPr>
      </w:pPr>
      <w:bookmarkStart w:id="47" w:name="_Toc209769997"/>
      <w:bookmarkStart w:id="48" w:name="_Toc212490723"/>
      <w:r w:rsidRPr="003F5250">
        <w:rPr>
          <w:rFonts w:cs="Arial"/>
          <w:sz w:val="22"/>
          <w:szCs w:val="22"/>
        </w:rPr>
        <w:t xml:space="preserve">3.3 </w:t>
      </w:r>
      <w:r w:rsidR="29C281DC" w:rsidRPr="003F5250">
        <w:rPr>
          <w:rFonts w:cs="Arial"/>
          <w:sz w:val="22"/>
          <w:szCs w:val="22"/>
        </w:rPr>
        <w:t xml:space="preserve">Rezultati IT </w:t>
      </w:r>
      <w:r w:rsidRPr="003F5250">
        <w:rPr>
          <w:rFonts w:cs="Arial"/>
          <w:sz w:val="22"/>
          <w:szCs w:val="22"/>
        </w:rPr>
        <w:t>portfelja</w:t>
      </w:r>
      <w:bookmarkEnd w:id="47"/>
      <w:bookmarkEnd w:id="48"/>
      <w:r w:rsidR="0A2B7040" w:rsidRPr="003F5250">
        <w:rPr>
          <w:rFonts w:cs="Arial"/>
          <w:sz w:val="22"/>
          <w:szCs w:val="22"/>
        </w:rPr>
        <w:t xml:space="preserve"> </w:t>
      </w:r>
    </w:p>
    <w:p w14:paraId="36E72112" w14:textId="169074F1" w:rsidR="003B1A24" w:rsidRPr="003F5250" w:rsidRDefault="003B1A24" w:rsidP="00427207">
      <w:pPr>
        <w:rPr>
          <w:rFonts w:cs="Arial"/>
          <w:b/>
          <w:bCs/>
        </w:rPr>
      </w:pPr>
      <w:bookmarkStart w:id="49" w:name="_Toc209769998"/>
      <w:r w:rsidRPr="003F5250">
        <w:rPr>
          <w:rFonts w:cs="Arial"/>
        </w:rPr>
        <w:t xml:space="preserve">Rezultati IT portfelja predstavljajo osnovo za učinkovito upravljanje, saj omogočajo jasen pregled nad njegovim stanjem in služijo kot podlaga za sprejemanje odločitev. Dokumentacija IT portfelja zajema rezultate, ki nastajajo tako na strateški ravni, kjer se pripravlja načrt upravljanja portfelja, kot tudi na izvedbeni ravni, kjer nastajajo zahteve za </w:t>
      </w:r>
      <w:r w:rsidR="00932894" w:rsidRPr="003F5250">
        <w:rPr>
          <w:rFonts w:cs="Arial"/>
        </w:rPr>
        <w:t>pri</w:t>
      </w:r>
      <w:r w:rsidRPr="003F5250">
        <w:rPr>
          <w:rFonts w:cs="Arial"/>
        </w:rPr>
        <w:t>četek</w:t>
      </w:r>
      <w:r w:rsidR="00932894" w:rsidRPr="003F5250">
        <w:rPr>
          <w:rFonts w:cs="Arial"/>
        </w:rPr>
        <w:t xml:space="preserve"> IT</w:t>
      </w:r>
      <w:r w:rsidRPr="003F5250">
        <w:rPr>
          <w:rFonts w:cs="Arial"/>
        </w:rPr>
        <w:t xml:space="preserve"> projektov ter poročila o njihovem napredku. </w:t>
      </w:r>
    </w:p>
    <w:p w14:paraId="116AC8EC" w14:textId="6B4AFD5F" w:rsidR="00293F59" w:rsidRPr="003F5250" w:rsidRDefault="4D379378" w:rsidP="00293F59">
      <w:pPr>
        <w:pStyle w:val="Heading2"/>
        <w:rPr>
          <w:rFonts w:cs="Arial"/>
          <w:sz w:val="22"/>
          <w:szCs w:val="22"/>
        </w:rPr>
      </w:pPr>
      <w:bookmarkStart w:id="50" w:name="_Toc212490724"/>
      <w:r w:rsidRPr="003F5250">
        <w:rPr>
          <w:rFonts w:cs="Arial"/>
          <w:sz w:val="22"/>
          <w:szCs w:val="22"/>
        </w:rPr>
        <w:t xml:space="preserve">3.4 </w:t>
      </w:r>
      <w:r w:rsidR="664E0CE7" w:rsidRPr="003F5250">
        <w:rPr>
          <w:rFonts w:cs="Arial"/>
          <w:sz w:val="22"/>
          <w:szCs w:val="22"/>
        </w:rPr>
        <w:t>V</w:t>
      </w:r>
      <w:r w:rsidR="40318E41" w:rsidRPr="003F5250">
        <w:rPr>
          <w:rFonts w:cs="Arial"/>
          <w:sz w:val="22"/>
          <w:szCs w:val="22"/>
        </w:rPr>
        <w:t>odila</w:t>
      </w:r>
      <w:r w:rsidR="42E385A8" w:rsidRPr="003F5250">
        <w:rPr>
          <w:rFonts w:cs="Arial"/>
          <w:sz w:val="22"/>
          <w:szCs w:val="22"/>
        </w:rPr>
        <w:t xml:space="preserve"> </w:t>
      </w:r>
      <w:r w:rsidR="08596168" w:rsidRPr="003F5250">
        <w:rPr>
          <w:rFonts w:cs="Arial"/>
          <w:sz w:val="22"/>
          <w:szCs w:val="22"/>
        </w:rPr>
        <w:t>upravljanja IT portfelja</w:t>
      </w:r>
      <w:bookmarkEnd w:id="49"/>
      <w:bookmarkEnd w:id="50"/>
    </w:p>
    <w:p w14:paraId="03F2198E" w14:textId="54C5B02A" w:rsidR="00C45E42" w:rsidRPr="003F5250" w:rsidRDefault="32E33A29" w:rsidP="00C45E42">
      <w:pPr>
        <w:rPr>
          <w:rFonts w:cs="Arial"/>
        </w:rPr>
      </w:pPr>
      <w:r w:rsidRPr="003F5250">
        <w:rPr>
          <w:rFonts w:cs="Arial"/>
        </w:rPr>
        <w:t xml:space="preserve">Vodila upravljanja IT portfelja predstavljajo naravnanost in vedenje, ki pomagajo ljudem, vključenim v </w:t>
      </w:r>
      <w:r w:rsidR="466C6A9A" w:rsidRPr="003F5250">
        <w:rPr>
          <w:rFonts w:cs="Arial"/>
        </w:rPr>
        <w:t>upravljanje IT portfelja, da se osredotočijo na tisto, kar je pomembno za doseg</w:t>
      </w:r>
      <w:r w:rsidR="008B3D05">
        <w:rPr>
          <w:rFonts w:cs="Arial"/>
        </w:rPr>
        <w:t>anje</w:t>
      </w:r>
      <w:r w:rsidR="466C6A9A" w:rsidRPr="003F5250">
        <w:rPr>
          <w:rFonts w:cs="Arial"/>
        </w:rPr>
        <w:t xml:space="preserve"> ciljev portfelja. </w:t>
      </w:r>
      <w:r w:rsidR="23C5A95F" w:rsidRPr="003F5250">
        <w:rPr>
          <w:rFonts w:cs="Arial"/>
        </w:rPr>
        <w:t xml:space="preserve">Ta vodila dopolnjujejo </w:t>
      </w:r>
      <w:r w:rsidR="64C817C3" w:rsidRPr="003F5250">
        <w:rPr>
          <w:rFonts w:cs="Arial"/>
        </w:rPr>
        <w:t xml:space="preserve">strukturo </w:t>
      </w:r>
      <w:r w:rsidR="407236B8" w:rsidRPr="003F5250">
        <w:rPr>
          <w:rFonts w:cs="Arial"/>
        </w:rPr>
        <w:t xml:space="preserve">upravljanja, procese in rezultate. </w:t>
      </w:r>
      <w:r w:rsidR="034F160F" w:rsidRPr="003F5250">
        <w:rPr>
          <w:rFonts w:cs="Arial"/>
        </w:rPr>
        <w:t>Skupaj pomagajo pri premagovanju komplek</w:t>
      </w:r>
      <w:r w:rsidR="06A2A70A" w:rsidRPr="003F5250">
        <w:rPr>
          <w:rFonts w:cs="Arial"/>
        </w:rPr>
        <w:t>s</w:t>
      </w:r>
      <w:r w:rsidR="034F160F" w:rsidRPr="003F5250">
        <w:rPr>
          <w:rFonts w:cs="Arial"/>
        </w:rPr>
        <w:t xml:space="preserve">nosti </w:t>
      </w:r>
      <w:r w:rsidR="3D5AB26C" w:rsidRPr="003F5250">
        <w:rPr>
          <w:rFonts w:cs="Arial"/>
        </w:rPr>
        <w:t>upravljanj</w:t>
      </w:r>
      <w:r w:rsidR="004D24F5">
        <w:rPr>
          <w:rFonts w:cs="Arial"/>
        </w:rPr>
        <w:t>a</w:t>
      </w:r>
      <w:r w:rsidR="3D5AB26C" w:rsidRPr="003F5250">
        <w:rPr>
          <w:rFonts w:cs="Arial"/>
        </w:rPr>
        <w:t xml:space="preserve"> IT portfelja </w:t>
      </w:r>
      <w:r w:rsidR="744AE2BA" w:rsidRPr="003F5250">
        <w:rPr>
          <w:rFonts w:cs="Arial"/>
        </w:rPr>
        <w:t>in p</w:t>
      </w:r>
      <w:r w:rsidR="199FD433" w:rsidRPr="003F5250">
        <w:rPr>
          <w:rFonts w:cs="Arial"/>
        </w:rPr>
        <w:t>ripomorejo</w:t>
      </w:r>
      <w:r w:rsidR="744AE2BA" w:rsidRPr="003F5250">
        <w:rPr>
          <w:rFonts w:cs="Arial"/>
        </w:rPr>
        <w:t>, da je metodologija upravljanja IT portfelja bolj učinkovita in celovita.</w:t>
      </w:r>
    </w:p>
    <w:p w14:paraId="1DD7B0B4" w14:textId="77777777" w:rsidR="00C45E42" w:rsidRPr="003F5250" w:rsidRDefault="00C45E42" w:rsidP="00C45E42">
      <w:pPr>
        <w:rPr>
          <w:rFonts w:cs="Arial"/>
        </w:rPr>
      </w:pPr>
    </w:p>
    <w:p w14:paraId="4EFC8F92" w14:textId="349CE406" w:rsidR="5C662A12" w:rsidRPr="003F5250" w:rsidRDefault="5C662A12" w:rsidP="3B7EEC2B">
      <w:pPr>
        <w:rPr>
          <w:rFonts w:cs="Arial"/>
        </w:rPr>
      </w:pPr>
      <w:r w:rsidRPr="003F5250">
        <w:rPr>
          <w:rFonts w:cs="Arial"/>
        </w:rPr>
        <w:t>Tako bi morali različni akterji, ki so vključeni v upravljanje IT portfelja</w:t>
      </w:r>
      <w:r w:rsidR="3C29E473" w:rsidRPr="003F5250">
        <w:rPr>
          <w:rFonts w:cs="Arial"/>
        </w:rPr>
        <w:t>,</w:t>
      </w:r>
      <w:r w:rsidRPr="003F5250">
        <w:rPr>
          <w:rFonts w:cs="Arial"/>
        </w:rPr>
        <w:t xml:space="preserve"> delovati v skladu z naslednjimi vodili: </w:t>
      </w:r>
    </w:p>
    <w:p w14:paraId="48C1A43E" w14:textId="4324160F" w:rsidR="08227CC9" w:rsidRPr="003F5250" w:rsidRDefault="08227CC9" w:rsidP="005970BE">
      <w:pPr>
        <w:pStyle w:val="ListParagraph"/>
        <w:numPr>
          <w:ilvl w:val="0"/>
          <w:numId w:val="4"/>
        </w:numPr>
        <w:rPr>
          <w:rFonts w:cs="Arial"/>
        </w:rPr>
      </w:pPr>
      <w:r w:rsidRPr="003F5250">
        <w:rPr>
          <w:rFonts w:cs="Arial"/>
        </w:rPr>
        <w:t>n</w:t>
      </w:r>
      <w:r w:rsidR="57A57D40" w:rsidRPr="003F5250">
        <w:rPr>
          <w:rFonts w:cs="Arial"/>
        </w:rPr>
        <w:t xml:space="preserve">a upravljanje IT portfelja gledajo kot na </w:t>
      </w:r>
      <w:r w:rsidR="37318F29" w:rsidRPr="003F5250">
        <w:rPr>
          <w:rFonts w:cs="Arial"/>
        </w:rPr>
        <w:t xml:space="preserve">sredstvo, ki nam nekaj omogoča, v nasprotju </w:t>
      </w:r>
      <w:r w:rsidR="5D5256AA" w:rsidRPr="003F5250">
        <w:rPr>
          <w:rFonts w:cs="Arial"/>
        </w:rPr>
        <w:t>s</w:t>
      </w:r>
      <w:r w:rsidR="37318F29" w:rsidRPr="003F5250">
        <w:rPr>
          <w:rFonts w:cs="Arial"/>
        </w:rPr>
        <w:t xml:space="preserve"> še enim nivojem nadzora in birokracije</w:t>
      </w:r>
      <w:r w:rsidR="00FE0036" w:rsidRPr="003F5250">
        <w:rPr>
          <w:rFonts w:cs="Arial"/>
        </w:rPr>
        <w:t>,</w:t>
      </w:r>
    </w:p>
    <w:p w14:paraId="63AD5CDA" w14:textId="584C63EA" w:rsidR="543E0727" w:rsidRPr="003F5250" w:rsidRDefault="543E0727" w:rsidP="005970BE">
      <w:pPr>
        <w:pStyle w:val="ListParagraph"/>
        <w:numPr>
          <w:ilvl w:val="0"/>
          <w:numId w:val="4"/>
        </w:numPr>
        <w:rPr>
          <w:rFonts w:cs="Arial"/>
        </w:rPr>
      </w:pPr>
      <w:r w:rsidRPr="003F5250">
        <w:rPr>
          <w:rFonts w:cs="Arial"/>
        </w:rPr>
        <w:t>pridobiti in nenehno izpolnjevati svoje sposobnosti in spretnosti</w:t>
      </w:r>
      <w:r w:rsidR="6A7C2765" w:rsidRPr="003F5250">
        <w:rPr>
          <w:rFonts w:cs="Arial"/>
        </w:rPr>
        <w:t xml:space="preserve"> za izpolnjevanje svoje vloge pri upravljanju IT portfelja na najboljši možen način</w:t>
      </w:r>
      <w:r w:rsidR="00FE0036" w:rsidRPr="003F5250">
        <w:rPr>
          <w:rFonts w:cs="Arial"/>
        </w:rPr>
        <w:t>,</w:t>
      </w:r>
    </w:p>
    <w:p w14:paraId="33100EF1" w14:textId="1E227542" w:rsidR="45C92467" w:rsidRPr="003F5250" w:rsidRDefault="45C92467" w:rsidP="005970BE">
      <w:pPr>
        <w:pStyle w:val="ListParagraph"/>
        <w:numPr>
          <w:ilvl w:val="0"/>
          <w:numId w:val="4"/>
        </w:numPr>
        <w:rPr>
          <w:rFonts w:cs="Arial"/>
        </w:rPr>
      </w:pPr>
      <w:r w:rsidRPr="003F5250">
        <w:rPr>
          <w:rFonts w:cs="Arial"/>
        </w:rPr>
        <w:t xml:space="preserve">s pomočjo upravljanja IT portfelja minimizirati </w:t>
      </w:r>
      <w:r w:rsidR="24686BCE" w:rsidRPr="003F5250">
        <w:rPr>
          <w:rFonts w:cs="Arial"/>
        </w:rPr>
        <w:t>vrzel</w:t>
      </w:r>
      <w:r w:rsidR="004D24F5">
        <w:rPr>
          <w:rFonts w:cs="Arial"/>
        </w:rPr>
        <w:t>i</w:t>
      </w:r>
      <w:r w:rsidR="24686BCE" w:rsidRPr="003F5250">
        <w:rPr>
          <w:rFonts w:cs="Arial"/>
        </w:rPr>
        <w:t xml:space="preserve"> pri implementaciji</w:t>
      </w:r>
      <w:r w:rsidR="004D24F5">
        <w:rPr>
          <w:rFonts w:cs="Arial"/>
        </w:rPr>
        <w:t>,</w:t>
      </w:r>
      <w:r w:rsidR="185AC593" w:rsidRPr="003F5250">
        <w:rPr>
          <w:rFonts w:cs="Arial"/>
        </w:rPr>
        <w:t xml:space="preserve"> </w:t>
      </w:r>
      <w:r w:rsidR="422F8918" w:rsidRPr="003F5250">
        <w:rPr>
          <w:rFonts w:cs="Arial"/>
        </w:rPr>
        <w:t>na način,</w:t>
      </w:r>
      <w:r w:rsidR="185AC593" w:rsidRPr="003F5250">
        <w:rPr>
          <w:rFonts w:cs="Arial"/>
        </w:rPr>
        <w:t xml:space="preserve"> da se zagotovi, da se digitalna strategija odraža v IT</w:t>
      </w:r>
      <w:r w:rsidR="0F8E9717" w:rsidRPr="003F5250">
        <w:rPr>
          <w:rFonts w:cs="Arial"/>
        </w:rPr>
        <w:t xml:space="preserve"> </w:t>
      </w:r>
      <w:r w:rsidR="185AC593" w:rsidRPr="003F5250">
        <w:rPr>
          <w:rFonts w:cs="Arial"/>
        </w:rPr>
        <w:t xml:space="preserve">programih in IT projektih, </w:t>
      </w:r>
      <w:r w:rsidR="19B631AD" w:rsidRPr="003F5250">
        <w:rPr>
          <w:rFonts w:cs="Arial"/>
        </w:rPr>
        <w:t>ki ustvarjajo želene rezultate</w:t>
      </w:r>
      <w:r w:rsidR="00FE0036" w:rsidRPr="003F5250">
        <w:rPr>
          <w:rFonts w:cs="Arial"/>
        </w:rPr>
        <w:t>,</w:t>
      </w:r>
    </w:p>
    <w:p w14:paraId="1A44D02A" w14:textId="392FD341" w:rsidR="719C9FC3" w:rsidRPr="003F5250" w:rsidRDefault="719C9FC3" w:rsidP="005970BE">
      <w:pPr>
        <w:pStyle w:val="ListParagraph"/>
        <w:numPr>
          <w:ilvl w:val="0"/>
          <w:numId w:val="4"/>
        </w:numPr>
        <w:rPr>
          <w:rFonts w:cs="Arial"/>
        </w:rPr>
      </w:pPr>
      <w:r w:rsidRPr="003F5250">
        <w:rPr>
          <w:rFonts w:cs="Arial"/>
        </w:rPr>
        <w:t>n</w:t>
      </w:r>
      <w:r w:rsidR="19B631AD" w:rsidRPr="003F5250">
        <w:rPr>
          <w:rFonts w:cs="Arial"/>
        </w:rPr>
        <w:t>e</w:t>
      </w:r>
      <w:r w:rsidR="45C92467" w:rsidRPr="003F5250">
        <w:rPr>
          <w:rFonts w:cs="Arial"/>
        </w:rPr>
        <w:t xml:space="preserve"> </w:t>
      </w:r>
      <w:r w:rsidR="0F4BC99B" w:rsidRPr="003F5250">
        <w:rPr>
          <w:rFonts w:cs="Arial"/>
        </w:rPr>
        <w:t xml:space="preserve">smejo </w:t>
      </w:r>
      <w:r w:rsidR="71D747A5" w:rsidRPr="003F5250">
        <w:rPr>
          <w:rFonts w:cs="Arial"/>
        </w:rPr>
        <w:t xml:space="preserve">zamenjevati funkcijskih vlog in avtoritete z odgovornostjo upravljanja </w:t>
      </w:r>
      <w:r w:rsidR="775AFAEA" w:rsidRPr="003F5250">
        <w:rPr>
          <w:rFonts w:cs="Arial"/>
        </w:rPr>
        <w:t>portfelja in zagotavljanja ciljev</w:t>
      </w:r>
      <w:r w:rsidR="00FE0036" w:rsidRPr="003F5250">
        <w:rPr>
          <w:rFonts w:cs="Arial"/>
        </w:rPr>
        <w:t>,</w:t>
      </w:r>
    </w:p>
    <w:p w14:paraId="57D26204" w14:textId="2BF96600" w:rsidR="77E44BF3" w:rsidRPr="003F5250" w:rsidRDefault="77E44BF3" w:rsidP="005970BE">
      <w:pPr>
        <w:pStyle w:val="ListParagraph"/>
        <w:numPr>
          <w:ilvl w:val="0"/>
          <w:numId w:val="4"/>
        </w:numPr>
        <w:rPr>
          <w:rFonts w:cs="Arial"/>
        </w:rPr>
      </w:pPr>
      <w:r w:rsidRPr="003F5250">
        <w:rPr>
          <w:rFonts w:cs="Arial"/>
        </w:rPr>
        <w:t xml:space="preserve">s pomočjo točnih in primerljivih informacij </w:t>
      </w:r>
      <w:r w:rsidR="654FB697" w:rsidRPr="003F5250">
        <w:rPr>
          <w:rFonts w:cs="Arial"/>
        </w:rPr>
        <w:t xml:space="preserve">pomembno prispevati </w:t>
      </w:r>
      <w:r w:rsidR="775AFAEA" w:rsidRPr="003F5250">
        <w:rPr>
          <w:rFonts w:cs="Arial"/>
        </w:rPr>
        <w:t>k sprejemanju odločitev, tako na strateški kot na izvedbeni ravni</w:t>
      </w:r>
      <w:r w:rsidR="00FE0036" w:rsidRPr="003F5250">
        <w:rPr>
          <w:rFonts w:cs="Arial"/>
        </w:rPr>
        <w:t xml:space="preserve">, </w:t>
      </w:r>
    </w:p>
    <w:p w14:paraId="7AB2F5A6" w14:textId="5559E81B" w:rsidR="37D47BCC" w:rsidRPr="003F5250" w:rsidRDefault="36B7C2AF" w:rsidP="005970BE">
      <w:pPr>
        <w:pStyle w:val="ListParagraph"/>
        <w:numPr>
          <w:ilvl w:val="0"/>
          <w:numId w:val="4"/>
        </w:numPr>
        <w:rPr>
          <w:rFonts w:cs="Arial"/>
        </w:rPr>
      </w:pPr>
      <w:r w:rsidRPr="003F5250">
        <w:rPr>
          <w:rFonts w:cs="Arial"/>
        </w:rPr>
        <w:lastRenderedPageBreak/>
        <w:t>s</w:t>
      </w:r>
      <w:r w:rsidR="0AC6EEAF" w:rsidRPr="003F5250">
        <w:rPr>
          <w:rFonts w:cs="Arial"/>
        </w:rPr>
        <w:t>estavijo IT portfelj in odobrijo IT projekte šele po tem</w:t>
      </w:r>
      <w:r w:rsidR="650E0B11" w:rsidRPr="003F5250">
        <w:rPr>
          <w:rFonts w:cs="Arial"/>
        </w:rPr>
        <w:t>,</w:t>
      </w:r>
      <w:r w:rsidR="0AC6EEAF" w:rsidRPr="003F5250">
        <w:rPr>
          <w:rFonts w:cs="Arial"/>
        </w:rPr>
        <w:t xml:space="preserve"> ko so pretehtali omejitve </w:t>
      </w:r>
      <w:r w:rsidR="7C71997B" w:rsidRPr="003F5250">
        <w:rPr>
          <w:rFonts w:cs="Arial"/>
        </w:rPr>
        <w:t xml:space="preserve">kapacitet </w:t>
      </w:r>
      <w:r w:rsidR="0AC6EEAF" w:rsidRPr="003F5250">
        <w:rPr>
          <w:rFonts w:cs="Arial"/>
        </w:rPr>
        <w:t xml:space="preserve">in zagotovili zadostne </w:t>
      </w:r>
      <w:r w:rsidR="2F1302C9" w:rsidRPr="003F5250">
        <w:rPr>
          <w:rFonts w:cs="Arial"/>
        </w:rPr>
        <w:t xml:space="preserve">kapacitete </w:t>
      </w:r>
      <w:r w:rsidR="0AC6EEAF" w:rsidRPr="003F5250">
        <w:rPr>
          <w:rFonts w:cs="Arial"/>
        </w:rPr>
        <w:t xml:space="preserve">in </w:t>
      </w:r>
      <w:r w:rsidR="361A10A1" w:rsidRPr="003F5250">
        <w:rPr>
          <w:rFonts w:cs="Arial"/>
        </w:rPr>
        <w:t xml:space="preserve">znanje </w:t>
      </w:r>
      <w:r w:rsidR="0AC6EEAF" w:rsidRPr="003F5250">
        <w:rPr>
          <w:rFonts w:cs="Arial"/>
        </w:rPr>
        <w:t xml:space="preserve">za </w:t>
      </w:r>
      <w:r w:rsidR="1E5D51AE" w:rsidRPr="003F5250">
        <w:rPr>
          <w:rFonts w:cs="Arial"/>
        </w:rPr>
        <w:t xml:space="preserve">upravljanje in </w:t>
      </w:r>
      <w:r w:rsidR="4BE9630B" w:rsidRPr="003F5250">
        <w:rPr>
          <w:rFonts w:cs="Arial"/>
        </w:rPr>
        <w:t xml:space="preserve">izvajanje </w:t>
      </w:r>
      <w:r w:rsidR="1E5D51AE" w:rsidRPr="003F5250">
        <w:rPr>
          <w:rFonts w:cs="Arial"/>
        </w:rPr>
        <w:t xml:space="preserve">IT projektov in vzdrževanje portfelja. </w:t>
      </w:r>
    </w:p>
    <w:p w14:paraId="585F407D" w14:textId="7B6575E3" w:rsidR="00293F59" w:rsidRPr="003F5250" w:rsidRDefault="4D379378" w:rsidP="00293F59">
      <w:pPr>
        <w:pStyle w:val="Heading1"/>
        <w:rPr>
          <w:rFonts w:cs="Arial"/>
          <w:sz w:val="22"/>
          <w:szCs w:val="22"/>
        </w:rPr>
      </w:pPr>
      <w:bookmarkStart w:id="51" w:name="_Toc209685598"/>
      <w:bookmarkStart w:id="52" w:name="_Toc209769999"/>
      <w:bookmarkStart w:id="53" w:name="_Toc212490725"/>
      <w:r w:rsidRPr="001246DA">
        <w:rPr>
          <w:rFonts w:cs="Arial"/>
          <w:sz w:val="22"/>
          <w:szCs w:val="22"/>
        </w:rPr>
        <w:t>4. UPRAVLJANJ</w:t>
      </w:r>
      <w:r w:rsidR="77C2C071" w:rsidRPr="001246DA">
        <w:rPr>
          <w:rFonts w:cs="Arial"/>
          <w:sz w:val="22"/>
          <w:szCs w:val="22"/>
        </w:rPr>
        <w:t>E</w:t>
      </w:r>
      <w:r w:rsidRPr="001246DA">
        <w:rPr>
          <w:rFonts w:cs="Arial"/>
          <w:sz w:val="22"/>
          <w:szCs w:val="22"/>
        </w:rPr>
        <w:t xml:space="preserve"> PORTFELJA</w:t>
      </w:r>
      <w:bookmarkEnd w:id="51"/>
      <w:bookmarkEnd w:id="52"/>
      <w:bookmarkEnd w:id="53"/>
      <w:r w:rsidR="4A3CA679" w:rsidRPr="003F5250">
        <w:rPr>
          <w:rFonts w:cs="Arial"/>
          <w:sz w:val="22"/>
          <w:szCs w:val="22"/>
        </w:rPr>
        <w:t xml:space="preserve"> </w:t>
      </w:r>
    </w:p>
    <w:p w14:paraId="3D835F95" w14:textId="6DF814A3" w:rsidR="08E03795" w:rsidRPr="003F5250" w:rsidRDefault="15B33854" w:rsidP="3B7EEC2B">
      <w:pPr>
        <w:rPr>
          <w:rFonts w:cs="Arial"/>
        </w:rPr>
      </w:pPr>
      <w:r w:rsidRPr="003F5250">
        <w:rPr>
          <w:rFonts w:cs="Arial"/>
        </w:rPr>
        <w:t>V nadaljevanju so opisane glavne vloge pri upravljanju portfelja. Te vloge se lahk</w:t>
      </w:r>
      <w:r w:rsidR="05C7D9D0" w:rsidRPr="003F5250">
        <w:rPr>
          <w:rFonts w:cs="Arial"/>
        </w:rPr>
        <w:t>o</w:t>
      </w:r>
      <w:r w:rsidRPr="003F5250">
        <w:rPr>
          <w:rFonts w:cs="Arial"/>
        </w:rPr>
        <w:t xml:space="preserve"> izvajajo znotraj obstoječih </w:t>
      </w:r>
      <w:r w:rsidR="044460E9" w:rsidRPr="003F5250">
        <w:rPr>
          <w:rFonts w:cs="Arial"/>
        </w:rPr>
        <w:t xml:space="preserve">služb organa za upravljanja portfelja </w:t>
      </w:r>
      <w:r w:rsidR="744C6EFA" w:rsidRPr="003F5250">
        <w:rPr>
          <w:rFonts w:cs="Arial"/>
        </w:rPr>
        <w:t>in se po potrebi tudi združ</w:t>
      </w:r>
      <w:r w:rsidR="001246DA">
        <w:rPr>
          <w:rFonts w:cs="Arial"/>
        </w:rPr>
        <w:t>ujejo</w:t>
      </w:r>
      <w:r w:rsidR="744C6EFA" w:rsidRPr="003F5250">
        <w:rPr>
          <w:rFonts w:cs="Arial"/>
        </w:rPr>
        <w:t>.</w:t>
      </w:r>
      <w:r w:rsidR="00902389" w:rsidRPr="003F5250">
        <w:rPr>
          <w:rFonts w:cs="Arial"/>
        </w:rPr>
        <w:t xml:space="preserve"> </w:t>
      </w:r>
      <w:r w:rsidR="744C6EFA" w:rsidRPr="003F5250">
        <w:rPr>
          <w:rFonts w:cs="Arial"/>
        </w:rPr>
        <w:t xml:space="preserve">Vloga, ki jo posameznik opravlja v kontekstu upravljanja portfelja je lahko neodvisna od njegove funkcije v organu. </w:t>
      </w:r>
      <w:r w:rsidR="08E03795" w:rsidRPr="003F5250">
        <w:rPr>
          <w:rFonts w:cs="Arial"/>
        </w:rPr>
        <w:t>Za izvajanje vlog pri upravljanju portfelja se zahteva ustrezna stopnja pooblastil v organizaciji, ki jih določi in potrdi organ, pristojen za upravljanje portfelja.</w:t>
      </w:r>
    </w:p>
    <w:p w14:paraId="71DAE0C2" w14:textId="1244F3A0" w:rsidR="37D47BCC" w:rsidRPr="003F5250" w:rsidRDefault="37D47BCC" w:rsidP="3B7EEC2B">
      <w:pPr>
        <w:rPr>
          <w:rFonts w:cs="Arial"/>
        </w:rPr>
      </w:pPr>
    </w:p>
    <w:p w14:paraId="76D61CF5" w14:textId="08FFE440" w:rsidR="28B597E6" w:rsidRPr="003F5250" w:rsidRDefault="28B597E6" w:rsidP="3B7EEC2B">
      <w:pPr>
        <w:rPr>
          <w:rFonts w:cs="Arial"/>
        </w:rPr>
      </w:pPr>
      <w:r w:rsidRPr="003F5250">
        <w:rPr>
          <w:rFonts w:cs="Arial"/>
        </w:rPr>
        <w:t xml:space="preserve">Nabor priporočljivih kompetenc </w:t>
      </w:r>
      <w:r w:rsidR="08E03795" w:rsidRPr="003F5250">
        <w:rPr>
          <w:rFonts w:cs="Arial"/>
        </w:rPr>
        <w:t xml:space="preserve">za posamezne vloge </w:t>
      </w:r>
      <w:r w:rsidR="08FD89B0" w:rsidRPr="003F5250">
        <w:rPr>
          <w:rFonts w:cs="Arial"/>
        </w:rPr>
        <w:t xml:space="preserve">je določen v prilogi metodologije in </w:t>
      </w:r>
      <w:r w:rsidR="001246DA">
        <w:rPr>
          <w:rFonts w:cs="Arial"/>
        </w:rPr>
        <w:t xml:space="preserve">se </w:t>
      </w:r>
      <w:r w:rsidR="08E03795" w:rsidRPr="003F5250">
        <w:rPr>
          <w:rFonts w:cs="Arial"/>
        </w:rPr>
        <w:t xml:space="preserve">lahko vključi tudi v opise delovnih mest ali druge notranje akte organov, ki sodelujejo v sistemu </w:t>
      </w:r>
      <w:r w:rsidR="030E4294" w:rsidRPr="003F5250">
        <w:rPr>
          <w:rFonts w:cs="Arial"/>
        </w:rPr>
        <w:t>portfeljskega upravljanja.</w:t>
      </w:r>
    </w:p>
    <w:p w14:paraId="0CF5D701" w14:textId="09CC9B40" w:rsidR="00C05EFF" w:rsidRPr="003F5250" w:rsidRDefault="00C05EFF" w:rsidP="3B7EEC2B">
      <w:pPr>
        <w:pStyle w:val="Heading2"/>
        <w:rPr>
          <w:rFonts w:cs="Arial"/>
          <w:sz w:val="22"/>
          <w:szCs w:val="22"/>
        </w:rPr>
      </w:pPr>
      <w:bookmarkStart w:id="54" w:name="_Toc209770000"/>
      <w:bookmarkStart w:id="55" w:name="_Toc212490726"/>
      <w:r w:rsidRPr="003F5250">
        <w:rPr>
          <w:rFonts w:cs="Arial"/>
          <w:sz w:val="22"/>
          <w:szCs w:val="22"/>
        </w:rPr>
        <w:t>4.</w:t>
      </w:r>
      <w:r w:rsidR="00CF1CB0" w:rsidRPr="003F5250">
        <w:rPr>
          <w:rFonts w:cs="Arial"/>
          <w:sz w:val="22"/>
          <w:szCs w:val="22"/>
        </w:rPr>
        <w:t>1</w:t>
      </w:r>
      <w:r w:rsidRPr="003F5250">
        <w:rPr>
          <w:rFonts w:cs="Arial"/>
          <w:sz w:val="22"/>
          <w:szCs w:val="22"/>
        </w:rPr>
        <w:t xml:space="preserve"> Ravni upravljanja portfelja</w:t>
      </w:r>
      <w:bookmarkEnd w:id="54"/>
      <w:bookmarkEnd w:id="55"/>
    </w:p>
    <w:p w14:paraId="24C8F28C" w14:textId="5BE41416" w:rsidR="00F1574A" w:rsidRPr="003F5250" w:rsidRDefault="102A2894" w:rsidP="3B7EEC2B">
      <w:pPr>
        <w:rPr>
          <w:rFonts w:cs="Arial"/>
        </w:rPr>
      </w:pPr>
      <w:r w:rsidRPr="003F5250">
        <w:rPr>
          <w:rFonts w:cs="Arial"/>
        </w:rPr>
        <w:t>Upravljanje portfelja IT projektov in IT programov v državni upravi poteka na treh</w:t>
      </w:r>
      <w:r w:rsidR="4C9E5BE5" w:rsidRPr="003F5250">
        <w:rPr>
          <w:rFonts w:cs="Arial"/>
        </w:rPr>
        <w:t xml:space="preserve"> medsebojno povezanih ravneh</w:t>
      </w:r>
      <w:r w:rsidRPr="003F5250">
        <w:rPr>
          <w:rFonts w:cs="Arial"/>
        </w:rPr>
        <w:t>, ki</w:t>
      </w:r>
      <w:r w:rsidR="01182469" w:rsidRPr="003F5250">
        <w:rPr>
          <w:rFonts w:cs="Arial"/>
        </w:rPr>
        <w:t xml:space="preserve"> skupaj</w:t>
      </w:r>
      <w:r w:rsidRPr="003F5250">
        <w:rPr>
          <w:rFonts w:cs="Arial"/>
        </w:rPr>
        <w:t xml:space="preserve"> zagotavljajo </w:t>
      </w:r>
      <w:r w:rsidR="37FE27D0" w:rsidRPr="003F5250">
        <w:rPr>
          <w:rFonts w:cs="Arial"/>
        </w:rPr>
        <w:t xml:space="preserve">povezavo </w:t>
      </w:r>
      <w:r w:rsidRPr="003F5250">
        <w:rPr>
          <w:rFonts w:cs="Arial"/>
        </w:rPr>
        <w:t>med strateškimi cilji</w:t>
      </w:r>
      <w:r w:rsidR="44928202" w:rsidRPr="003F5250">
        <w:rPr>
          <w:rFonts w:cs="Arial"/>
        </w:rPr>
        <w:t xml:space="preserve"> digitalne preobrazbe</w:t>
      </w:r>
      <w:r w:rsidRPr="003F5250">
        <w:rPr>
          <w:rFonts w:cs="Arial"/>
        </w:rPr>
        <w:t xml:space="preserve"> in</w:t>
      </w:r>
      <w:r w:rsidR="717655F2" w:rsidRPr="003F5250">
        <w:rPr>
          <w:rFonts w:cs="Arial"/>
        </w:rPr>
        <w:t xml:space="preserve"> izvedbo konkretnih projektov. </w:t>
      </w:r>
    </w:p>
    <w:p w14:paraId="50B221A7" w14:textId="77777777" w:rsidR="00D27197" w:rsidRPr="003F5250" w:rsidRDefault="00D27197" w:rsidP="3B7EEC2B">
      <w:pPr>
        <w:rPr>
          <w:rFonts w:cs="Arial"/>
          <w:b/>
          <w:bCs/>
        </w:rPr>
      </w:pPr>
    </w:p>
    <w:p w14:paraId="0BCAA809" w14:textId="0CC084C5" w:rsidR="00F1574A" w:rsidRPr="003F5250" w:rsidRDefault="6A991852" w:rsidP="3B7EEC2B">
      <w:pPr>
        <w:rPr>
          <w:rFonts w:cs="Arial"/>
          <w:b/>
          <w:bCs/>
        </w:rPr>
      </w:pPr>
      <w:r w:rsidRPr="003F5250">
        <w:rPr>
          <w:rFonts w:cs="Arial"/>
          <w:b/>
          <w:bCs/>
        </w:rPr>
        <w:t>Strateška raven</w:t>
      </w:r>
    </w:p>
    <w:p w14:paraId="40FC7260" w14:textId="7E705BAF" w:rsidR="00F1574A" w:rsidRPr="003F5250" w:rsidRDefault="480CD8A2" w:rsidP="3B7EEC2B">
      <w:pPr>
        <w:rPr>
          <w:rFonts w:cs="Arial"/>
        </w:rPr>
      </w:pPr>
      <w:r w:rsidRPr="003F5250">
        <w:rPr>
          <w:rFonts w:cs="Arial"/>
        </w:rPr>
        <w:t xml:space="preserve">Na strateški ravni se oblikujejo cilji in usmeritve digitalne preobrazbe </w:t>
      </w:r>
      <w:r w:rsidR="002527A9">
        <w:rPr>
          <w:rFonts w:cs="Arial"/>
        </w:rPr>
        <w:t>državne</w:t>
      </w:r>
      <w:r w:rsidRPr="003F5250">
        <w:rPr>
          <w:rFonts w:cs="Arial"/>
        </w:rPr>
        <w:t xml:space="preserve"> </w:t>
      </w:r>
      <w:r w:rsidR="7BDB2D35" w:rsidRPr="003F5250">
        <w:rPr>
          <w:rFonts w:cs="Arial"/>
        </w:rPr>
        <w:t>uprave</w:t>
      </w:r>
      <w:r w:rsidRPr="003F5250">
        <w:rPr>
          <w:rFonts w:cs="Arial"/>
        </w:rPr>
        <w:t xml:space="preserve">, ki izhajajo iz državnih strateških dokumentov, kot </w:t>
      </w:r>
      <w:r w:rsidR="001246DA">
        <w:rPr>
          <w:rFonts w:cs="Arial"/>
        </w:rPr>
        <w:t>je</w:t>
      </w:r>
      <w:r w:rsidRPr="003F5250">
        <w:rPr>
          <w:rFonts w:cs="Arial"/>
        </w:rPr>
        <w:t xml:space="preserve"> Strategija Digitalna Slovenija 2030.</w:t>
      </w:r>
    </w:p>
    <w:p w14:paraId="789ECBC6" w14:textId="05EEC4B8" w:rsidR="00F1574A" w:rsidRPr="003F5250" w:rsidRDefault="00F1574A" w:rsidP="3B7EEC2B">
      <w:pPr>
        <w:rPr>
          <w:rFonts w:cs="Arial"/>
        </w:rPr>
      </w:pPr>
    </w:p>
    <w:p w14:paraId="057B18C1" w14:textId="57B8AF2F" w:rsidR="00F1574A" w:rsidRPr="003F5250" w:rsidRDefault="480CD8A2" w:rsidP="3B7EEC2B">
      <w:pPr>
        <w:rPr>
          <w:rFonts w:eastAsia="Arial" w:cs="Arial"/>
        </w:rPr>
      </w:pPr>
      <w:r w:rsidRPr="003F5250">
        <w:rPr>
          <w:rFonts w:eastAsia="Arial" w:cs="Arial"/>
        </w:rPr>
        <w:t xml:space="preserve">Na tej ravni deluje organ pristojen za digitalno preobrazbo, </w:t>
      </w:r>
      <w:r w:rsidR="381DD930" w:rsidRPr="003F5250">
        <w:rPr>
          <w:rFonts w:eastAsia="Arial" w:cs="Arial"/>
        </w:rPr>
        <w:t xml:space="preserve">ter </w:t>
      </w:r>
      <w:r w:rsidR="381DD930" w:rsidRPr="003F5250">
        <w:rPr>
          <w:rFonts w:eastAsia="Arial" w:cs="Arial"/>
          <w:color w:val="111111"/>
        </w:rPr>
        <w:t>strokovna in posvetovalna telesa Vlade Republike Slovenije za usklajevanje digitalne preobrazbe države</w:t>
      </w:r>
      <w:r w:rsidRPr="003F5250">
        <w:rPr>
          <w:rFonts w:eastAsia="Arial" w:cs="Arial"/>
        </w:rPr>
        <w:t>, ki zagotavljajo, da so pobude, projekti in programi usklajeni s strateškimi prioritetami države.</w:t>
      </w:r>
    </w:p>
    <w:p w14:paraId="68C02E5E" w14:textId="76841A8A" w:rsidR="00F1574A" w:rsidRPr="003F5250" w:rsidRDefault="00F1574A" w:rsidP="3B7EEC2B">
      <w:pPr>
        <w:rPr>
          <w:rFonts w:cs="Arial"/>
        </w:rPr>
      </w:pPr>
    </w:p>
    <w:p w14:paraId="1E6CF071" w14:textId="0BBE4364" w:rsidR="00F1574A" w:rsidRPr="003F5250" w:rsidRDefault="65BB558A" w:rsidP="3B7EEC2B">
      <w:pPr>
        <w:rPr>
          <w:rFonts w:cs="Arial"/>
        </w:rPr>
      </w:pPr>
      <w:r w:rsidRPr="003F5250">
        <w:rPr>
          <w:rFonts w:cs="Arial"/>
        </w:rPr>
        <w:t>Strateška raven določa cilje, merila in prioritet</w:t>
      </w:r>
      <w:r w:rsidR="001246DA">
        <w:rPr>
          <w:rFonts w:cs="Arial"/>
        </w:rPr>
        <w:t>o</w:t>
      </w:r>
      <w:r w:rsidRPr="003F5250">
        <w:rPr>
          <w:rFonts w:cs="Arial"/>
        </w:rPr>
        <w:t xml:space="preserve"> investicij ter odloča o vključevanju novih programov in projektov v državni portfelj IT investicij.</w:t>
      </w:r>
      <w:r w:rsidR="00335536" w:rsidRPr="003F5250">
        <w:rPr>
          <w:rFonts w:cs="Arial"/>
        </w:rPr>
        <w:t xml:space="preserve"> </w:t>
      </w:r>
      <w:r w:rsidRPr="003F5250">
        <w:rPr>
          <w:rFonts w:cs="Arial"/>
        </w:rPr>
        <w:t xml:space="preserve">Izvajanje teh usmeritev se nato uresničuje preko </w:t>
      </w:r>
      <w:proofErr w:type="spellStart"/>
      <w:r w:rsidRPr="003F5250">
        <w:rPr>
          <w:rFonts w:cs="Arial"/>
        </w:rPr>
        <w:t>portfeljske</w:t>
      </w:r>
      <w:proofErr w:type="spellEnd"/>
      <w:r w:rsidRPr="003F5250">
        <w:rPr>
          <w:rFonts w:cs="Arial"/>
        </w:rPr>
        <w:t xml:space="preserve"> in i</w:t>
      </w:r>
      <w:r w:rsidR="376EC7B9" w:rsidRPr="003F5250">
        <w:rPr>
          <w:rFonts w:cs="Arial"/>
        </w:rPr>
        <w:t>zv</w:t>
      </w:r>
      <w:r w:rsidRPr="003F5250">
        <w:rPr>
          <w:rFonts w:cs="Arial"/>
        </w:rPr>
        <w:t>edbene ravni (programov in projektov), kjer se strateški cilji pretvorijo v konkretne aktivnosti in rezultate.</w:t>
      </w:r>
    </w:p>
    <w:p w14:paraId="41BF1FB9" w14:textId="77777777" w:rsidR="00F1574A" w:rsidRPr="003F5250" w:rsidRDefault="00F1574A" w:rsidP="3B7EEC2B">
      <w:pPr>
        <w:rPr>
          <w:rFonts w:cs="Arial"/>
        </w:rPr>
      </w:pPr>
    </w:p>
    <w:p w14:paraId="095F61C5" w14:textId="383A22EE" w:rsidR="578CEED1" w:rsidRPr="003F5250" w:rsidRDefault="578CEED1" w:rsidP="3B7EEC2B">
      <w:pPr>
        <w:rPr>
          <w:rFonts w:cs="Arial"/>
          <w:b/>
          <w:bCs/>
        </w:rPr>
      </w:pPr>
      <w:proofErr w:type="spellStart"/>
      <w:r w:rsidRPr="003F5250">
        <w:rPr>
          <w:rFonts w:cs="Arial"/>
          <w:b/>
          <w:bCs/>
        </w:rPr>
        <w:t>Portfeljska</w:t>
      </w:r>
      <w:proofErr w:type="spellEnd"/>
      <w:r w:rsidRPr="003F5250">
        <w:rPr>
          <w:rFonts w:cs="Arial"/>
          <w:b/>
          <w:bCs/>
        </w:rPr>
        <w:t xml:space="preserve"> raven</w:t>
      </w:r>
    </w:p>
    <w:p w14:paraId="0DEE84E0" w14:textId="4032BA4C" w:rsidR="4BABD9BB" w:rsidRPr="003F5250" w:rsidRDefault="4BABD9BB" w:rsidP="3B7EEC2B">
      <w:pPr>
        <w:rPr>
          <w:rFonts w:cs="Arial"/>
        </w:rPr>
      </w:pPr>
      <w:r w:rsidRPr="003F5250">
        <w:rPr>
          <w:rFonts w:cs="Arial"/>
        </w:rPr>
        <w:t xml:space="preserve">Na </w:t>
      </w:r>
      <w:proofErr w:type="spellStart"/>
      <w:r w:rsidRPr="003F5250">
        <w:rPr>
          <w:rFonts w:cs="Arial"/>
        </w:rPr>
        <w:t>portfeljski</w:t>
      </w:r>
      <w:proofErr w:type="spellEnd"/>
      <w:r w:rsidRPr="003F5250">
        <w:rPr>
          <w:rFonts w:cs="Arial"/>
        </w:rPr>
        <w:t xml:space="preserve"> ravni se izvajajo procesi upravljanja portfelja IT projektov in programov, ki vključujejo sestavo, spremljanje, optimizacijo in poročanje o izvajanju državnega portfelja IT investicij.</w:t>
      </w:r>
      <w:r w:rsidR="00335536" w:rsidRPr="003F5250">
        <w:rPr>
          <w:rFonts w:cs="Arial"/>
        </w:rPr>
        <w:t xml:space="preserve"> </w:t>
      </w:r>
      <w:r w:rsidRPr="003F5250">
        <w:rPr>
          <w:rFonts w:cs="Arial"/>
        </w:rPr>
        <w:t xml:space="preserve">Na tej ravni deluje organ, pristojen za upravljanje portfelja, ki usklajuje izvajanje </w:t>
      </w:r>
      <w:proofErr w:type="spellStart"/>
      <w:r w:rsidRPr="003F5250">
        <w:rPr>
          <w:rFonts w:cs="Arial"/>
        </w:rPr>
        <w:t>portfeljskih</w:t>
      </w:r>
      <w:proofErr w:type="spellEnd"/>
      <w:r w:rsidRPr="003F5250">
        <w:rPr>
          <w:rFonts w:cs="Arial"/>
        </w:rPr>
        <w:t xml:space="preserve"> procesov, pripravlja strokovne podlage za strateško o</w:t>
      </w:r>
      <w:r w:rsidR="001246DA">
        <w:rPr>
          <w:rFonts w:cs="Arial"/>
        </w:rPr>
        <w:t>d</w:t>
      </w:r>
      <w:r w:rsidRPr="003F5250">
        <w:rPr>
          <w:rFonts w:cs="Arial"/>
        </w:rPr>
        <w:t>ločanje in zagotavlja metodološko podporo organom poročevalcem.</w:t>
      </w:r>
    </w:p>
    <w:p w14:paraId="4E989C57" w14:textId="3F9C25FC" w:rsidR="37D47BCC" w:rsidRPr="003F5250" w:rsidRDefault="37D47BCC" w:rsidP="3B7EEC2B">
      <w:pPr>
        <w:rPr>
          <w:rFonts w:cs="Arial"/>
        </w:rPr>
      </w:pPr>
    </w:p>
    <w:p w14:paraId="6E90EF5E" w14:textId="512752D2" w:rsidR="4BABD9BB" w:rsidRPr="003F5250" w:rsidRDefault="4BABD9BB" w:rsidP="3B7EEC2B">
      <w:pPr>
        <w:rPr>
          <w:rFonts w:cs="Arial"/>
        </w:rPr>
      </w:pPr>
      <w:proofErr w:type="spellStart"/>
      <w:r w:rsidRPr="003F5250">
        <w:rPr>
          <w:rFonts w:cs="Arial"/>
        </w:rPr>
        <w:t>Portfeljska</w:t>
      </w:r>
      <w:proofErr w:type="spellEnd"/>
      <w:r w:rsidRPr="003F5250">
        <w:rPr>
          <w:rFonts w:cs="Arial"/>
        </w:rPr>
        <w:t xml:space="preserve"> raven skrbi za usklajenost med strateškimi cilji in izvajanjem programov ter projektov</w:t>
      </w:r>
      <w:r w:rsidR="001246DA">
        <w:rPr>
          <w:rFonts w:cs="Arial"/>
        </w:rPr>
        <w:t>. S</w:t>
      </w:r>
      <w:r w:rsidRPr="003F5250">
        <w:rPr>
          <w:rFonts w:cs="Arial"/>
        </w:rPr>
        <w:t xml:space="preserve">premlja izvajanje </w:t>
      </w:r>
      <w:r w:rsidR="001246DA">
        <w:rPr>
          <w:rFonts w:cs="Arial"/>
        </w:rPr>
        <w:t>aktivnosti</w:t>
      </w:r>
      <w:r w:rsidRPr="003F5250">
        <w:rPr>
          <w:rFonts w:cs="Arial"/>
        </w:rPr>
        <w:t xml:space="preserve">, </w:t>
      </w:r>
      <w:r w:rsidR="001246DA">
        <w:rPr>
          <w:rFonts w:cs="Arial"/>
        </w:rPr>
        <w:t xml:space="preserve">upravlja s </w:t>
      </w:r>
      <w:r w:rsidRPr="003F5250">
        <w:rPr>
          <w:rFonts w:cs="Arial"/>
        </w:rPr>
        <w:t>tveganj</w:t>
      </w:r>
      <w:r w:rsidR="001246DA">
        <w:rPr>
          <w:rFonts w:cs="Arial"/>
        </w:rPr>
        <w:t>i</w:t>
      </w:r>
      <w:r w:rsidRPr="003F5250">
        <w:rPr>
          <w:rFonts w:cs="Arial"/>
        </w:rPr>
        <w:t xml:space="preserve">, </w:t>
      </w:r>
      <w:r w:rsidR="001246DA">
        <w:rPr>
          <w:rFonts w:cs="Arial"/>
        </w:rPr>
        <w:t xml:space="preserve">nadzoruje </w:t>
      </w:r>
      <w:r w:rsidRPr="003F5250">
        <w:rPr>
          <w:rFonts w:cs="Arial"/>
        </w:rPr>
        <w:t>strošk</w:t>
      </w:r>
      <w:r w:rsidR="001246DA">
        <w:rPr>
          <w:rFonts w:cs="Arial"/>
        </w:rPr>
        <w:t>e</w:t>
      </w:r>
      <w:r w:rsidRPr="003F5250">
        <w:rPr>
          <w:rFonts w:cs="Arial"/>
        </w:rPr>
        <w:t xml:space="preserve"> in porab</w:t>
      </w:r>
      <w:r w:rsidR="001246DA">
        <w:rPr>
          <w:rFonts w:cs="Arial"/>
        </w:rPr>
        <w:t>o</w:t>
      </w:r>
      <w:r w:rsidRPr="003F5250">
        <w:rPr>
          <w:rFonts w:cs="Arial"/>
        </w:rPr>
        <w:t xml:space="preserve"> virov ter pripravlja </w:t>
      </w:r>
      <w:proofErr w:type="spellStart"/>
      <w:r w:rsidRPr="00A4512B">
        <w:rPr>
          <w:rFonts w:cs="Arial"/>
        </w:rPr>
        <w:t>portfeljska</w:t>
      </w:r>
      <w:proofErr w:type="spellEnd"/>
      <w:r w:rsidRPr="003F5250">
        <w:rPr>
          <w:rFonts w:cs="Arial"/>
        </w:rPr>
        <w:t xml:space="preserve"> poročila in analize za potrebe strateškega odločanja.</w:t>
      </w:r>
    </w:p>
    <w:p w14:paraId="40CFF35E" w14:textId="6A48D77F" w:rsidR="37D47BCC" w:rsidRPr="003F5250" w:rsidRDefault="37D47BCC" w:rsidP="3B7EEC2B">
      <w:pPr>
        <w:rPr>
          <w:rFonts w:cs="Arial"/>
        </w:rPr>
      </w:pPr>
    </w:p>
    <w:p w14:paraId="4F4FEF07" w14:textId="63C00F8F" w:rsidR="4BABD9BB" w:rsidRPr="003F5250" w:rsidRDefault="4BABD9BB" w:rsidP="3B7EEC2B">
      <w:pPr>
        <w:rPr>
          <w:rFonts w:eastAsia="Arial" w:cs="Arial"/>
          <w:color w:val="111111"/>
        </w:rPr>
      </w:pPr>
      <w:r w:rsidRPr="003F5250">
        <w:rPr>
          <w:rFonts w:cs="Arial"/>
        </w:rPr>
        <w:lastRenderedPageBreak/>
        <w:t xml:space="preserve">Naloge operativne podpore opravlja služba, pristojna za koordinacijo in spremljanje </w:t>
      </w:r>
      <w:r w:rsidR="00335536" w:rsidRPr="003F5250">
        <w:rPr>
          <w:rFonts w:cs="Arial"/>
        </w:rPr>
        <w:t>portfelja</w:t>
      </w:r>
      <w:r w:rsidR="001246DA">
        <w:rPr>
          <w:rFonts w:cs="Arial"/>
        </w:rPr>
        <w:t>.</w:t>
      </w:r>
      <w:r w:rsidRPr="003F5250">
        <w:rPr>
          <w:rFonts w:cs="Arial"/>
        </w:rPr>
        <w:t xml:space="preserve"> </w:t>
      </w:r>
      <w:r w:rsidR="001246DA">
        <w:rPr>
          <w:rFonts w:cs="Arial"/>
        </w:rPr>
        <w:t>T</w:t>
      </w:r>
      <w:r w:rsidRPr="003F5250">
        <w:rPr>
          <w:rFonts w:cs="Arial"/>
        </w:rPr>
        <w:t xml:space="preserve">a funkcija je lahko organizirana kot </w:t>
      </w:r>
      <w:proofErr w:type="spellStart"/>
      <w:r w:rsidRPr="003F5250">
        <w:rPr>
          <w:rFonts w:cs="Arial"/>
        </w:rPr>
        <w:t>portfeljsk</w:t>
      </w:r>
      <w:r w:rsidR="2E9D45F2" w:rsidRPr="003F5250">
        <w:rPr>
          <w:rFonts w:cs="Arial"/>
        </w:rPr>
        <w:t>a</w:t>
      </w:r>
      <w:proofErr w:type="spellEnd"/>
      <w:r w:rsidRPr="003F5250">
        <w:rPr>
          <w:rFonts w:cs="Arial"/>
        </w:rPr>
        <w:t xml:space="preserve"> pisarna, projektna pisarna ali druga ustrezna organizacijska enota znotraj organa, pristojnega za upravljanje portfelja. Ta enota zagotavlja metodološko podporo, analitiko, spremljanje stanja in koordinacijo med organi, ki poročajo v portfelj</w:t>
      </w:r>
      <w:r w:rsidR="6DEC35AB" w:rsidRPr="003F5250">
        <w:rPr>
          <w:rFonts w:cs="Arial"/>
        </w:rPr>
        <w:t xml:space="preserve">, ter opravlja strokovno in </w:t>
      </w:r>
      <w:r w:rsidR="0011554A" w:rsidRPr="003F5250">
        <w:rPr>
          <w:rFonts w:cs="Arial"/>
        </w:rPr>
        <w:t>administrativno</w:t>
      </w:r>
      <w:r w:rsidR="6DEC35AB" w:rsidRPr="003F5250">
        <w:rPr>
          <w:rFonts w:cs="Arial"/>
        </w:rPr>
        <w:t xml:space="preserve"> podporo telesu, odgovornemu za izdajo predhodnih mnenj za </w:t>
      </w:r>
      <w:r w:rsidR="6DEC35AB" w:rsidRPr="003F5250">
        <w:rPr>
          <w:rFonts w:eastAsia="Arial" w:cs="Arial"/>
          <w:color w:val="111111"/>
        </w:rPr>
        <w:t>projekte, nabave, investicijska vzdrževanja in nadgradnje, ki vključujejo katero koli rešitev na področju upravljanja informacijsko-komunikacijskih sistemov državne uprave.</w:t>
      </w:r>
    </w:p>
    <w:p w14:paraId="09CB091A" w14:textId="77777777" w:rsidR="0011554A" w:rsidRPr="003F5250" w:rsidRDefault="0011554A" w:rsidP="3B7EEC2B">
      <w:pPr>
        <w:rPr>
          <w:rFonts w:eastAsia="Arial" w:cs="Arial"/>
        </w:rPr>
      </w:pPr>
    </w:p>
    <w:p w14:paraId="728CE538" w14:textId="22E7664D" w:rsidR="37D47BCC" w:rsidRPr="003F5250" w:rsidRDefault="00372865" w:rsidP="3B7EEC2B">
      <w:pPr>
        <w:rPr>
          <w:rFonts w:eastAsia="Arial" w:cs="Arial"/>
          <w:color w:val="111111"/>
        </w:rPr>
      </w:pPr>
      <w:proofErr w:type="spellStart"/>
      <w:r w:rsidRPr="003F5250">
        <w:rPr>
          <w:rFonts w:eastAsia="Arial" w:cs="Arial"/>
          <w:color w:val="111111"/>
        </w:rPr>
        <w:t>Portfeljska</w:t>
      </w:r>
      <w:proofErr w:type="spellEnd"/>
      <w:r w:rsidRPr="003F5250">
        <w:rPr>
          <w:rFonts w:eastAsia="Arial" w:cs="Arial"/>
          <w:color w:val="111111"/>
        </w:rPr>
        <w:t xml:space="preserve"> raven deluje kot povezovalni člen med strateškimi cilji in izvedbeno ravnjo, saj omogoča pregledno, podatkovno podprto odločanje ter usklajeno izvajanje digitalne preobrazbe državne uprave.</w:t>
      </w:r>
    </w:p>
    <w:p w14:paraId="41F2E2C8" w14:textId="77777777" w:rsidR="00372865" w:rsidRPr="003F5250" w:rsidRDefault="00372865" w:rsidP="3B7EEC2B">
      <w:pPr>
        <w:rPr>
          <w:rFonts w:eastAsia="Arial" w:cs="Arial"/>
          <w:color w:val="111111"/>
        </w:rPr>
      </w:pPr>
    </w:p>
    <w:p w14:paraId="1621FB38" w14:textId="0B25FAAF" w:rsidR="34304819" w:rsidRPr="003F5250" w:rsidRDefault="34304819" w:rsidP="3B7EEC2B">
      <w:pPr>
        <w:rPr>
          <w:rFonts w:eastAsia="Arial" w:cs="Arial"/>
          <w:b/>
          <w:bCs/>
          <w:color w:val="111111"/>
        </w:rPr>
      </w:pPr>
      <w:r w:rsidRPr="003F5250">
        <w:rPr>
          <w:rFonts w:eastAsia="Arial" w:cs="Arial"/>
          <w:b/>
          <w:bCs/>
          <w:color w:val="111111"/>
        </w:rPr>
        <w:t xml:space="preserve">Izvedbena raven </w:t>
      </w:r>
    </w:p>
    <w:p w14:paraId="109E2D14" w14:textId="670C85AB" w:rsidR="34304819" w:rsidRPr="003F5250" w:rsidRDefault="34304819" w:rsidP="3B7EEC2B">
      <w:pPr>
        <w:rPr>
          <w:rFonts w:eastAsia="Arial" w:cs="Arial"/>
          <w:color w:val="111111"/>
        </w:rPr>
      </w:pPr>
      <w:r w:rsidRPr="003F5250">
        <w:rPr>
          <w:rFonts w:eastAsia="Arial" w:cs="Arial"/>
          <w:color w:val="111111"/>
        </w:rPr>
        <w:t>Na izvedbeni ravni se izvajajo posamezni IT projekti in IT programi, ki prispevajo k uresničevanju ciljev državnega IT portfelja.</w:t>
      </w:r>
      <w:r w:rsidR="00727AEC" w:rsidRPr="003F5250">
        <w:rPr>
          <w:rFonts w:eastAsia="Arial" w:cs="Arial"/>
          <w:color w:val="111111"/>
        </w:rPr>
        <w:t xml:space="preserve"> </w:t>
      </w:r>
      <w:r w:rsidRPr="003F5250">
        <w:rPr>
          <w:rFonts w:eastAsia="Arial" w:cs="Arial"/>
          <w:color w:val="111111"/>
        </w:rPr>
        <w:t xml:space="preserve">To je operativna raven, kjer se strateške usmeritve in </w:t>
      </w:r>
      <w:proofErr w:type="spellStart"/>
      <w:r w:rsidRPr="003F5250">
        <w:rPr>
          <w:rFonts w:eastAsia="Arial" w:cs="Arial"/>
          <w:color w:val="111111"/>
        </w:rPr>
        <w:t>porfeljske</w:t>
      </w:r>
      <w:proofErr w:type="spellEnd"/>
      <w:r w:rsidRPr="003F5250">
        <w:rPr>
          <w:rFonts w:eastAsia="Arial" w:cs="Arial"/>
          <w:color w:val="111111"/>
        </w:rPr>
        <w:t xml:space="preserve"> odločitve pretvorijo v konkretne aktivnosti, rezultate in učinke.</w:t>
      </w:r>
    </w:p>
    <w:p w14:paraId="49CD471C" w14:textId="334E865E" w:rsidR="37D47BCC" w:rsidRPr="003F5250" w:rsidRDefault="37D47BCC" w:rsidP="3B7EEC2B">
      <w:pPr>
        <w:rPr>
          <w:rFonts w:eastAsia="Arial" w:cs="Arial"/>
          <w:color w:val="111111"/>
        </w:rPr>
      </w:pPr>
    </w:p>
    <w:p w14:paraId="7F7A7DCE" w14:textId="725F811E" w:rsidR="34304819" w:rsidRPr="003F5250" w:rsidRDefault="34304819" w:rsidP="3B7EEC2B">
      <w:pPr>
        <w:rPr>
          <w:rFonts w:eastAsia="Arial" w:cs="Arial"/>
          <w:color w:val="111111"/>
        </w:rPr>
      </w:pPr>
      <w:r w:rsidRPr="003F5250">
        <w:rPr>
          <w:rFonts w:eastAsia="Arial" w:cs="Arial"/>
          <w:color w:val="111111"/>
        </w:rPr>
        <w:t>Izvedbo IT projektov in IT programov izvajajo posamezni organi državne uprave, ki imajo vlogo organov poročevalcev in so odgovorni za načrtovanje, vodenje, izvajanje in poročanje o napredku svojih IT projektov in IT programov.</w:t>
      </w:r>
      <w:r w:rsidR="00727AEC" w:rsidRPr="003F5250">
        <w:rPr>
          <w:rFonts w:eastAsia="Arial" w:cs="Arial"/>
          <w:color w:val="111111"/>
        </w:rPr>
        <w:t xml:space="preserve"> </w:t>
      </w:r>
      <w:r w:rsidRPr="003F5250">
        <w:rPr>
          <w:rFonts w:eastAsia="Arial" w:cs="Arial"/>
          <w:color w:val="111111"/>
        </w:rPr>
        <w:t xml:space="preserve">Vsak organ zagotavlja, da so njegovi projekti usklajeni z državnim IT </w:t>
      </w:r>
      <w:proofErr w:type="spellStart"/>
      <w:r w:rsidRPr="003F5250">
        <w:rPr>
          <w:rFonts w:eastAsia="Arial" w:cs="Arial"/>
          <w:color w:val="111111"/>
        </w:rPr>
        <w:t>porfelje</w:t>
      </w:r>
      <w:r w:rsidR="00727AEC" w:rsidRPr="003F5250">
        <w:rPr>
          <w:rFonts w:eastAsia="Arial" w:cs="Arial"/>
          <w:color w:val="111111"/>
        </w:rPr>
        <w:t>m</w:t>
      </w:r>
      <w:proofErr w:type="spellEnd"/>
      <w:r w:rsidRPr="003F5250">
        <w:rPr>
          <w:rFonts w:eastAsia="Arial" w:cs="Arial"/>
          <w:color w:val="111111"/>
        </w:rPr>
        <w:t xml:space="preserve"> in da se izvajajo v skladu z Metodologijo upravljanja IT projektov in IT programov.</w:t>
      </w:r>
    </w:p>
    <w:p w14:paraId="638C5172" w14:textId="4B7971D9" w:rsidR="37D47BCC" w:rsidRPr="003F5250" w:rsidRDefault="37D47BCC" w:rsidP="3B7EEC2B">
      <w:pPr>
        <w:rPr>
          <w:rFonts w:eastAsia="Arial" w:cs="Arial"/>
          <w:color w:val="111111"/>
        </w:rPr>
      </w:pPr>
    </w:p>
    <w:p w14:paraId="0460472F" w14:textId="44C68C7F" w:rsidR="34304819" w:rsidRPr="003F5250" w:rsidRDefault="34304819" w:rsidP="3B7EEC2B">
      <w:pPr>
        <w:rPr>
          <w:rFonts w:eastAsia="Arial" w:cs="Arial"/>
          <w:color w:val="111111"/>
        </w:rPr>
      </w:pPr>
      <w:r w:rsidRPr="003F5250">
        <w:rPr>
          <w:rFonts w:eastAsia="Arial" w:cs="Arial"/>
          <w:color w:val="111111"/>
        </w:rPr>
        <w:t>Izvedbena raven vključuje:</w:t>
      </w:r>
    </w:p>
    <w:p w14:paraId="350FB6EC" w14:textId="0A06A9BE" w:rsidR="34304819" w:rsidRPr="003F5250" w:rsidRDefault="00727AEC" w:rsidP="005970BE">
      <w:pPr>
        <w:pStyle w:val="ListParagraph"/>
        <w:numPr>
          <w:ilvl w:val="0"/>
          <w:numId w:val="3"/>
        </w:numPr>
        <w:rPr>
          <w:rFonts w:eastAsia="Arial" w:cs="Arial"/>
        </w:rPr>
      </w:pPr>
      <w:r w:rsidRPr="003F5250">
        <w:rPr>
          <w:rFonts w:eastAsia="Arial" w:cs="Arial"/>
        </w:rPr>
        <w:t>p</w:t>
      </w:r>
      <w:r w:rsidR="34304819" w:rsidRPr="003F5250">
        <w:rPr>
          <w:rFonts w:eastAsia="Arial" w:cs="Arial"/>
        </w:rPr>
        <w:t>ripravo in izvajanje projektn</w:t>
      </w:r>
      <w:r w:rsidR="00D218CA">
        <w:rPr>
          <w:rFonts w:eastAsia="Arial" w:cs="Arial"/>
        </w:rPr>
        <w:t>e</w:t>
      </w:r>
      <w:r w:rsidR="34304819" w:rsidRPr="003F5250">
        <w:rPr>
          <w:rFonts w:eastAsia="Arial" w:cs="Arial"/>
        </w:rPr>
        <w:t xml:space="preserve"> </w:t>
      </w:r>
      <w:r w:rsidRPr="003F5250">
        <w:rPr>
          <w:rFonts w:eastAsia="Arial" w:cs="Arial"/>
        </w:rPr>
        <w:t>dokumentacije</w:t>
      </w:r>
      <w:r w:rsidR="34304819" w:rsidRPr="003F5250">
        <w:rPr>
          <w:rFonts w:eastAsia="Arial" w:cs="Arial"/>
        </w:rPr>
        <w:t>,</w:t>
      </w:r>
    </w:p>
    <w:p w14:paraId="31948EA9" w14:textId="4C722ED2" w:rsidR="34304819" w:rsidRPr="003F5250" w:rsidRDefault="00727AEC" w:rsidP="005970BE">
      <w:pPr>
        <w:pStyle w:val="ListParagraph"/>
        <w:numPr>
          <w:ilvl w:val="0"/>
          <w:numId w:val="3"/>
        </w:numPr>
        <w:rPr>
          <w:rFonts w:eastAsia="Arial" w:cs="Arial"/>
        </w:rPr>
      </w:pPr>
      <w:r w:rsidRPr="003F5250">
        <w:rPr>
          <w:rFonts w:eastAsia="Arial" w:cs="Arial"/>
        </w:rPr>
        <w:t>s</w:t>
      </w:r>
      <w:r w:rsidR="34304819" w:rsidRPr="003F5250">
        <w:rPr>
          <w:rFonts w:eastAsia="Arial" w:cs="Arial"/>
        </w:rPr>
        <w:t>premljanje doseganja ciljev, koristi in kazalnikov</w:t>
      </w:r>
      <w:r w:rsidR="00D218CA">
        <w:rPr>
          <w:rFonts w:eastAsia="Arial" w:cs="Arial"/>
        </w:rPr>
        <w:t xml:space="preserve"> </w:t>
      </w:r>
      <w:r w:rsidR="00D218CA" w:rsidRPr="00A4512B">
        <w:rPr>
          <w:rFonts w:eastAsia="Arial" w:cs="Arial"/>
        </w:rPr>
        <w:t>uspešnosti</w:t>
      </w:r>
      <w:r w:rsidR="34304819" w:rsidRPr="003F5250">
        <w:rPr>
          <w:rFonts w:eastAsia="Arial" w:cs="Arial"/>
        </w:rPr>
        <w:t>,</w:t>
      </w:r>
    </w:p>
    <w:p w14:paraId="23955AF5" w14:textId="383969B5" w:rsidR="34304819" w:rsidRPr="003F5250" w:rsidRDefault="00727AEC" w:rsidP="005970BE">
      <w:pPr>
        <w:pStyle w:val="ListParagraph"/>
        <w:numPr>
          <w:ilvl w:val="0"/>
          <w:numId w:val="3"/>
        </w:numPr>
        <w:rPr>
          <w:rFonts w:eastAsia="Arial" w:cs="Arial"/>
        </w:rPr>
      </w:pPr>
      <w:r w:rsidRPr="003F5250">
        <w:rPr>
          <w:rFonts w:eastAsia="Arial" w:cs="Arial"/>
        </w:rPr>
        <w:t>r</w:t>
      </w:r>
      <w:r w:rsidR="34304819" w:rsidRPr="003F5250">
        <w:rPr>
          <w:rFonts w:eastAsia="Arial" w:cs="Arial"/>
        </w:rPr>
        <w:t>edno poročanje o napredku, tveganj</w:t>
      </w:r>
      <w:r w:rsidR="00D218CA">
        <w:rPr>
          <w:rFonts w:eastAsia="Arial" w:cs="Arial"/>
        </w:rPr>
        <w:t>ih</w:t>
      </w:r>
      <w:r w:rsidR="34304819" w:rsidRPr="003F5250">
        <w:rPr>
          <w:rFonts w:eastAsia="Arial" w:cs="Arial"/>
        </w:rPr>
        <w:t xml:space="preserve"> in spremembah,</w:t>
      </w:r>
    </w:p>
    <w:p w14:paraId="7DE51510" w14:textId="5D98EA31" w:rsidR="34304819" w:rsidRPr="003F5250" w:rsidRDefault="00727AEC" w:rsidP="005970BE">
      <w:pPr>
        <w:pStyle w:val="ListParagraph"/>
        <w:numPr>
          <w:ilvl w:val="0"/>
          <w:numId w:val="3"/>
        </w:numPr>
        <w:rPr>
          <w:rFonts w:eastAsia="Arial" w:cs="Arial"/>
        </w:rPr>
      </w:pPr>
      <w:r w:rsidRPr="003F5250">
        <w:rPr>
          <w:rFonts w:eastAsia="Arial" w:cs="Arial"/>
        </w:rPr>
        <w:t>z</w:t>
      </w:r>
      <w:r w:rsidR="34304819" w:rsidRPr="003F5250">
        <w:rPr>
          <w:rFonts w:eastAsia="Arial" w:cs="Arial"/>
        </w:rPr>
        <w:t>agotav</w:t>
      </w:r>
      <w:r w:rsidR="00D218CA">
        <w:rPr>
          <w:rFonts w:eastAsia="Arial" w:cs="Arial"/>
        </w:rPr>
        <w:t>lj</w:t>
      </w:r>
      <w:r w:rsidR="34304819" w:rsidRPr="003F5250">
        <w:rPr>
          <w:rFonts w:eastAsia="Arial" w:cs="Arial"/>
        </w:rPr>
        <w:t xml:space="preserve">anje skladnosti z usmeritvami in pravili, določenimi na </w:t>
      </w:r>
      <w:proofErr w:type="spellStart"/>
      <w:r w:rsidR="34304819" w:rsidRPr="003F5250">
        <w:rPr>
          <w:rFonts w:eastAsia="Arial" w:cs="Arial"/>
        </w:rPr>
        <w:t>porfeljski</w:t>
      </w:r>
      <w:proofErr w:type="spellEnd"/>
      <w:r w:rsidR="34304819" w:rsidRPr="003F5250">
        <w:rPr>
          <w:rFonts w:eastAsia="Arial" w:cs="Arial"/>
        </w:rPr>
        <w:t xml:space="preserve"> ravni.</w:t>
      </w:r>
    </w:p>
    <w:p w14:paraId="3B2AC7A9" w14:textId="5F7F2FBB" w:rsidR="37D47BCC" w:rsidRPr="003F5250" w:rsidRDefault="37D47BCC" w:rsidP="3B7EEC2B">
      <w:pPr>
        <w:rPr>
          <w:rFonts w:eastAsia="Arial" w:cs="Arial"/>
        </w:rPr>
      </w:pPr>
    </w:p>
    <w:p w14:paraId="3D399EC3" w14:textId="7D99951F" w:rsidR="37D47BCC" w:rsidRPr="003F5250" w:rsidRDefault="34304819" w:rsidP="37D47BCC">
      <w:pPr>
        <w:rPr>
          <w:rFonts w:eastAsia="Arial" w:cs="Arial"/>
        </w:rPr>
      </w:pPr>
      <w:r w:rsidRPr="003F5250">
        <w:rPr>
          <w:rFonts w:eastAsia="Arial" w:cs="Arial"/>
        </w:rPr>
        <w:t xml:space="preserve">Poročanje o stanju in napredku projektov poteka skozi enotno informacijsko rešitev za projektno, </w:t>
      </w:r>
      <w:r w:rsidR="00F82736" w:rsidRPr="003F5250">
        <w:rPr>
          <w:rFonts w:eastAsia="Arial" w:cs="Arial"/>
        </w:rPr>
        <w:t>programsko</w:t>
      </w:r>
      <w:r w:rsidRPr="003F5250">
        <w:rPr>
          <w:rFonts w:eastAsia="Arial" w:cs="Arial"/>
        </w:rPr>
        <w:t xml:space="preserve"> in </w:t>
      </w:r>
      <w:proofErr w:type="spellStart"/>
      <w:r w:rsidRPr="003F5250">
        <w:rPr>
          <w:rFonts w:eastAsia="Arial" w:cs="Arial"/>
        </w:rPr>
        <w:t>portfeljsko</w:t>
      </w:r>
      <w:proofErr w:type="spellEnd"/>
      <w:r w:rsidRPr="003F5250">
        <w:rPr>
          <w:rFonts w:eastAsia="Arial" w:cs="Arial"/>
        </w:rPr>
        <w:t xml:space="preserve"> vodenje, ki omogoča centralno </w:t>
      </w:r>
      <w:r w:rsidR="00F82736" w:rsidRPr="003F5250">
        <w:rPr>
          <w:rFonts w:eastAsia="Arial" w:cs="Arial"/>
        </w:rPr>
        <w:t>spremljanje</w:t>
      </w:r>
      <w:r w:rsidRPr="003F5250">
        <w:rPr>
          <w:rFonts w:eastAsia="Arial" w:cs="Arial"/>
        </w:rPr>
        <w:t xml:space="preserve"> portfelja in podporo odločanja na višjih ravneh.</w:t>
      </w:r>
    </w:p>
    <w:p w14:paraId="7E9311A2" w14:textId="798AEE95" w:rsidR="00C05EFF" w:rsidRPr="003F5250" w:rsidRDefault="15D37C2E" w:rsidP="3B7EEC2B">
      <w:pPr>
        <w:pStyle w:val="Heading2"/>
        <w:rPr>
          <w:rFonts w:cs="Arial"/>
          <w:sz w:val="22"/>
          <w:szCs w:val="22"/>
        </w:rPr>
      </w:pPr>
      <w:bookmarkStart w:id="56" w:name="_Toc209770001"/>
      <w:bookmarkStart w:id="57" w:name="_Toc212490727"/>
      <w:r w:rsidRPr="003F5250">
        <w:rPr>
          <w:rFonts w:cs="Arial"/>
          <w:sz w:val="22"/>
          <w:szCs w:val="22"/>
        </w:rPr>
        <w:t>4.</w:t>
      </w:r>
      <w:r w:rsidR="727C46A5" w:rsidRPr="003F5250">
        <w:rPr>
          <w:rFonts w:cs="Arial"/>
          <w:sz w:val="22"/>
          <w:szCs w:val="22"/>
        </w:rPr>
        <w:t>2</w:t>
      </w:r>
      <w:r w:rsidRPr="003F5250">
        <w:rPr>
          <w:rFonts w:cs="Arial"/>
          <w:sz w:val="22"/>
          <w:szCs w:val="22"/>
        </w:rPr>
        <w:t xml:space="preserve"> Vloge upravljanja portfelja</w:t>
      </w:r>
      <w:bookmarkEnd w:id="56"/>
      <w:bookmarkEnd w:id="57"/>
    </w:p>
    <w:p w14:paraId="3D163E8D" w14:textId="6886FF78" w:rsidR="00DA1609" w:rsidRDefault="3C7B0AE7" w:rsidP="00DA1609">
      <w:pPr>
        <w:rPr>
          <w:rFonts w:eastAsia="Arial" w:cs="Arial"/>
        </w:rPr>
      </w:pPr>
      <w:r w:rsidRPr="003F5250">
        <w:rPr>
          <w:rFonts w:eastAsia="Arial" w:cs="Arial"/>
        </w:rPr>
        <w:t>Učinkovito upravljanje portfelja zahteva jasno razdelitev vlog, odgovornosti in pristojnost</w:t>
      </w:r>
      <w:r w:rsidR="008E6787" w:rsidRPr="003F5250">
        <w:rPr>
          <w:rFonts w:eastAsia="Arial" w:cs="Arial"/>
        </w:rPr>
        <w:t xml:space="preserve">i. </w:t>
      </w:r>
      <w:r w:rsidRPr="003F5250">
        <w:rPr>
          <w:rFonts w:eastAsia="Arial" w:cs="Arial"/>
        </w:rPr>
        <w:t xml:space="preserve">Vloge, opredeljene v </w:t>
      </w:r>
      <w:r w:rsidR="00072C07">
        <w:rPr>
          <w:rFonts w:eastAsia="Arial" w:cs="Arial"/>
        </w:rPr>
        <w:t>priročniku</w:t>
      </w:r>
      <w:r w:rsidRPr="003F5250">
        <w:rPr>
          <w:rFonts w:eastAsia="Arial" w:cs="Arial"/>
        </w:rPr>
        <w:t xml:space="preserve"> </w:t>
      </w:r>
      <w:r w:rsidRPr="003F5250">
        <w:rPr>
          <w:rFonts w:eastAsia="Arial" w:cs="Arial"/>
          <w:b/>
          <w:bCs/>
        </w:rPr>
        <w:t>PM²-PfM</w:t>
      </w:r>
      <w:r w:rsidRPr="003F5250">
        <w:rPr>
          <w:rFonts w:eastAsia="Arial" w:cs="Arial"/>
        </w:rPr>
        <w:t>, so v slovenskem okviru prilagojene organizacijski strukturi državne uprave in obstoječim pristojnostim organov.</w:t>
      </w:r>
      <w:r w:rsidR="008E6787" w:rsidRPr="003F5250">
        <w:rPr>
          <w:rFonts w:cs="Arial"/>
        </w:rPr>
        <w:t xml:space="preserve"> </w:t>
      </w:r>
      <w:r w:rsidRPr="003F5250">
        <w:rPr>
          <w:rFonts w:eastAsia="Arial" w:cs="Arial"/>
        </w:rPr>
        <w:t>Na ta način se zagotavlja preglednost, sledljivost in usklajeno odločanje na vseh ravneh upravljanja portfelja.</w:t>
      </w:r>
      <w:r w:rsidR="00DA1609" w:rsidRPr="003F5250">
        <w:rPr>
          <w:rFonts w:eastAsia="Arial" w:cs="Arial"/>
        </w:rPr>
        <w:t xml:space="preserve"> Ravni vlog portfeljskega upravljanja so usklajene z razdelitvijo iz poglavja 4.1. Strateška raven določa cilje in prioritete, </w:t>
      </w:r>
      <w:proofErr w:type="spellStart"/>
      <w:r w:rsidR="00DA1609" w:rsidRPr="003F5250">
        <w:rPr>
          <w:rFonts w:eastAsia="Arial" w:cs="Arial"/>
        </w:rPr>
        <w:t>portfeljska</w:t>
      </w:r>
      <w:proofErr w:type="spellEnd"/>
      <w:r w:rsidR="00DA1609" w:rsidRPr="003F5250">
        <w:rPr>
          <w:rFonts w:eastAsia="Arial" w:cs="Arial"/>
        </w:rPr>
        <w:t xml:space="preserve"> raven skrbi za usklajeno izvajanje in nadzor, izvedbena raven pa zagotavlja podporo, analitiko in operativno izvajanje procesov.</w:t>
      </w:r>
    </w:p>
    <w:p w14:paraId="5CC76427" w14:textId="77777777" w:rsidR="00C07355" w:rsidRPr="003F5250" w:rsidRDefault="00C07355" w:rsidP="00DA1609">
      <w:pPr>
        <w:rPr>
          <w:rFonts w:eastAsia="Arial" w:cs="Arial"/>
        </w:rPr>
      </w:pPr>
    </w:p>
    <w:p w14:paraId="5DE4158E" w14:textId="77777777" w:rsidR="007510B0" w:rsidRPr="003F5250" w:rsidRDefault="007510B0" w:rsidP="00DA1609">
      <w:pPr>
        <w:rPr>
          <w:rFonts w:eastAsia="Arial" w:cs="Arial"/>
        </w:rPr>
      </w:pPr>
    </w:p>
    <w:p w14:paraId="11ED8ABF" w14:textId="77777777" w:rsidR="007510B0" w:rsidRPr="003F5250" w:rsidRDefault="007510B0" w:rsidP="3B7EEC2B">
      <w:pPr>
        <w:rPr>
          <w:rFonts w:eastAsia="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910"/>
        <w:gridCol w:w="2602"/>
        <w:gridCol w:w="2274"/>
        <w:gridCol w:w="2274"/>
      </w:tblGrid>
      <w:tr w:rsidR="37D47BCC" w:rsidRPr="003F5250" w14:paraId="4C3EA2E9" w14:textId="77777777" w:rsidTr="34AF5167">
        <w:trPr>
          <w:trHeight w:val="300"/>
        </w:trPr>
        <w:tc>
          <w:tcPr>
            <w:tcW w:w="1910" w:type="dxa"/>
            <w:vAlign w:val="center"/>
          </w:tcPr>
          <w:p w14:paraId="6F24A08C" w14:textId="58A0E156" w:rsidR="37D47BCC" w:rsidRPr="003F5250" w:rsidRDefault="5D785D70" w:rsidP="00B758F1">
            <w:pPr>
              <w:jc w:val="center"/>
              <w:rPr>
                <w:rFonts w:cs="Arial"/>
                <w:b/>
                <w:bCs/>
              </w:rPr>
            </w:pPr>
            <w:r w:rsidRPr="003F5250">
              <w:rPr>
                <w:rFonts w:cs="Arial"/>
                <w:b/>
                <w:bCs/>
              </w:rPr>
              <w:lastRenderedPageBreak/>
              <w:t>PM² vloga</w:t>
            </w:r>
          </w:p>
        </w:tc>
        <w:tc>
          <w:tcPr>
            <w:tcW w:w="2602" w:type="dxa"/>
            <w:vAlign w:val="center"/>
          </w:tcPr>
          <w:p w14:paraId="646AD9A3" w14:textId="497431CA" w:rsidR="08057416" w:rsidRPr="003F5250" w:rsidRDefault="09C55162" w:rsidP="00B758F1">
            <w:pPr>
              <w:jc w:val="center"/>
              <w:rPr>
                <w:rFonts w:cs="Arial"/>
                <w:b/>
                <w:bCs/>
              </w:rPr>
            </w:pPr>
            <w:r w:rsidRPr="003F5250">
              <w:rPr>
                <w:rFonts w:cs="Arial"/>
                <w:b/>
                <w:bCs/>
              </w:rPr>
              <w:t>Ključna odgovornost</w:t>
            </w:r>
          </w:p>
        </w:tc>
        <w:tc>
          <w:tcPr>
            <w:tcW w:w="2274" w:type="dxa"/>
            <w:vAlign w:val="center"/>
          </w:tcPr>
          <w:p w14:paraId="6F36AFA5" w14:textId="381A68B8" w:rsidR="34C636C9" w:rsidRPr="003F5250" w:rsidRDefault="02889282" w:rsidP="00B758F1">
            <w:pPr>
              <w:jc w:val="center"/>
              <w:rPr>
                <w:rFonts w:cs="Arial"/>
                <w:b/>
                <w:bCs/>
              </w:rPr>
            </w:pPr>
            <w:r w:rsidRPr="003F5250">
              <w:rPr>
                <w:rFonts w:cs="Arial"/>
                <w:b/>
                <w:bCs/>
              </w:rPr>
              <w:t>Ustrezen organ</w:t>
            </w:r>
            <w:r w:rsidR="5D785D70" w:rsidRPr="003F5250">
              <w:rPr>
                <w:rFonts w:cs="Arial"/>
                <w:b/>
                <w:bCs/>
              </w:rPr>
              <w:t xml:space="preserve"> / telo</w:t>
            </w:r>
          </w:p>
        </w:tc>
        <w:tc>
          <w:tcPr>
            <w:tcW w:w="2274" w:type="dxa"/>
            <w:vAlign w:val="center"/>
          </w:tcPr>
          <w:p w14:paraId="0F1BE0E1" w14:textId="79A93778" w:rsidR="1C11998A" w:rsidRPr="003F5250" w:rsidRDefault="03ACF01B" w:rsidP="3B7EEC2B">
            <w:pPr>
              <w:jc w:val="center"/>
              <w:rPr>
                <w:rFonts w:cs="Arial"/>
                <w:b/>
                <w:bCs/>
              </w:rPr>
            </w:pPr>
            <w:r w:rsidRPr="003F5250">
              <w:rPr>
                <w:rFonts w:cs="Arial"/>
                <w:b/>
                <w:bCs/>
              </w:rPr>
              <w:t>Rave</w:t>
            </w:r>
            <w:r w:rsidR="6192DAB3" w:rsidRPr="003F5250">
              <w:rPr>
                <w:rFonts w:cs="Arial"/>
                <w:b/>
                <w:bCs/>
              </w:rPr>
              <w:t>n</w:t>
            </w:r>
            <w:r w:rsidRPr="003F5250">
              <w:rPr>
                <w:rFonts w:cs="Arial"/>
                <w:b/>
                <w:bCs/>
              </w:rPr>
              <w:t xml:space="preserve"> odločanja</w:t>
            </w:r>
          </w:p>
        </w:tc>
      </w:tr>
      <w:tr w:rsidR="37D47BCC" w:rsidRPr="003F5250" w14:paraId="4A735BCD" w14:textId="77777777" w:rsidTr="34AF5167">
        <w:trPr>
          <w:trHeight w:val="300"/>
        </w:trPr>
        <w:tc>
          <w:tcPr>
            <w:tcW w:w="1910" w:type="dxa"/>
          </w:tcPr>
          <w:p w14:paraId="14F0B755" w14:textId="45B9EB28" w:rsidR="37D47BCC" w:rsidRPr="003F5250" w:rsidRDefault="5D785D70" w:rsidP="006C5791">
            <w:pPr>
              <w:jc w:val="left"/>
              <w:rPr>
                <w:rFonts w:cs="Arial"/>
              </w:rPr>
            </w:pPr>
            <w:proofErr w:type="spellStart"/>
            <w:r w:rsidRPr="003F5250">
              <w:rPr>
                <w:rFonts w:cs="Arial"/>
              </w:rPr>
              <w:t>Portfolio</w:t>
            </w:r>
            <w:proofErr w:type="spellEnd"/>
            <w:r w:rsidRPr="003F5250">
              <w:rPr>
                <w:rFonts w:cs="Arial"/>
              </w:rPr>
              <w:t xml:space="preserve"> </w:t>
            </w:r>
            <w:proofErr w:type="spellStart"/>
            <w:r w:rsidRPr="003F5250">
              <w:rPr>
                <w:rFonts w:cs="Arial"/>
              </w:rPr>
              <w:t>Directing</w:t>
            </w:r>
            <w:proofErr w:type="spellEnd"/>
            <w:r w:rsidRPr="003F5250">
              <w:rPr>
                <w:rFonts w:cs="Arial"/>
              </w:rPr>
              <w:t xml:space="preserve"> </w:t>
            </w:r>
            <w:proofErr w:type="spellStart"/>
            <w:r w:rsidRPr="003F5250">
              <w:rPr>
                <w:rFonts w:cs="Arial"/>
              </w:rPr>
              <w:t>Group</w:t>
            </w:r>
            <w:proofErr w:type="spellEnd"/>
            <w:r w:rsidRPr="003F5250">
              <w:rPr>
                <w:rFonts w:cs="Arial"/>
              </w:rPr>
              <w:t xml:space="preserve"> (</w:t>
            </w:r>
            <w:proofErr w:type="spellStart"/>
            <w:r w:rsidRPr="003F5250">
              <w:rPr>
                <w:rFonts w:cs="Arial"/>
              </w:rPr>
              <w:t>PfDG</w:t>
            </w:r>
            <w:proofErr w:type="spellEnd"/>
            <w:r w:rsidRPr="003F5250">
              <w:rPr>
                <w:rFonts w:cs="Arial"/>
              </w:rPr>
              <w:t>)</w:t>
            </w:r>
          </w:p>
        </w:tc>
        <w:tc>
          <w:tcPr>
            <w:tcW w:w="2602" w:type="dxa"/>
          </w:tcPr>
          <w:p w14:paraId="3F1A5C50" w14:textId="593B202B" w:rsidR="139B1B9E" w:rsidRPr="003F5250" w:rsidRDefault="025159D0" w:rsidP="006C5791">
            <w:pPr>
              <w:jc w:val="left"/>
              <w:rPr>
                <w:rFonts w:eastAsia="Arial" w:cs="Arial"/>
              </w:rPr>
            </w:pPr>
            <w:r w:rsidRPr="003F5250">
              <w:rPr>
                <w:rFonts w:eastAsia="Arial" w:cs="Arial"/>
              </w:rPr>
              <w:t xml:space="preserve">Določa </w:t>
            </w:r>
            <w:proofErr w:type="spellStart"/>
            <w:r w:rsidRPr="003F5250">
              <w:rPr>
                <w:rFonts w:eastAsia="Arial" w:cs="Arial"/>
              </w:rPr>
              <w:t>portfeljski</w:t>
            </w:r>
            <w:proofErr w:type="spellEnd"/>
            <w:r w:rsidRPr="003F5250">
              <w:rPr>
                <w:rFonts w:eastAsia="Arial" w:cs="Arial"/>
              </w:rPr>
              <w:t xml:space="preserve"> okvir, cilje in prioritete. Odloča o vključevanju projektov in programov v državni portfelj IT investicij. Potrjuje poročila in usmerja razvoj digitalne preobrazbe.</w:t>
            </w:r>
          </w:p>
          <w:p w14:paraId="5C1635FC" w14:textId="734C625C" w:rsidR="37D47BCC" w:rsidRPr="003F5250" w:rsidRDefault="37D47BCC" w:rsidP="006C5791">
            <w:pPr>
              <w:jc w:val="left"/>
              <w:rPr>
                <w:rFonts w:eastAsia="Arial" w:cs="Arial"/>
              </w:rPr>
            </w:pPr>
          </w:p>
        </w:tc>
        <w:tc>
          <w:tcPr>
            <w:tcW w:w="2274" w:type="dxa"/>
          </w:tcPr>
          <w:p w14:paraId="09888FDA" w14:textId="2873076F" w:rsidR="37D47BCC" w:rsidRPr="003F5250" w:rsidRDefault="5D785D70" w:rsidP="006C5791">
            <w:pPr>
              <w:jc w:val="left"/>
              <w:rPr>
                <w:rFonts w:cs="Arial"/>
              </w:rPr>
            </w:pPr>
            <w:r w:rsidRPr="003F5250">
              <w:rPr>
                <w:rFonts w:cs="Arial"/>
              </w:rPr>
              <w:t xml:space="preserve">Organ, pristojen za upravljanje portfelja </w:t>
            </w:r>
          </w:p>
        </w:tc>
        <w:tc>
          <w:tcPr>
            <w:tcW w:w="2274" w:type="dxa"/>
          </w:tcPr>
          <w:p w14:paraId="2C3F32C7" w14:textId="23DEE095" w:rsidR="178AE535" w:rsidRPr="003F5250" w:rsidRDefault="46D83912" w:rsidP="006C5791">
            <w:pPr>
              <w:jc w:val="left"/>
              <w:rPr>
                <w:rFonts w:cs="Arial"/>
              </w:rPr>
            </w:pPr>
            <w:r w:rsidRPr="003F5250">
              <w:rPr>
                <w:rFonts w:cs="Arial"/>
              </w:rPr>
              <w:t>Strateška</w:t>
            </w:r>
            <w:r w:rsidR="7B67FA27" w:rsidRPr="003F5250">
              <w:rPr>
                <w:rFonts w:cs="Arial"/>
              </w:rPr>
              <w:t xml:space="preserve"> raven</w:t>
            </w:r>
          </w:p>
        </w:tc>
      </w:tr>
      <w:tr w:rsidR="37D47BCC" w:rsidRPr="003F5250" w14:paraId="57B5F9A4" w14:textId="77777777" w:rsidTr="34AF5167">
        <w:trPr>
          <w:trHeight w:val="300"/>
        </w:trPr>
        <w:tc>
          <w:tcPr>
            <w:tcW w:w="1910" w:type="dxa"/>
          </w:tcPr>
          <w:p w14:paraId="11935EBA" w14:textId="074719C7" w:rsidR="37D47BCC" w:rsidRPr="003F5250" w:rsidRDefault="5D785D70" w:rsidP="006C5791">
            <w:pPr>
              <w:jc w:val="left"/>
              <w:rPr>
                <w:rFonts w:cs="Arial"/>
              </w:rPr>
            </w:pPr>
            <w:proofErr w:type="spellStart"/>
            <w:r w:rsidRPr="003F5250">
              <w:rPr>
                <w:rFonts w:cs="Arial"/>
              </w:rPr>
              <w:t>Portfolio</w:t>
            </w:r>
            <w:proofErr w:type="spellEnd"/>
            <w:r w:rsidRPr="003F5250">
              <w:rPr>
                <w:rFonts w:cs="Arial"/>
              </w:rPr>
              <w:t xml:space="preserve"> </w:t>
            </w:r>
            <w:proofErr w:type="spellStart"/>
            <w:r w:rsidRPr="003F5250">
              <w:rPr>
                <w:rFonts w:cs="Arial"/>
              </w:rPr>
              <w:t>Steering</w:t>
            </w:r>
            <w:proofErr w:type="spellEnd"/>
            <w:r w:rsidRPr="003F5250">
              <w:rPr>
                <w:rFonts w:cs="Arial"/>
              </w:rPr>
              <w:t xml:space="preserve"> </w:t>
            </w:r>
            <w:proofErr w:type="spellStart"/>
            <w:r w:rsidRPr="003F5250">
              <w:rPr>
                <w:rFonts w:cs="Arial"/>
              </w:rPr>
              <w:t>Committee</w:t>
            </w:r>
            <w:proofErr w:type="spellEnd"/>
            <w:r w:rsidRPr="003F5250">
              <w:rPr>
                <w:rFonts w:cs="Arial"/>
              </w:rPr>
              <w:t xml:space="preserve"> (</w:t>
            </w:r>
            <w:proofErr w:type="spellStart"/>
            <w:r w:rsidRPr="003F5250">
              <w:rPr>
                <w:rFonts w:cs="Arial"/>
              </w:rPr>
              <w:t>PfSC</w:t>
            </w:r>
            <w:proofErr w:type="spellEnd"/>
            <w:r w:rsidRPr="003F5250">
              <w:rPr>
                <w:rFonts w:cs="Arial"/>
              </w:rPr>
              <w:t>)</w:t>
            </w:r>
          </w:p>
        </w:tc>
        <w:tc>
          <w:tcPr>
            <w:tcW w:w="2602" w:type="dxa"/>
          </w:tcPr>
          <w:p w14:paraId="01876DB5" w14:textId="088DD5EE" w:rsidR="2512CDAF" w:rsidRPr="003F5250" w:rsidRDefault="54A4BD87" w:rsidP="006C5791">
            <w:pPr>
              <w:jc w:val="left"/>
              <w:rPr>
                <w:rFonts w:eastAsia="Arial" w:cs="Arial"/>
              </w:rPr>
            </w:pPr>
            <w:r w:rsidRPr="003F5250">
              <w:rPr>
                <w:rFonts w:eastAsia="Arial" w:cs="Arial"/>
              </w:rPr>
              <w:t>Obravnava pobude in projekte, preverja skladnost s strateškimi cilji. Podaja predhodna mnenja, pripravlja strokovne podlage, spremlja izvajanje portfelja in usklajuje delo med organi poročevalci.</w:t>
            </w:r>
          </w:p>
        </w:tc>
        <w:tc>
          <w:tcPr>
            <w:tcW w:w="2274" w:type="dxa"/>
          </w:tcPr>
          <w:p w14:paraId="25EEF7DB" w14:textId="42A9C1C2" w:rsidR="37D47BCC" w:rsidRPr="003F5250" w:rsidRDefault="5D785D70" w:rsidP="006C5791">
            <w:pPr>
              <w:jc w:val="left"/>
              <w:rPr>
                <w:rFonts w:cs="Arial"/>
              </w:rPr>
            </w:pPr>
            <w:r w:rsidRPr="003F5250">
              <w:rPr>
                <w:rFonts w:cs="Arial"/>
              </w:rPr>
              <w:t>Telo, odgovorno za izdajo predhodnih mnenj</w:t>
            </w:r>
          </w:p>
        </w:tc>
        <w:tc>
          <w:tcPr>
            <w:tcW w:w="2274" w:type="dxa"/>
          </w:tcPr>
          <w:p w14:paraId="1FA539E0" w14:textId="43A843A6" w:rsidR="4566A1F4" w:rsidRPr="003F5250" w:rsidRDefault="0A7D8C21" w:rsidP="006C5791">
            <w:pPr>
              <w:jc w:val="left"/>
              <w:rPr>
                <w:rFonts w:cs="Arial"/>
              </w:rPr>
            </w:pPr>
            <w:proofErr w:type="spellStart"/>
            <w:r w:rsidRPr="003F5250">
              <w:rPr>
                <w:rFonts w:cs="Arial"/>
              </w:rPr>
              <w:t>Portfeljska</w:t>
            </w:r>
            <w:proofErr w:type="spellEnd"/>
            <w:r w:rsidRPr="003F5250">
              <w:rPr>
                <w:rFonts w:cs="Arial"/>
              </w:rPr>
              <w:t xml:space="preserve"> raven</w:t>
            </w:r>
          </w:p>
        </w:tc>
      </w:tr>
      <w:tr w:rsidR="37D47BCC" w:rsidRPr="003F5250" w14:paraId="50C3069A" w14:textId="77777777" w:rsidTr="34AF5167">
        <w:trPr>
          <w:trHeight w:val="300"/>
        </w:trPr>
        <w:tc>
          <w:tcPr>
            <w:tcW w:w="1910" w:type="dxa"/>
          </w:tcPr>
          <w:p w14:paraId="5B8D16BC" w14:textId="505CA619" w:rsidR="37D47BCC" w:rsidRPr="003F5250" w:rsidRDefault="5D785D70" w:rsidP="006C5791">
            <w:pPr>
              <w:jc w:val="left"/>
              <w:rPr>
                <w:rFonts w:cs="Arial"/>
              </w:rPr>
            </w:pPr>
            <w:proofErr w:type="spellStart"/>
            <w:r w:rsidRPr="003F5250">
              <w:rPr>
                <w:rFonts w:cs="Arial"/>
              </w:rPr>
              <w:t>Portfolio</w:t>
            </w:r>
            <w:proofErr w:type="spellEnd"/>
            <w:r w:rsidRPr="003F5250">
              <w:rPr>
                <w:rFonts w:cs="Arial"/>
              </w:rPr>
              <w:t xml:space="preserve"> Manager (</w:t>
            </w:r>
            <w:proofErr w:type="spellStart"/>
            <w:r w:rsidRPr="003F5250">
              <w:rPr>
                <w:rFonts w:cs="Arial"/>
              </w:rPr>
              <w:t>PfM</w:t>
            </w:r>
            <w:proofErr w:type="spellEnd"/>
            <w:r w:rsidRPr="003F5250">
              <w:rPr>
                <w:rFonts w:cs="Arial"/>
              </w:rPr>
              <w:t>)</w:t>
            </w:r>
          </w:p>
        </w:tc>
        <w:tc>
          <w:tcPr>
            <w:tcW w:w="2602" w:type="dxa"/>
          </w:tcPr>
          <w:p w14:paraId="77DDCC97" w14:textId="3B1CBA1C" w:rsidR="37D47BCC" w:rsidRPr="003F5250" w:rsidRDefault="37D47BCC" w:rsidP="006C5791">
            <w:pPr>
              <w:jc w:val="left"/>
              <w:rPr>
                <w:rFonts w:eastAsia="Arial" w:cs="Arial"/>
              </w:rPr>
            </w:pPr>
          </w:p>
          <w:p w14:paraId="53D8BC59" w14:textId="40E1365C" w:rsidR="2D21AE36" w:rsidRPr="003F5250" w:rsidRDefault="0BBE8077" w:rsidP="006C5791">
            <w:pPr>
              <w:jc w:val="left"/>
              <w:rPr>
                <w:rFonts w:cs="Arial"/>
              </w:rPr>
            </w:pPr>
            <w:r w:rsidRPr="003F5250">
              <w:rPr>
                <w:rFonts w:eastAsia="Arial" w:cs="Arial"/>
              </w:rPr>
              <w:t xml:space="preserve">Vodi in koordinira procese upravljanja portfelja. Pripravlja analize, poročila in predloge odločitev. Skrbi za povezavo med </w:t>
            </w:r>
            <w:proofErr w:type="spellStart"/>
            <w:r w:rsidRPr="003F5250">
              <w:rPr>
                <w:rFonts w:eastAsia="Arial" w:cs="Arial"/>
              </w:rPr>
              <w:t>portfeljskimi</w:t>
            </w:r>
            <w:proofErr w:type="spellEnd"/>
            <w:r w:rsidRPr="003F5250">
              <w:rPr>
                <w:rFonts w:eastAsia="Arial" w:cs="Arial"/>
              </w:rPr>
              <w:t xml:space="preserve"> telesi in organi poročevalci.</w:t>
            </w:r>
          </w:p>
        </w:tc>
        <w:tc>
          <w:tcPr>
            <w:tcW w:w="2274" w:type="dxa"/>
          </w:tcPr>
          <w:p w14:paraId="571D08CA" w14:textId="60CCF69C" w:rsidR="37D47BCC" w:rsidRPr="003F5250" w:rsidRDefault="5D785D70" w:rsidP="006C5791">
            <w:pPr>
              <w:jc w:val="left"/>
              <w:rPr>
                <w:rFonts w:cs="Arial"/>
              </w:rPr>
            </w:pPr>
            <w:r w:rsidRPr="003F5250">
              <w:rPr>
                <w:rFonts w:cs="Arial"/>
              </w:rPr>
              <w:t>Vodja portfelja / imenovana oseba v okviru organa, pristojnega za upravljanje portfelja</w:t>
            </w:r>
          </w:p>
        </w:tc>
        <w:tc>
          <w:tcPr>
            <w:tcW w:w="2274" w:type="dxa"/>
          </w:tcPr>
          <w:p w14:paraId="7E68C5EB" w14:textId="25EBA203" w:rsidR="7BCC2B92" w:rsidRPr="003F5250" w:rsidRDefault="7BF22BF0" w:rsidP="006C5791">
            <w:pPr>
              <w:jc w:val="left"/>
              <w:rPr>
                <w:rFonts w:cs="Arial"/>
              </w:rPr>
            </w:pPr>
            <w:proofErr w:type="spellStart"/>
            <w:r w:rsidRPr="003F5250">
              <w:rPr>
                <w:rFonts w:cs="Arial"/>
              </w:rPr>
              <w:t>Portfelj</w:t>
            </w:r>
            <w:r w:rsidR="0DC5CA55" w:rsidRPr="003F5250">
              <w:rPr>
                <w:rFonts w:cs="Arial"/>
              </w:rPr>
              <w:t>sk</w:t>
            </w:r>
            <w:r w:rsidRPr="003F5250">
              <w:rPr>
                <w:rFonts w:cs="Arial"/>
              </w:rPr>
              <w:t>a</w:t>
            </w:r>
            <w:proofErr w:type="spellEnd"/>
            <w:r w:rsidRPr="003F5250">
              <w:rPr>
                <w:rFonts w:cs="Arial"/>
              </w:rPr>
              <w:t xml:space="preserve"> rav</w:t>
            </w:r>
            <w:r w:rsidR="44745021" w:rsidRPr="003F5250">
              <w:rPr>
                <w:rFonts w:cs="Arial"/>
              </w:rPr>
              <w:t>e</w:t>
            </w:r>
            <w:r w:rsidRPr="003F5250">
              <w:rPr>
                <w:rFonts w:cs="Arial"/>
              </w:rPr>
              <w:t>n</w:t>
            </w:r>
          </w:p>
        </w:tc>
      </w:tr>
      <w:tr w:rsidR="37D47BCC" w:rsidRPr="003F5250" w14:paraId="2BF19059" w14:textId="77777777" w:rsidTr="34AF5167">
        <w:trPr>
          <w:trHeight w:val="300"/>
        </w:trPr>
        <w:tc>
          <w:tcPr>
            <w:tcW w:w="1910" w:type="dxa"/>
          </w:tcPr>
          <w:p w14:paraId="22504AAC" w14:textId="2263E47F" w:rsidR="37D47BCC" w:rsidRPr="003F5250" w:rsidRDefault="5D785D70" w:rsidP="006C5791">
            <w:pPr>
              <w:jc w:val="left"/>
              <w:rPr>
                <w:rFonts w:cs="Arial"/>
              </w:rPr>
            </w:pPr>
            <w:proofErr w:type="spellStart"/>
            <w:r w:rsidRPr="003F5250">
              <w:rPr>
                <w:rFonts w:cs="Arial"/>
              </w:rPr>
              <w:t>Portfolio</w:t>
            </w:r>
            <w:proofErr w:type="spellEnd"/>
            <w:r w:rsidRPr="003F5250">
              <w:rPr>
                <w:rFonts w:cs="Arial"/>
              </w:rPr>
              <w:t xml:space="preserve"> </w:t>
            </w:r>
            <w:proofErr w:type="spellStart"/>
            <w:r w:rsidRPr="003F5250">
              <w:rPr>
                <w:rFonts w:cs="Arial"/>
              </w:rPr>
              <w:t>Support</w:t>
            </w:r>
            <w:proofErr w:type="spellEnd"/>
            <w:r w:rsidRPr="003F5250">
              <w:rPr>
                <w:rFonts w:cs="Arial"/>
              </w:rPr>
              <w:t xml:space="preserve"> Office (</w:t>
            </w:r>
            <w:proofErr w:type="spellStart"/>
            <w:r w:rsidRPr="003F5250">
              <w:rPr>
                <w:rFonts w:cs="Arial"/>
              </w:rPr>
              <w:t>PfSO</w:t>
            </w:r>
            <w:proofErr w:type="spellEnd"/>
            <w:r w:rsidRPr="003F5250">
              <w:rPr>
                <w:rFonts w:cs="Arial"/>
              </w:rPr>
              <w:t>)</w:t>
            </w:r>
          </w:p>
        </w:tc>
        <w:tc>
          <w:tcPr>
            <w:tcW w:w="2602" w:type="dxa"/>
          </w:tcPr>
          <w:p w14:paraId="35EB3017" w14:textId="2FDF7516" w:rsidR="37D47BCC" w:rsidRPr="003F5250" w:rsidRDefault="37D47BCC" w:rsidP="006C5791">
            <w:pPr>
              <w:jc w:val="left"/>
              <w:rPr>
                <w:rFonts w:eastAsia="Arial" w:cs="Arial"/>
              </w:rPr>
            </w:pPr>
          </w:p>
          <w:p w14:paraId="07653AAF" w14:textId="3CAB4F65" w:rsidR="1E257204" w:rsidRPr="003F5250" w:rsidRDefault="4E6CCD7A" w:rsidP="006C5791">
            <w:pPr>
              <w:jc w:val="left"/>
              <w:rPr>
                <w:rFonts w:eastAsia="Arial" w:cs="Arial"/>
              </w:rPr>
            </w:pPr>
            <w:r w:rsidRPr="003F5250">
              <w:rPr>
                <w:rFonts w:eastAsia="Arial" w:cs="Arial"/>
              </w:rPr>
              <w:t xml:space="preserve">Nudi metodološko, analitično in administrativno podporo. Vzdržuje evidenco </w:t>
            </w:r>
            <w:proofErr w:type="spellStart"/>
            <w:r w:rsidRPr="003F5250">
              <w:rPr>
                <w:rFonts w:eastAsia="Arial" w:cs="Arial"/>
              </w:rPr>
              <w:t>portfeljskih</w:t>
            </w:r>
            <w:proofErr w:type="spellEnd"/>
            <w:r w:rsidRPr="003F5250">
              <w:rPr>
                <w:rFonts w:eastAsia="Arial" w:cs="Arial"/>
              </w:rPr>
              <w:t xml:space="preserve"> </w:t>
            </w:r>
            <w:r w:rsidR="00A91FAA">
              <w:rPr>
                <w:rFonts w:eastAsia="Arial" w:cs="Arial"/>
              </w:rPr>
              <w:t>gradnikov</w:t>
            </w:r>
            <w:r w:rsidRPr="003F5250">
              <w:rPr>
                <w:rFonts w:eastAsia="Arial" w:cs="Arial"/>
              </w:rPr>
              <w:t>, pripravlja gradiva za seje teles in skrbi za usklajenost poročanja.</w:t>
            </w:r>
          </w:p>
        </w:tc>
        <w:tc>
          <w:tcPr>
            <w:tcW w:w="2274" w:type="dxa"/>
          </w:tcPr>
          <w:p w14:paraId="45A4A86C" w14:textId="2BCA199F" w:rsidR="37D47BCC" w:rsidRPr="003F5250" w:rsidRDefault="5D785D70" w:rsidP="006C5791">
            <w:pPr>
              <w:jc w:val="left"/>
              <w:rPr>
                <w:rFonts w:cs="Arial"/>
              </w:rPr>
            </w:pPr>
            <w:r w:rsidRPr="003F5250">
              <w:rPr>
                <w:rFonts w:cs="Arial"/>
              </w:rPr>
              <w:t>Služba ali pisarna za koordinacijo in spremljanje portfelja (</w:t>
            </w:r>
            <w:proofErr w:type="spellStart"/>
            <w:r w:rsidRPr="003F5250">
              <w:rPr>
                <w:rFonts w:cs="Arial"/>
              </w:rPr>
              <w:t>portfeljska</w:t>
            </w:r>
            <w:proofErr w:type="spellEnd"/>
            <w:r w:rsidRPr="003F5250">
              <w:rPr>
                <w:rFonts w:cs="Arial"/>
              </w:rPr>
              <w:t xml:space="preserve"> ali projektna pisarna)</w:t>
            </w:r>
          </w:p>
        </w:tc>
        <w:tc>
          <w:tcPr>
            <w:tcW w:w="2274" w:type="dxa"/>
          </w:tcPr>
          <w:p w14:paraId="171BDD67" w14:textId="0BB38123" w:rsidR="64A217A8" w:rsidRPr="003F5250" w:rsidRDefault="3FCCA4E8" w:rsidP="006C5791">
            <w:pPr>
              <w:jc w:val="left"/>
              <w:rPr>
                <w:rFonts w:cs="Arial"/>
              </w:rPr>
            </w:pPr>
            <w:r w:rsidRPr="003F5250">
              <w:rPr>
                <w:rFonts w:cs="Arial"/>
              </w:rPr>
              <w:t>Izvedbena raven</w:t>
            </w:r>
          </w:p>
        </w:tc>
      </w:tr>
    </w:tbl>
    <w:p w14:paraId="6B885E1D" w14:textId="77777777" w:rsidR="00B758F1" w:rsidRPr="003F5250" w:rsidRDefault="00B758F1" w:rsidP="3B7EEC2B">
      <w:pPr>
        <w:rPr>
          <w:rFonts w:eastAsia="Arial" w:cs="Arial"/>
        </w:rPr>
      </w:pPr>
    </w:p>
    <w:p w14:paraId="4932CD61" w14:textId="75FE9C87" w:rsidR="37D47BCC" w:rsidRPr="003F5250" w:rsidRDefault="37D47BCC" w:rsidP="37D47BCC">
      <w:pPr>
        <w:rPr>
          <w:rFonts w:cs="Arial"/>
        </w:rPr>
      </w:pPr>
    </w:p>
    <w:p w14:paraId="386C68CB" w14:textId="66A397AE" w:rsidR="727C46A5" w:rsidRPr="003F5250" w:rsidRDefault="727C46A5" w:rsidP="3B7EEC2B">
      <w:pPr>
        <w:pStyle w:val="Heading3"/>
        <w:rPr>
          <w:rFonts w:cs="Arial"/>
        </w:rPr>
      </w:pPr>
      <w:bookmarkStart w:id="58" w:name="_Toc209770002"/>
      <w:bookmarkStart w:id="59" w:name="_Toc212209469"/>
      <w:bookmarkStart w:id="60" w:name="_Toc212209562"/>
      <w:bookmarkStart w:id="61" w:name="_Toc212209655"/>
      <w:bookmarkStart w:id="62" w:name="_Toc212209754"/>
      <w:bookmarkStart w:id="63" w:name="_Toc212490728"/>
      <w:r w:rsidRPr="003F5250">
        <w:rPr>
          <w:rFonts w:cs="Arial"/>
        </w:rPr>
        <w:t>4.2.1</w:t>
      </w:r>
      <w:bookmarkEnd w:id="58"/>
      <w:r w:rsidR="00143626" w:rsidRPr="003F5250">
        <w:rPr>
          <w:rFonts w:cs="Arial"/>
        </w:rPr>
        <w:t xml:space="preserve"> </w:t>
      </w:r>
      <w:r w:rsidR="7AEF9851" w:rsidRPr="003F5250">
        <w:rPr>
          <w:rFonts w:cs="Arial"/>
        </w:rPr>
        <w:t>Organ, pristojen za upravljanje portfelja</w:t>
      </w:r>
      <w:r w:rsidR="63824654" w:rsidRPr="003F5250">
        <w:rPr>
          <w:rFonts w:cs="Arial"/>
        </w:rPr>
        <w:t xml:space="preserve"> (*</w:t>
      </w:r>
      <w:proofErr w:type="spellStart"/>
      <w:r w:rsidR="63824654" w:rsidRPr="003F5250">
        <w:rPr>
          <w:rFonts w:cs="Arial"/>
        </w:rPr>
        <w:t>Portolio</w:t>
      </w:r>
      <w:proofErr w:type="spellEnd"/>
      <w:r w:rsidR="63824654" w:rsidRPr="003F5250">
        <w:rPr>
          <w:rFonts w:cs="Arial"/>
        </w:rPr>
        <w:t xml:space="preserve"> </w:t>
      </w:r>
      <w:proofErr w:type="spellStart"/>
      <w:r w:rsidR="63824654" w:rsidRPr="003F5250">
        <w:rPr>
          <w:rFonts w:cs="Arial"/>
        </w:rPr>
        <w:t>Directing</w:t>
      </w:r>
      <w:proofErr w:type="spellEnd"/>
      <w:r w:rsidR="63824654" w:rsidRPr="003F5250">
        <w:rPr>
          <w:rFonts w:cs="Arial"/>
        </w:rPr>
        <w:t xml:space="preserve"> </w:t>
      </w:r>
      <w:proofErr w:type="spellStart"/>
      <w:r w:rsidR="63824654" w:rsidRPr="003F5250">
        <w:rPr>
          <w:rFonts w:cs="Arial"/>
        </w:rPr>
        <w:t>Group</w:t>
      </w:r>
      <w:proofErr w:type="spellEnd"/>
      <w:r w:rsidR="63824654" w:rsidRPr="003F5250">
        <w:rPr>
          <w:rFonts w:cs="Arial"/>
        </w:rPr>
        <w:t>)</w:t>
      </w:r>
      <w:bookmarkEnd w:id="59"/>
      <w:bookmarkEnd w:id="60"/>
      <w:bookmarkEnd w:id="61"/>
      <w:bookmarkEnd w:id="62"/>
      <w:bookmarkEnd w:id="63"/>
    </w:p>
    <w:p w14:paraId="2920B6F9" w14:textId="52A45016" w:rsidR="563007BF" w:rsidRPr="003F5250" w:rsidRDefault="563007BF" w:rsidP="00A67631">
      <w:pPr>
        <w:spacing w:before="240" w:after="240"/>
        <w:rPr>
          <w:rFonts w:eastAsia="Arial" w:cs="Arial"/>
        </w:rPr>
      </w:pPr>
      <w:r w:rsidRPr="003F5250">
        <w:rPr>
          <w:rFonts w:eastAsia="Arial" w:cs="Arial"/>
        </w:rPr>
        <w:t>Organ, pristojen za upravljanje portfelja, predstavlja najvišji upravljavski organ v okviru portfeljskega upravljanja.</w:t>
      </w:r>
      <w:r w:rsidR="00A67631" w:rsidRPr="003F5250">
        <w:rPr>
          <w:rFonts w:eastAsia="Arial" w:cs="Arial"/>
        </w:rPr>
        <w:t xml:space="preserve"> </w:t>
      </w:r>
      <w:r w:rsidRPr="003F5250">
        <w:rPr>
          <w:rFonts w:eastAsia="Arial" w:cs="Arial"/>
        </w:rPr>
        <w:t>Zagotavlja strateško usmerjanje, nadzor in odločanje o ključnih vprašanjih, ki vplivajo na sestavo, usmeritev in uspešnost državnega portfelja IT investicij.</w:t>
      </w:r>
    </w:p>
    <w:p w14:paraId="56C18516" w14:textId="21A583EA" w:rsidR="563007BF" w:rsidRPr="003F5250" w:rsidRDefault="563007BF" w:rsidP="00CF7598">
      <w:pPr>
        <w:spacing w:before="240" w:after="240"/>
        <w:rPr>
          <w:rFonts w:eastAsia="Arial" w:cs="Arial"/>
        </w:rPr>
      </w:pPr>
      <w:r w:rsidRPr="003F5250">
        <w:rPr>
          <w:rFonts w:eastAsia="Arial" w:cs="Arial"/>
        </w:rPr>
        <w:lastRenderedPageBreak/>
        <w:t xml:space="preserve">Njegova vloga je zagotoviti, da portfelj prispeva k doseganju strateških ciljev države, da so odločitve o vključevanju, prioritetah in razporejanju virov podatkovno podprte </w:t>
      </w:r>
      <w:r w:rsidR="00A67631" w:rsidRPr="003F5250">
        <w:rPr>
          <w:rFonts w:eastAsia="Arial" w:cs="Arial"/>
        </w:rPr>
        <w:t>in transparentne</w:t>
      </w:r>
      <w:r w:rsidRPr="003F5250">
        <w:rPr>
          <w:rFonts w:eastAsia="Arial" w:cs="Arial"/>
        </w:rPr>
        <w:t>, ter da se koristi in tveganja upravljajo celovito na ravni države.</w:t>
      </w:r>
      <w:r w:rsidR="00A67631" w:rsidRPr="003F5250">
        <w:rPr>
          <w:rFonts w:eastAsia="Arial" w:cs="Arial"/>
        </w:rPr>
        <w:t xml:space="preserve"> </w:t>
      </w:r>
    </w:p>
    <w:p w14:paraId="7E304CFC" w14:textId="685A033C" w:rsidR="3B7EEC2B" w:rsidRPr="003F5250" w:rsidRDefault="563007BF" w:rsidP="3B7EEC2B">
      <w:pPr>
        <w:jc w:val="left"/>
        <w:rPr>
          <w:rFonts w:eastAsia="Arial" w:cs="Arial"/>
        </w:rPr>
      </w:pPr>
      <w:r w:rsidRPr="003F5250">
        <w:rPr>
          <w:rFonts w:eastAsia="Arial" w:cs="Arial"/>
        </w:rPr>
        <w:t xml:space="preserve">Organ določa </w:t>
      </w:r>
      <w:proofErr w:type="spellStart"/>
      <w:r w:rsidRPr="003F5250">
        <w:rPr>
          <w:rFonts w:eastAsia="Arial" w:cs="Arial"/>
        </w:rPr>
        <w:t>portfeljski</w:t>
      </w:r>
      <w:proofErr w:type="spellEnd"/>
      <w:r w:rsidRPr="003F5250">
        <w:rPr>
          <w:rFonts w:eastAsia="Arial" w:cs="Arial"/>
        </w:rPr>
        <w:t xml:space="preserve"> okvir, politike in merila, ki usmerjajo vključevanje novih pobud in spremembe v obstoječem portfelju, ter potrjuje ključne </w:t>
      </w:r>
      <w:proofErr w:type="spellStart"/>
      <w:r w:rsidRPr="003F5250">
        <w:rPr>
          <w:rFonts w:eastAsia="Arial" w:cs="Arial"/>
        </w:rPr>
        <w:t>portfeljske</w:t>
      </w:r>
      <w:proofErr w:type="spellEnd"/>
      <w:r w:rsidRPr="003F5250">
        <w:rPr>
          <w:rFonts w:eastAsia="Arial" w:cs="Arial"/>
        </w:rPr>
        <w:t xml:space="preserve"> dokumente in poročila o uspešnosti.</w:t>
      </w:r>
      <w:r w:rsidR="00C07355">
        <w:rPr>
          <w:rFonts w:eastAsia="Arial" w:cs="Arial"/>
        </w:rPr>
        <w:t xml:space="preserve"> </w:t>
      </w:r>
      <w:r w:rsidRPr="003F5250">
        <w:rPr>
          <w:rFonts w:eastAsia="Arial" w:cs="Arial"/>
        </w:rPr>
        <w:t>S tem omogoča, da se strateške usmeritve digitalne preobrazbe učinkovito pretvorijo v operativne aktivnosti in merljive učinke.</w:t>
      </w:r>
    </w:p>
    <w:p w14:paraId="22DC6D22" w14:textId="4D675B66" w:rsidR="00CF1CB0" w:rsidRPr="003F5250" w:rsidRDefault="727C46A5" w:rsidP="00CF1CB0">
      <w:pPr>
        <w:pStyle w:val="Heading3"/>
        <w:rPr>
          <w:rFonts w:cs="Arial"/>
        </w:rPr>
      </w:pPr>
      <w:bookmarkStart w:id="64" w:name="_Toc209770003"/>
      <w:bookmarkStart w:id="65" w:name="_Toc212209470"/>
      <w:bookmarkStart w:id="66" w:name="_Toc212209563"/>
      <w:bookmarkStart w:id="67" w:name="_Toc212209656"/>
      <w:bookmarkStart w:id="68" w:name="_Toc212209755"/>
      <w:bookmarkStart w:id="69" w:name="_Toc212490729"/>
      <w:r w:rsidRPr="003F5250">
        <w:rPr>
          <w:rFonts w:cs="Arial"/>
        </w:rPr>
        <w:t xml:space="preserve">4.2.2 </w:t>
      </w:r>
      <w:r w:rsidR="3785F719" w:rsidRPr="003F5250">
        <w:rPr>
          <w:rFonts w:cs="Arial"/>
        </w:rPr>
        <w:t>Telo odgovorno za izdajo predhodnih mnenj (*</w:t>
      </w:r>
      <w:proofErr w:type="spellStart"/>
      <w:r w:rsidR="3785F719" w:rsidRPr="003F5250">
        <w:rPr>
          <w:rFonts w:cs="Arial"/>
        </w:rPr>
        <w:t>Portfolio</w:t>
      </w:r>
      <w:proofErr w:type="spellEnd"/>
      <w:r w:rsidR="3785F719" w:rsidRPr="003F5250">
        <w:rPr>
          <w:rFonts w:cs="Arial"/>
        </w:rPr>
        <w:t xml:space="preserve"> </w:t>
      </w:r>
      <w:proofErr w:type="spellStart"/>
      <w:r w:rsidR="3785F719" w:rsidRPr="003F5250">
        <w:rPr>
          <w:rFonts w:cs="Arial"/>
        </w:rPr>
        <w:t>Steering</w:t>
      </w:r>
      <w:proofErr w:type="spellEnd"/>
      <w:r w:rsidR="3785F719" w:rsidRPr="003F5250">
        <w:rPr>
          <w:rFonts w:cs="Arial"/>
        </w:rPr>
        <w:t xml:space="preserve"> </w:t>
      </w:r>
      <w:proofErr w:type="spellStart"/>
      <w:r w:rsidR="3785F719" w:rsidRPr="003F5250">
        <w:rPr>
          <w:rFonts w:cs="Arial"/>
        </w:rPr>
        <w:t>Commitee</w:t>
      </w:r>
      <w:proofErr w:type="spellEnd"/>
      <w:r w:rsidR="3785F719" w:rsidRPr="003F5250">
        <w:rPr>
          <w:rFonts w:cs="Arial"/>
        </w:rPr>
        <w:t>)</w:t>
      </w:r>
      <w:bookmarkEnd w:id="64"/>
      <w:bookmarkEnd w:id="65"/>
      <w:bookmarkEnd w:id="66"/>
      <w:bookmarkEnd w:id="67"/>
      <w:bookmarkEnd w:id="68"/>
      <w:bookmarkEnd w:id="69"/>
    </w:p>
    <w:p w14:paraId="72785AC9" w14:textId="010935A5" w:rsidR="37D47BCC" w:rsidRPr="003F5250" w:rsidRDefault="157C3903" w:rsidP="3B7EEC2B">
      <w:pPr>
        <w:spacing w:before="240" w:after="240"/>
        <w:rPr>
          <w:rFonts w:eastAsia="Arial" w:cs="Arial"/>
        </w:rPr>
      </w:pPr>
      <w:r w:rsidRPr="003F5250">
        <w:rPr>
          <w:rFonts w:eastAsia="Arial" w:cs="Arial"/>
        </w:rPr>
        <w:t>Njegova naloga je zagotavljati, da so vse pobude, projekti, nabave, investicijska vzdrževanja in nadgradnje, ki vključujejo rešitve s področja IKT v državni upravi, usklajene s strateškimi usmeritvami države, politikami portfelja in razpoložljivimi viri.</w:t>
      </w:r>
    </w:p>
    <w:p w14:paraId="72F18BC7" w14:textId="2E2C0081" w:rsidR="37D47BCC" w:rsidRPr="003F5250" w:rsidRDefault="157C3903" w:rsidP="3B7EEC2B">
      <w:pPr>
        <w:spacing w:before="240" w:after="240"/>
        <w:rPr>
          <w:rFonts w:eastAsia="Arial" w:cs="Arial"/>
        </w:rPr>
      </w:pPr>
      <w:r w:rsidRPr="003F5250">
        <w:rPr>
          <w:rFonts w:eastAsia="Arial" w:cs="Arial"/>
        </w:rPr>
        <w:t>Telo izdaja predhodna mnenja, pripravlja strokovne podlage in priporočila za Vlado Republike Slovenije in organe državne uprave ter usmerja aktivnosti, povezane z razvojem in upravljanjem IKT sistemov v državni upravi.</w:t>
      </w:r>
      <w:r w:rsidR="00DF757B" w:rsidRPr="003F5250">
        <w:rPr>
          <w:rFonts w:cs="Arial"/>
        </w:rPr>
        <w:t xml:space="preserve"> </w:t>
      </w:r>
      <w:r w:rsidRPr="003F5250">
        <w:rPr>
          <w:rFonts w:eastAsia="Arial" w:cs="Arial"/>
        </w:rPr>
        <w:t>Zagotavlja tudi usklajenost proračunskih virov, povezanih z razvojem in vzdrževanjem teh sistemov</w:t>
      </w:r>
      <w:r w:rsidR="4D789611" w:rsidRPr="003F5250">
        <w:rPr>
          <w:rFonts w:eastAsia="Arial" w:cs="Arial"/>
        </w:rPr>
        <w:t>.</w:t>
      </w:r>
    </w:p>
    <w:p w14:paraId="535D262F" w14:textId="12E19371" w:rsidR="37D47BCC" w:rsidRPr="003F5250" w:rsidRDefault="157C3903" w:rsidP="00CF7598">
      <w:pPr>
        <w:spacing w:line="240" w:lineRule="auto"/>
        <w:rPr>
          <w:rFonts w:eastAsia="Arial" w:cs="Arial"/>
        </w:rPr>
      </w:pPr>
      <w:r w:rsidRPr="003F5250">
        <w:rPr>
          <w:rFonts w:eastAsia="Arial" w:cs="Arial"/>
        </w:rPr>
        <w:t>Ključne odgovornosti telesa:</w:t>
      </w:r>
    </w:p>
    <w:p w14:paraId="6A95EBEE" w14:textId="29BC4963" w:rsidR="37D47BCC" w:rsidRPr="003F5250" w:rsidRDefault="157C3903" w:rsidP="005970BE">
      <w:pPr>
        <w:pStyle w:val="ListParagraph"/>
        <w:numPr>
          <w:ilvl w:val="0"/>
          <w:numId w:val="1"/>
        </w:numPr>
        <w:spacing w:line="240" w:lineRule="auto"/>
        <w:rPr>
          <w:rFonts w:eastAsia="Arial" w:cs="Arial"/>
        </w:rPr>
      </w:pPr>
      <w:r w:rsidRPr="003F5250">
        <w:rPr>
          <w:rFonts w:eastAsia="Arial" w:cs="Arial"/>
        </w:rPr>
        <w:t>usmerja aktivnosti, povezane z razvojem in upravljanjem IKT sistemov državne uprave,</w:t>
      </w:r>
    </w:p>
    <w:p w14:paraId="5AF5D396" w14:textId="13944C15" w:rsidR="37D47BCC" w:rsidRPr="003F5250" w:rsidRDefault="157C3903" w:rsidP="005970BE">
      <w:pPr>
        <w:numPr>
          <w:ilvl w:val="0"/>
          <w:numId w:val="1"/>
        </w:numPr>
        <w:spacing w:line="240" w:lineRule="auto"/>
        <w:rPr>
          <w:rFonts w:eastAsia="Arial" w:cs="Arial"/>
        </w:rPr>
      </w:pPr>
      <w:r w:rsidRPr="003F5250">
        <w:rPr>
          <w:rFonts w:eastAsia="Arial" w:cs="Arial"/>
        </w:rPr>
        <w:t>izdaja predhodna mnenja za projekte, nabave, investicijska vzdrževanja in nadgradnje,</w:t>
      </w:r>
    </w:p>
    <w:p w14:paraId="466CAEF0" w14:textId="542F5E11" w:rsidR="37D47BCC" w:rsidRPr="003F5250" w:rsidRDefault="157C3903" w:rsidP="005970BE">
      <w:pPr>
        <w:numPr>
          <w:ilvl w:val="0"/>
          <w:numId w:val="1"/>
        </w:numPr>
        <w:spacing w:line="240" w:lineRule="auto"/>
        <w:rPr>
          <w:rFonts w:eastAsia="Arial" w:cs="Arial"/>
        </w:rPr>
      </w:pPr>
      <w:r w:rsidRPr="003F5250">
        <w:rPr>
          <w:rFonts w:eastAsia="Arial" w:cs="Arial"/>
        </w:rPr>
        <w:t>spremlja izvajanje projektov in programov, povezanih z IKT, ter pripravlja strokovne predloge za optimizacijo portfelja</w:t>
      </w:r>
      <w:r w:rsidR="0078604D">
        <w:rPr>
          <w:rFonts w:eastAsia="Arial" w:cs="Arial"/>
        </w:rPr>
        <w:t>.</w:t>
      </w:r>
    </w:p>
    <w:p w14:paraId="58BFE073" w14:textId="28B441A8" w:rsidR="000C2584" w:rsidRPr="003F5250" w:rsidRDefault="571F297C" w:rsidP="37D47BCC">
      <w:pPr>
        <w:pStyle w:val="Heading3"/>
        <w:rPr>
          <w:rFonts w:cs="Arial"/>
        </w:rPr>
      </w:pPr>
      <w:bookmarkStart w:id="70" w:name="_Toc212209471"/>
      <w:bookmarkStart w:id="71" w:name="_Toc212209564"/>
      <w:bookmarkStart w:id="72" w:name="_Toc212209657"/>
      <w:bookmarkStart w:id="73" w:name="_Toc212209756"/>
      <w:bookmarkStart w:id="74" w:name="_Toc212490730"/>
      <w:bookmarkStart w:id="75" w:name="_Toc209770004"/>
      <w:r w:rsidRPr="003F5250">
        <w:rPr>
          <w:rFonts w:cs="Arial"/>
        </w:rPr>
        <w:t>4.2.3 Vodja portfelja (*</w:t>
      </w:r>
      <w:proofErr w:type="spellStart"/>
      <w:r w:rsidRPr="003F5250">
        <w:rPr>
          <w:rFonts w:cs="Arial"/>
        </w:rPr>
        <w:t>Portfolio</w:t>
      </w:r>
      <w:proofErr w:type="spellEnd"/>
      <w:r w:rsidRPr="003F5250">
        <w:rPr>
          <w:rFonts w:cs="Arial"/>
        </w:rPr>
        <w:t xml:space="preserve"> Manager)</w:t>
      </w:r>
      <w:bookmarkEnd w:id="70"/>
      <w:bookmarkEnd w:id="71"/>
      <w:bookmarkEnd w:id="72"/>
      <w:bookmarkEnd w:id="73"/>
      <w:bookmarkEnd w:id="74"/>
    </w:p>
    <w:p w14:paraId="0E3F6A10" w14:textId="41E67381" w:rsidR="000C2584" w:rsidRPr="003F5250" w:rsidRDefault="571F297C" w:rsidP="37D47BCC">
      <w:pPr>
        <w:rPr>
          <w:rFonts w:eastAsia="Arial" w:cs="Arial"/>
          <w:b/>
          <w:bCs/>
        </w:rPr>
      </w:pPr>
      <w:r w:rsidRPr="003F5250">
        <w:rPr>
          <w:rFonts w:eastAsia="Arial" w:cs="Arial"/>
        </w:rPr>
        <w:t>Vodja portfelja je odgovoren za operativno izvajanje procesov upravljanja portfelja in deluje kot povezovalni člen med telesi portfeljskega upravljanja ter organi poročevalci</w:t>
      </w:r>
      <w:r w:rsidR="000B2E23" w:rsidRPr="003F5250">
        <w:rPr>
          <w:rFonts w:eastAsia="Arial" w:cs="Arial"/>
        </w:rPr>
        <w:t xml:space="preserve">. </w:t>
      </w:r>
      <w:r w:rsidRPr="003F5250">
        <w:rPr>
          <w:rFonts w:eastAsia="Arial" w:cs="Arial"/>
        </w:rPr>
        <w:t>Skrbi za ažurnost in kakovost podatkov o izvajanju portfelja, pripravlja analize, poročila in priporočila za odločevalce ter podpira strateško načrtovanje na področju digitalne preobrazbe.</w:t>
      </w:r>
    </w:p>
    <w:p w14:paraId="47D16BED" w14:textId="40E9FC4C" w:rsidR="000C2584" w:rsidRPr="003F5250" w:rsidRDefault="000C2584" w:rsidP="37D47BCC">
      <w:pPr>
        <w:rPr>
          <w:rFonts w:eastAsia="Arial" w:cs="Arial"/>
          <w:b/>
          <w:bCs/>
        </w:rPr>
      </w:pPr>
      <w:r w:rsidRPr="003F5250">
        <w:rPr>
          <w:rFonts w:cs="Arial"/>
        </w:rPr>
        <w:br/>
      </w:r>
      <w:r w:rsidR="571F297C" w:rsidRPr="003F5250">
        <w:rPr>
          <w:rFonts w:eastAsia="Arial" w:cs="Arial"/>
        </w:rPr>
        <w:t>Vodja portfelja ima ustrezna pooblastila, ki jih podeli organ, pristojen za upravljanje portfelja.</w:t>
      </w:r>
      <w:r w:rsidRPr="003F5250">
        <w:rPr>
          <w:rFonts w:cs="Arial"/>
        </w:rPr>
        <w:br/>
      </w:r>
      <w:r w:rsidR="571F297C" w:rsidRPr="003F5250">
        <w:rPr>
          <w:rFonts w:eastAsia="Arial" w:cs="Arial"/>
        </w:rPr>
        <w:t>Potrebne kompetence za to vlogo so navedene v prilogi metodologije.</w:t>
      </w:r>
    </w:p>
    <w:p w14:paraId="456CC195" w14:textId="77777777" w:rsidR="000B2E23" w:rsidRPr="003F5250" w:rsidRDefault="000B2E23" w:rsidP="3B7EEC2B">
      <w:pPr>
        <w:rPr>
          <w:rFonts w:cs="Arial"/>
        </w:rPr>
      </w:pPr>
    </w:p>
    <w:p w14:paraId="4A625560" w14:textId="6C9B2873" w:rsidR="000C2584" w:rsidRPr="003F5250" w:rsidRDefault="33806E58" w:rsidP="3B7EEC2B">
      <w:pPr>
        <w:rPr>
          <w:rFonts w:cs="Arial"/>
        </w:rPr>
      </w:pPr>
      <w:r w:rsidRPr="003F5250">
        <w:rPr>
          <w:rFonts w:cs="Arial"/>
        </w:rPr>
        <w:t>Ključne odgovornosti vodje</w:t>
      </w:r>
      <w:r w:rsidR="00F911F7" w:rsidRPr="003F5250">
        <w:rPr>
          <w:rFonts w:cs="Arial"/>
        </w:rPr>
        <w:t xml:space="preserve"> portfelja</w:t>
      </w:r>
      <w:r w:rsidRPr="003F5250">
        <w:rPr>
          <w:rFonts w:cs="Arial"/>
        </w:rPr>
        <w:t>:</w:t>
      </w:r>
    </w:p>
    <w:p w14:paraId="19147F8C" w14:textId="50B247F9" w:rsidR="5E68DD7C" w:rsidRPr="003F5250" w:rsidRDefault="000B2E23" w:rsidP="005970BE">
      <w:pPr>
        <w:pStyle w:val="ListParagraph"/>
        <w:numPr>
          <w:ilvl w:val="0"/>
          <w:numId w:val="2"/>
        </w:numPr>
        <w:rPr>
          <w:rFonts w:cs="Arial"/>
        </w:rPr>
      </w:pPr>
      <w:r w:rsidRPr="003F5250">
        <w:rPr>
          <w:rFonts w:cs="Arial"/>
        </w:rPr>
        <w:t>v</w:t>
      </w:r>
      <w:r w:rsidR="5E68DD7C" w:rsidRPr="003F5250">
        <w:rPr>
          <w:rFonts w:cs="Arial"/>
        </w:rPr>
        <w:t xml:space="preserve">odi in koordinira izvajanje </w:t>
      </w:r>
      <w:proofErr w:type="spellStart"/>
      <w:r w:rsidR="5E68DD7C" w:rsidRPr="003F5250">
        <w:rPr>
          <w:rFonts w:cs="Arial"/>
        </w:rPr>
        <w:t>porfeljs</w:t>
      </w:r>
      <w:r w:rsidR="0078604D">
        <w:rPr>
          <w:rFonts w:cs="Arial"/>
        </w:rPr>
        <w:t>kih</w:t>
      </w:r>
      <w:proofErr w:type="spellEnd"/>
      <w:r w:rsidR="5E68DD7C" w:rsidRPr="003F5250">
        <w:rPr>
          <w:rFonts w:cs="Arial"/>
        </w:rPr>
        <w:t xml:space="preserve"> </w:t>
      </w:r>
      <w:r w:rsidRPr="003F5250">
        <w:rPr>
          <w:rFonts w:cs="Arial"/>
        </w:rPr>
        <w:t>aktivnosti</w:t>
      </w:r>
      <w:r w:rsidR="5E68DD7C" w:rsidRPr="003F5250">
        <w:rPr>
          <w:rFonts w:cs="Arial"/>
        </w:rPr>
        <w:t>,</w:t>
      </w:r>
    </w:p>
    <w:p w14:paraId="39722DF9" w14:textId="627FF585" w:rsidR="000C2584" w:rsidRPr="003F5250" w:rsidRDefault="000B2E23" w:rsidP="005970BE">
      <w:pPr>
        <w:pStyle w:val="ListParagraph"/>
        <w:numPr>
          <w:ilvl w:val="0"/>
          <w:numId w:val="7"/>
        </w:numPr>
        <w:rPr>
          <w:rFonts w:cs="Arial"/>
        </w:rPr>
      </w:pPr>
      <w:r w:rsidRPr="003F5250">
        <w:rPr>
          <w:rFonts w:cs="Arial"/>
        </w:rPr>
        <w:t>v</w:t>
      </w:r>
      <w:r w:rsidR="33806E58" w:rsidRPr="003F5250">
        <w:rPr>
          <w:rFonts w:cs="Arial"/>
        </w:rPr>
        <w:t xml:space="preserve">odenje </w:t>
      </w:r>
      <w:proofErr w:type="spellStart"/>
      <w:r w:rsidR="33806E58" w:rsidRPr="003F5250">
        <w:rPr>
          <w:rFonts w:cs="Arial"/>
        </w:rPr>
        <w:t>portfeljske</w:t>
      </w:r>
      <w:proofErr w:type="spellEnd"/>
      <w:r w:rsidR="33806E58" w:rsidRPr="003F5250">
        <w:rPr>
          <w:rFonts w:cs="Arial"/>
        </w:rPr>
        <w:t xml:space="preserve"> pisarne</w:t>
      </w:r>
      <w:r w:rsidR="004B7F61" w:rsidRPr="003F5250">
        <w:rPr>
          <w:rFonts w:cs="Arial"/>
        </w:rPr>
        <w:t>,</w:t>
      </w:r>
    </w:p>
    <w:p w14:paraId="6C5A8B16" w14:textId="2CE90B46" w:rsidR="000C2584" w:rsidRPr="003F5250" w:rsidRDefault="004B7F61" w:rsidP="005970BE">
      <w:pPr>
        <w:pStyle w:val="ListParagraph"/>
        <w:numPr>
          <w:ilvl w:val="0"/>
          <w:numId w:val="7"/>
        </w:numPr>
        <w:rPr>
          <w:rFonts w:cs="Arial"/>
        </w:rPr>
      </w:pPr>
      <w:r w:rsidRPr="003F5250">
        <w:rPr>
          <w:rFonts w:cs="Arial"/>
        </w:rPr>
        <w:t>p</w:t>
      </w:r>
      <w:r w:rsidR="33806E58" w:rsidRPr="003F5250">
        <w:rPr>
          <w:rFonts w:cs="Arial"/>
        </w:rPr>
        <w:t xml:space="preserve">ripravljanje analiz in priporočil za odločitve </w:t>
      </w:r>
      <w:r w:rsidR="00143626" w:rsidRPr="003F5250">
        <w:rPr>
          <w:rFonts w:cs="Arial"/>
        </w:rPr>
        <w:t>organa, pristojnega za upravljanje portfelja,</w:t>
      </w:r>
    </w:p>
    <w:p w14:paraId="6896BED4" w14:textId="77C6C20B" w:rsidR="000C2584" w:rsidRPr="003F5250" w:rsidRDefault="00143626" w:rsidP="005970BE">
      <w:pPr>
        <w:pStyle w:val="ListParagraph"/>
        <w:numPr>
          <w:ilvl w:val="0"/>
          <w:numId w:val="7"/>
        </w:numPr>
        <w:rPr>
          <w:rFonts w:cs="Arial"/>
        </w:rPr>
      </w:pPr>
      <w:r w:rsidRPr="003F5250">
        <w:rPr>
          <w:rFonts w:cs="Arial"/>
        </w:rPr>
        <w:t>z</w:t>
      </w:r>
      <w:r w:rsidR="33806E58" w:rsidRPr="003F5250">
        <w:rPr>
          <w:rFonts w:cs="Arial"/>
        </w:rPr>
        <w:t>agotavljanje skladnosti z metodologijo upravljanja portfelja</w:t>
      </w:r>
      <w:r w:rsidRPr="003F5250">
        <w:rPr>
          <w:rFonts w:cs="Arial"/>
        </w:rPr>
        <w:t>,</w:t>
      </w:r>
    </w:p>
    <w:p w14:paraId="7A23C452" w14:textId="47F3F41F" w:rsidR="000C2584" w:rsidRPr="003F5250" w:rsidRDefault="00143626" w:rsidP="005970BE">
      <w:pPr>
        <w:pStyle w:val="ListParagraph"/>
        <w:numPr>
          <w:ilvl w:val="0"/>
          <w:numId w:val="7"/>
        </w:numPr>
        <w:rPr>
          <w:rFonts w:cs="Arial"/>
        </w:rPr>
      </w:pPr>
      <w:r w:rsidRPr="003F5250">
        <w:rPr>
          <w:rFonts w:cs="Arial"/>
        </w:rPr>
        <w:t>k</w:t>
      </w:r>
      <w:r w:rsidR="33806E58" w:rsidRPr="003F5250">
        <w:rPr>
          <w:rFonts w:cs="Arial"/>
        </w:rPr>
        <w:t>omunikacija z deležniki portfelja ter poročanje o napredku</w:t>
      </w:r>
      <w:r w:rsidRPr="003F5250">
        <w:rPr>
          <w:rFonts w:cs="Arial"/>
        </w:rPr>
        <w:t>,</w:t>
      </w:r>
    </w:p>
    <w:p w14:paraId="6ECBD90B" w14:textId="6EEC7F37" w:rsidR="33806E58" w:rsidRPr="003F5250" w:rsidRDefault="00143626" w:rsidP="005970BE">
      <w:pPr>
        <w:pStyle w:val="ListParagraph"/>
        <w:numPr>
          <w:ilvl w:val="0"/>
          <w:numId w:val="7"/>
        </w:numPr>
        <w:rPr>
          <w:rFonts w:cs="Arial"/>
        </w:rPr>
      </w:pPr>
      <w:r w:rsidRPr="003F5250">
        <w:rPr>
          <w:rFonts w:cs="Arial"/>
        </w:rPr>
        <w:t>s</w:t>
      </w:r>
      <w:r w:rsidR="30D58722" w:rsidRPr="003F5250">
        <w:rPr>
          <w:rFonts w:cs="Arial"/>
        </w:rPr>
        <w:t>krb za i</w:t>
      </w:r>
      <w:r w:rsidR="33806E58" w:rsidRPr="003F5250">
        <w:rPr>
          <w:rFonts w:cs="Arial"/>
        </w:rPr>
        <w:t>mplementacij</w:t>
      </w:r>
      <w:r w:rsidR="29036778" w:rsidRPr="003F5250">
        <w:rPr>
          <w:rFonts w:cs="Arial"/>
        </w:rPr>
        <w:t>o</w:t>
      </w:r>
      <w:r w:rsidR="33806E58" w:rsidRPr="003F5250">
        <w:rPr>
          <w:rFonts w:cs="Arial"/>
        </w:rPr>
        <w:t xml:space="preserve"> odločitev</w:t>
      </w:r>
      <w:r w:rsidR="7244DAA7" w:rsidRPr="003F5250">
        <w:rPr>
          <w:rFonts w:cs="Arial"/>
        </w:rPr>
        <w:t xml:space="preserve"> in priporočil </w:t>
      </w:r>
      <w:proofErr w:type="spellStart"/>
      <w:r w:rsidR="7244DAA7" w:rsidRPr="003F5250">
        <w:rPr>
          <w:rFonts w:cs="Arial"/>
        </w:rPr>
        <w:t>portfeljskih</w:t>
      </w:r>
      <w:proofErr w:type="spellEnd"/>
      <w:r w:rsidR="7244DAA7" w:rsidRPr="003F5250">
        <w:rPr>
          <w:rFonts w:cs="Arial"/>
        </w:rPr>
        <w:t xml:space="preserve"> teles</w:t>
      </w:r>
      <w:r w:rsidR="000778B9" w:rsidRPr="003F5250">
        <w:rPr>
          <w:rFonts w:cs="Arial"/>
        </w:rPr>
        <w:t xml:space="preserve">, </w:t>
      </w:r>
      <w:r w:rsidR="57D5BE5B" w:rsidRPr="003F5250">
        <w:rPr>
          <w:rFonts w:cs="Arial"/>
        </w:rPr>
        <w:t xml:space="preserve">vodi oziroma koordinira delovanje enote, odgovorne za podporo </w:t>
      </w:r>
      <w:proofErr w:type="spellStart"/>
      <w:r w:rsidR="57D5BE5B" w:rsidRPr="003F5250">
        <w:rPr>
          <w:rFonts w:cs="Arial"/>
        </w:rPr>
        <w:t>portfeljskemu</w:t>
      </w:r>
      <w:proofErr w:type="spellEnd"/>
      <w:r w:rsidR="57D5BE5B" w:rsidRPr="003F5250">
        <w:rPr>
          <w:rFonts w:cs="Arial"/>
        </w:rPr>
        <w:t xml:space="preserve"> upravljanju (lahko je organizirana kot </w:t>
      </w:r>
      <w:proofErr w:type="spellStart"/>
      <w:r w:rsidR="57D5BE5B" w:rsidRPr="003F5250">
        <w:rPr>
          <w:rFonts w:cs="Arial"/>
        </w:rPr>
        <w:t>portfeljska</w:t>
      </w:r>
      <w:proofErr w:type="spellEnd"/>
      <w:r w:rsidR="57D5BE5B" w:rsidRPr="003F5250">
        <w:rPr>
          <w:rFonts w:cs="Arial"/>
        </w:rPr>
        <w:t xml:space="preserve"> pisarna, projektna pisarna ali druga ustrezna organizacijska enota)</w:t>
      </w:r>
      <w:r w:rsidR="0078604D">
        <w:rPr>
          <w:rFonts w:cs="Arial"/>
        </w:rPr>
        <w:t>.</w:t>
      </w:r>
    </w:p>
    <w:p w14:paraId="6BEF64E1" w14:textId="7A93A486" w:rsidR="00CF1CB0" w:rsidRPr="003F5250" w:rsidRDefault="015E3295" w:rsidP="00CF1CB0">
      <w:pPr>
        <w:pStyle w:val="Heading3"/>
        <w:rPr>
          <w:rFonts w:cs="Arial"/>
        </w:rPr>
      </w:pPr>
      <w:bookmarkStart w:id="76" w:name="_Toc212209472"/>
      <w:bookmarkStart w:id="77" w:name="_Toc212209565"/>
      <w:bookmarkStart w:id="78" w:name="_Toc212209658"/>
      <w:bookmarkStart w:id="79" w:name="_Toc212209757"/>
      <w:bookmarkStart w:id="80" w:name="_Toc212490731"/>
      <w:r w:rsidRPr="003F5250">
        <w:rPr>
          <w:rFonts w:cs="Arial"/>
        </w:rPr>
        <w:lastRenderedPageBreak/>
        <w:t xml:space="preserve">4.2.4. </w:t>
      </w:r>
      <w:r w:rsidR="63727755" w:rsidRPr="003F5250">
        <w:rPr>
          <w:rFonts w:cs="Arial"/>
        </w:rPr>
        <w:t>Služba za koordinacijo in spremljanje portfelja (*</w:t>
      </w:r>
      <w:proofErr w:type="spellStart"/>
      <w:r w:rsidR="63727755" w:rsidRPr="003F5250">
        <w:rPr>
          <w:rFonts w:cs="Arial"/>
        </w:rPr>
        <w:t>Portfolio</w:t>
      </w:r>
      <w:proofErr w:type="spellEnd"/>
      <w:r w:rsidR="63727755" w:rsidRPr="003F5250">
        <w:rPr>
          <w:rFonts w:cs="Arial"/>
        </w:rPr>
        <w:t xml:space="preserve"> </w:t>
      </w:r>
      <w:proofErr w:type="spellStart"/>
      <w:r w:rsidR="63727755" w:rsidRPr="003F5250">
        <w:rPr>
          <w:rFonts w:cs="Arial"/>
        </w:rPr>
        <w:t>Support</w:t>
      </w:r>
      <w:proofErr w:type="spellEnd"/>
      <w:r w:rsidR="63727755" w:rsidRPr="003F5250">
        <w:rPr>
          <w:rFonts w:cs="Arial"/>
        </w:rPr>
        <w:t xml:space="preserve"> Office)</w:t>
      </w:r>
      <w:bookmarkEnd w:id="76"/>
      <w:bookmarkEnd w:id="77"/>
      <w:bookmarkEnd w:id="78"/>
      <w:bookmarkEnd w:id="79"/>
      <w:bookmarkEnd w:id="80"/>
      <w:r w:rsidR="63727755" w:rsidRPr="003F5250">
        <w:rPr>
          <w:rFonts w:cs="Arial"/>
        </w:rPr>
        <w:t xml:space="preserve"> </w:t>
      </w:r>
      <w:bookmarkEnd w:id="75"/>
    </w:p>
    <w:p w14:paraId="6ED9F95D" w14:textId="66C1220E" w:rsidR="259A41C5" w:rsidRPr="003F5250" w:rsidRDefault="259A41C5" w:rsidP="3B7EEC2B">
      <w:pPr>
        <w:spacing w:before="240" w:after="240"/>
        <w:rPr>
          <w:rFonts w:eastAsia="Arial" w:cs="Arial"/>
        </w:rPr>
      </w:pPr>
      <w:r w:rsidRPr="003F5250">
        <w:rPr>
          <w:rFonts w:eastAsia="Arial" w:cs="Arial"/>
        </w:rPr>
        <w:t>Služba za koordinacijo in spremljanje portfelja zagotavlja operativno, metodološko in administrativno podporo procesom portfeljskega upravljanja.</w:t>
      </w:r>
      <w:r w:rsidR="000778B9" w:rsidRPr="003F5250">
        <w:rPr>
          <w:rFonts w:eastAsia="Arial" w:cs="Arial"/>
        </w:rPr>
        <w:t xml:space="preserve"> </w:t>
      </w:r>
      <w:r w:rsidRPr="003F5250">
        <w:rPr>
          <w:rFonts w:eastAsia="Arial" w:cs="Arial"/>
        </w:rPr>
        <w:t>Deluje v okviru organa, pristojnega za upravljanje portfelja, in podpira vodjo portfelja ter telesa portfeljskega upravljanja pri izvajanju njihovih nalog.</w:t>
      </w:r>
    </w:p>
    <w:p w14:paraId="1B45DFA1" w14:textId="640752D0" w:rsidR="259A41C5" w:rsidRPr="003F5250" w:rsidRDefault="259A41C5" w:rsidP="3B7EEC2B">
      <w:pPr>
        <w:spacing w:before="240" w:after="240"/>
        <w:rPr>
          <w:rFonts w:eastAsia="Arial" w:cs="Arial"/>
        </w:rPr>
      </w:pPr>
      <w:r w:rsidRPr="003F5250">
        <w:rPr>
          <w:rFonts w:eastAsia="Arial" w:cs="Arial"/>
        </w:rPr>
        <w:t xml:space="preserve">Služba skrbi za vzdrževanje in standardizacijo podatkov, pripravo analiz in poročil, ter za usklajeno izvajanje </w:t>
      </w:r>
      <w:proofErr w:type="spellStart"/>
      <w:r w:rsidRPr="003F5250">
        <w:rPr>
          <w:rFonts w:eastAsia="Arial" w:cs="Arial"/>
        </w:rPr>
        <w:t>portfeljskih</w:t>
      </w:r>
      <w:proofErr w:type="spellEnd"/>
      <w:r w:rsidRPr="003F5250">
        <w:rPr>
          <w:rFonts w:eastAsia="Arial" w:cs="Arial"/>
        </w:rPr>
        <w:t xml:space="preserve"> postopkov v skladu z metodologijo.</w:t>
      </w:r>
      <w:r w:rsidR="005349FD" w:rsidRPr="003F5250">
        <w:rPr>
          <w:rFonts w:eastAsia="Arial" w:cs="Arial"/>
        </w:rPr>
        <w:t xml:space="preserve"> </w:t>
      </w:r>
      <w:r w:rsidRPr="003F5250">
        <w:rPr>
          <w:rFonts w:eastAsia="Arial" w:cs="Arial"/>
        </w:rPr>
        <w:t xml:space="preserve">Njena organizacijska oblika je prilagodljiva – lahko deluje kot </w:t>
      </w:r>
      <w:proofErr w:type="spellStart"/>
      <w:r w:rsidRPr="003F5250">
        <w:rPr>
          <w:rFonts w:eastAsia="Arial" w:cs="Arial"/>
        </w:rPr>
        <w:t>portfeljska</w:t>
      </w:r>
      <w:proofErr w:type="spellEnd"/>
      <w:r w:rsidRPr="003F5250">
        <w:rPr>
          <w:rFonts w:eastAsia="Arial" w:cs="Arial"/>
        </w:rPr>
        <w:t xml:space="preserve"> pisarna, projektna pisarna ali druga ustrezna organizacijska enota znotraj organa, pristojnega za digitalno preobrazbo.</w:t>
      </w:r>
    </w:p>
    <w:p w14:paraId="67AD56F1" w14:textId="24EBD933" w:rsidR="46B381AB" w:rsidRPr="003F5250" w:rsidRDefault="00623A7E" w:rsidP="00623A7E">
      <w:pPr>
        <w:rPr>
          <w:rFonts w:cs="Arial"/>
        </w:rPr>
      </w:pPr>
      <w:r w:rsidRPr="003F5250">
        <w:rPr>
          <w:rFonts w:cs="Arial"/>
        </w:rPr>
        <w:t>Ključne odgovornosti službe za koordinacijo in spremljanje portfelja</w:t>
      </w:r>
      <w:r w:rsidR="259A41C5" w:rsidRPr="003F5250">
        <w:rPr>
          <w:rFonts w:cs="Arial"/>
        </w:rPr>
        <w:t>:</w:t>
      </w:r>
    </w:p>
    <w:p w14:paraId="4F85DDB7" w14:textId="03096BD2" w:rsidR="259A41C5" w:rsidRPr="003F5250" w:rsidRDefault="259A41C5" w:rsidP="005970BE">
      <w:pPr>
        <w:pStyle w:val="ListParagraph"/>
        <w:numPr>
          <w:ilvl w:val="0"/>
          <w:numId w:val="7"/>
        </w:numPr>
        <w:rPr>
          <w:rFonts w:cs="Arial"/>
        </w:rPr>
      </w:pPr>
      <w:r w:rsidRPr="003F5250">
        <w:rPr>
          <w:rFonts w:cs="Arial"/>
        </w:rPr>
        <w:t>priprav</w:t>
      </w:r>
      <w:r w:rsidR="00623A7E" w:rsidRPr="003F5250">
        <w:rPr>
          <w:rFonts w:cs="Arial"/>
        </w:rPr>
        <w:t>a</w:t>
      </w:r>
      <w:r w:rsidRPr="003F5250">
        <w:rPr>
          <w:rFonts w:cs="Arial"/>
        </w:rPr>
        <w:t xml:space="preserve"> in vzdrževanje metodoloških smernic, predlog in obrazcev,</w:t>
      </w:r>
    </w:p>
    <w:p w14:paraId="2FA986C8" w14:textId="4D2D64E5" w:rsidR="259A41C5" w:rsidRPr="003F5250" w:rsidRDefault="259A41C5" w:rsidP="005970BE">
      <w:pPr>
        <w:pStyle w:val="ListParagraph"/>
        <w:numPr>
          <w:ilvl w:val="0"/>
          <w:numId w:val="7"/>
        </w:numPr>
        <w:rPr>
          <w:rFonts w:cs="Arial"/>
        </w:rPr>
      </w:pPr>
      <w:r w:rsidRPr="003F5250">
        <w:rPr>
          <w:rFonts w:cs="Arial"/>
        </w:rPr>
        <w:t>administrativn</w:t>
      </w:r>
      <w:r w:rsidR="00623A7E" w:rsidRPr="003F5250">
        <w:rPr>
          <w:rFonts w:cs="Arial"/>
        </w:rPr>
        <w:t>a</w:t>
      </w:r>
      <w:r w:rsidRPr="003F5250">
        <w:rPr>
          <w:rFonts w:cs="Arial"/>
        </w:rPr>
        <w:t xml:space="preserve"> podpor</w:t>
      </w:r>
      <w:r w:rsidR="00FA553B">
        <w:rPr>
          <w:rFonts w:cs="Arial"/>
        </w:rPr>
        <w:t>a</w:t>
      </w:r>
      <w:r w:rsidRPr="003F5250">
        <w:rPr>
          <w:rFonts w:cs="Arial"/>
        </w:rPr>
        <w:t xml:space="preserve"> sej</w:t>
      </w:r>
      <w:r w:rsidR="00FA424A" w:rsidRPr="003F5250">
        <w:rPr>
          <w:rFonts w:cs="Arial"/>
        </w:rPr>
        <w:t>a</w:t>
      </w:r>
      <w:r w:rsidRPr="003F5250">
        <w:rPr>
          <w:rFonts w:cs="Arial"/>
        </w:rPr>
        <w:t xml:space="preserve">m </w:t>
      </w:r>
      <w:proofErr w:type="spellStart"/>
      <w:r w:rsidRPr="003F5250">
        <w:rPr>
          <w:rFonts w:cs="Arial"/>
        </w:rPr>
        <w:t>portfeljskih</w:t>
      </w:r>
      <w:proofErr w:type="spellEnd"/>
      <w:r w:rsidRPr="003F5250">
        <w:rPr>
          <w:rFonts w:cs="Arial"/>
        </w:rPr>
        <w:t xml:space="preserve"> teles in priprav</w:t>
      </w:r>
      <w:r w:rsidR="00FA424A" w:rsidRPr="003F5250">
        <w:rPr>
          <w:rFonts w:cs="Arial"/>
        </w:rPr>
        <w:t>a</w:t>
      </w:r>
      <w:r w:rsidRPr="003F5250">
        <w:rPr>
          <w:rFonts w:cs="Arial"/>
        </w:rPr>
        <w:t xml:space="preserve"> gradiv,</w:t>
      </w:r>
    </w:p>
    <w:p w14:paraId="754FE50C" w14:textId="48B37E2D" w:rsidR="259A41C5" w:rsidRPr="003F5250" w:rsidRDefault="259A41C5" w:rsidP="005970BE">
      <w:pPr>
        <w:pStyle w:val="ListParagraph"/>
        <w:numPr>
          <w:ilvl w:val="0"/>
          <w:numId w:val="7"/>
        </w:numPr>
        <w:rPr>
          <w:rFonts w:cs="Arial"/>
        </w:rPr>
      </w:pPr>
      <w:r w:rsidRPr="003F5250">
        <w:rPr>
          <w:rFonts w:cs="Arial"/>
        </w:rPr>
        <w:t>vzdrževanje evidenc o projektih, programih, koristih, tveganjih in spremembah,</w:t>
      </w:r>
    </w:p>
    <w:p w14:paraId="671B82E5" w14:textId="27258A53" w:rsidR="259A41C5" w:rsidRPr="003F5250" w:rsidRDefault="259A41C5" w:rsidP="005970BE">
      <w:pPr>
        <w:pStyle w:val="ListParagraph"/>
        <w:numPr>
          <w:ilvl w:val="0"/>
          <w:numId w:val="7"/>
        </w:numPr>
        <w:rPr>
          <w:rFonts w:cs="Arial"/>
        </w:rPr>
      </w:pPr>
      <w:r w:rsidRPr="003F5250">
        <w:rPr>
          <w:rFonts w:cs="Arial"/>
        </w:rPr>
        <w:t>priprav</w:t>
      </w:r>
      <w:r w:rsidR="00FA424A" w:rsidRPr="003F5250">
        <w:rPr>
          <w:rFonts w:cs="Arial"/>
        </w:rPr>
        <w:t>a</w:t>
      </w:r>
      <w:r w:rsidRPr="003F5250">
        <w:rPr>
          <w:rFonts w:cs="Arial"/>
        </w:rPr>
        <w:t xml:space="preserve"> analiz in poročil o izvajanju portfelja,</w:t>
      </w:r>
    </w:p>
    <w:p w14:paraId="326352F9" w14:textId="2119D488" w:rsidR="259A41C5" w:rsidRPr="003F5250" w:rsidRDefault="259A41C5" w:rsidP="005970BE">
      <w:pPr>
        <w:pStyle w:val="ListParagraph"/>
        <w:numPr>
          <w:ilvl w:val="0"/>
          <w:numId w:val="7"/>
        </w:numPr>
        <w:rPr>
          <w:rFonts w:cs="Arial"/>
        </w:rPr>
      </w:pPr>
      <w:r w:rsidRPr="003F5250">
        <w:rPr>
          <w:rFonts w:cs="Arial"/>
        </w:rPr>
        <w:t xml:space="preserve">spremljanje izvajanja sklepov in priporočil </w:t>
      </w:r>
      <w:proofErr w:type="spellStart"/>
      <w:r w:rsidRPr="003F5250">
        <w:rPr>
          <w:rFonts w:cs="Arial"/>
        </w:rPr>
        <w:t>portfeljskih</w:t>
      </w:r>
      <w:proofErr w:type="spellEnd"/>
      <w:r w:rsidRPr="003F5250">
        <w:rPr>
          <w:rFonts w:cs="Arial"/>
        </w:rPr>
        <w:t xml:space="preserve"> teles,</w:t>
      </w:r>
    </w:p>
    <w:p w14:paraId="202E79F3" w14:textId="19C26CEB" w:rsidR="259A41C5" w:rsidRPr="003F5250" w:rsidRDefault="259A41C5" w:rsidP="005970BE">
      <w:pPr>
        <w:pStyle w:val="ListParagraph"/>
        <w:numPr>
          <w:ilvl w:val="0"/>
          <w:numId w:val="7"/>
        </w:numPr>
        <w:rPr>
          <w:rFonts w:cs="Arial"/>
        </w:rPr>
      </w:pPr>
      <w:r w:rsidRPr="003F5250">
        <w:rPr>
          <w:rFonts w:cs="Arial"/>
        </w:rPr>
        <w:t>standardizacij</w:t>
      </w:r>
      <w:r w:rsidR="00FA424A" w:rsidRPr="003F5250">
        <w:rPr>
          <w:rFonts w:cs="Arial"/>
        </w:rPr>
        <w:t>a</w:t>
      </w:r>
      <w:r w:rsidRPr="003F5250">
        <w:rPr>
          <w:rFonts w:cs="Arial"/>
        </w:rPr>
        <w:t xml:space="preserve"> in usklajevanje poročanja organov poročevalcev,</w:t>
      </w:r>
    </w:p>
    <w:p w14:paraId="4D960B9C" w14:textId="7DE90434" w:rsidR="259A41C5" w:rsidRPr="003F5250" w:rsidRDefault="00FA553B" w:rsidP="005970BE">
      <w:pPr>
        <w:pStyle w:val="ListParagraph"/>
        <w:numPr>
          <w:ilvl w:val="0"/>
          <w:numId w:val="7"/>
        </w:numPr>
        <w:rPr>
          <w:rFonts w:cs="Arial"/>
        </w:rPr>
      </w:pPr>
      <w:r>
        <w:rPr>
          <w:rFonts w:cs="Arial"/>
        </w:rPr>
        <w:t xml:space="preserve">nudi </w:t>
      </w:r>
      <w:r w:rsidR="259A41C5" w:rsidRPr="003F5250">
        <w:rPr>
          <w:rFonts w:cs="Arial"/>
        </w:rPr>
        <w:t>podporo pri izdajanju predhodnih mnenj in izvajanju komunikacijskih aktivnosti v okviru portfelja.</w:t>
      </w:r>
    </w:p>
    <w:p w14:paraId="0DCDF3B1" w14:textId="7953CD03" w:rsidR="3B7EEC2B" w:rsidRPr="003F5250" w:rsidRDefault="3B7EEC2B" w:rsidP="3B7EEC2B">
      <w:pPr>
        <w:rPr>
          <w:rFonts w:cs="Arial"/>
        </w:rPr>
      </w:pPr>
    </w:p>
    <w:p w14:paraId="66606FFA" w14:textId="77777777" w:rsidR="004E052A" w:rsidRPr="003F5250" w:rsidRDefault="004E052A" w:rsidP="004E052A">
      <w:pPr>
        <w:pStyle w:val="Heading1"/>
        <w:rPr>
          <w:rFonts w:cs="Arial"/>
          <w:sz w:val="22"/>
          <w:szCs w:val="22"/>
        </w:rPr>
      </w:pPr>
      <w:bookmarkStart w:id="81" w:name="_Toc212490732"/>
      <w:r w:rsidRPr="003F5250">
        <w:rPr>
          <w:rFonts w:cs="Arial"/>
          <w:sz w:val="22"/>
          <w:szCs w:val="22"/>
        </w:rPr>
        <w:t>5. MODEL UPRAVLJANJA PORTFELJA</w:t>
      </w:r>
      <w:bookmarkEnd w:id="81"/>
    </w:p>
    <w:p w14:paraId="48096BF9" w14:textId="09A30972" w:rsidR="004E052A" w:rsidRPr="003F5250" w:rsidRDefault="004E052A" w:rsidP="004E052A">
      <w:pPr>
        <w:rPr>
          <w:rFonts w:cs="Arial"/>
        </w:rPr>
      </w:pPr>
      <w:r w:rsidRPr="003F5250">
        <w:rPr>
          <w:rFonts w:cs="Arial"/>
        </w:rPr>
        <w:t>Vzpostavitev in posodabljanje modela upravljanja portfelja predstavlja temelj za učinkovito vodenje IT projektov in IT programov v državni upravi. Model določa sestavo portfelja, upravljavsko strukturo, način upravljanja, merila za vrednotenje, mehanizme odločanj</w:t>
      </w:r>
      <w:r w:rsidR="00FA553B">
        <w:rPr>
          <w:rFonts w:cs="Arial"/>
        </w:rPr>
        <w:t>a</w:t>
      </w:r>
      <w:r w:rsidRPr="003F5250">
        <w:rPr>
          <w:rFonts w:cs="Arial"/>
        </w:rPr>
        <w:t xml:space="preserve"> ter posledično sistematično izvajanje digitalne preobrazbe.</w:t>
      </w:r>
    </w:p>
    <w:p w14:paraId="4D255C7E" w14:textId="77777777" w:rsidR="00CD16D3" w:rsidRPr="003F5250" w:rsidRDefault="00CD16D3" w:rsidP="00CD16D3">
      <w:pPr>
        <w:pStyle w:val="Heading2"/>
        <w:rPr>
          <w:rFonts w:cs="Arial"/>
          <w:sz w:val="22"/>
          <w:szCs w:val="22"/>
        </w:rPr>
      </w:pPr>
      <w:bookmarkStart w:id="82" w:name="_Toc209770006"/>
      <w:bookmarkStart w:id="83" w:name="_Toc212490733"/>
      <w:r w:rsidRPr="003F5250">
        <w:rPr>
          <w:rFonts w:cs="Arial"/>
          <w:sz w:val="22"/>
          <w:szCs w:val="22"/>
        </w:rPr>
        <w:t>5.1 Oblikovanje sestave portfelja</w:t>
      </w:r>
      <w:bookmarkEnd w:id="82"/>
      <w:bookmarkEnd w:id="83"/>
    </w:p>
    <w:p w14:paraId="45E34670" w14:textId="659E7821" w:rsidR="004E052A" w:rsidRPr="003F5250" w:rsidRDefault="00CD16D3" w:rsidP="004E052A">
      <w:pPr>
        <w:rPr>
          <w:rFonts w:cs="Arial"/>
        </w:rPr>
      </w:pPr>
      <w:r w:rsidRPr="003F5250">
        <w:rPr>
          <w:rFonts w:cs="Arial"/>
        </w:rPr>
        <w:t>Oblikovanje sestave portfelja pomeni določitev strukture in meril, po katerih se IT projekti in IT programi združijo v enoten portfelj državne uprave. Posamezni projekti in programi se imenujejo gradniki</w:t>
      </w:r>
      <w:r w:rsidR="00FA553B">
        <w:rPr>
          <w:rFonts w:cs="Arial"/>
        </w:rPr>
        <w:t>. K</w:t>
      </w:r>
      <w:r w:rsidRPr="003F5250">
        <w:rPr>
          <w:rFonts w:cs="Arial"/>
        </w:rPr>
        <w:t>o so vključeni v portfelj, postanejo gradniki portfelja.</w:t>
      </w:r>
    </w:p>
    <w:p w14:paraId="6FBA4CB3" w14:textId="77777777" w:rsidR="005B7876" w:rsidRPr="003F5250" w:rsidRDefault="005B7876" w:rsidP="004E052A">
      <w:pPr>
        <w:rPr>
          <w:rFonts w:cs="Arial"/>
        </w:rPr>
      </w:pPr>
    </w:p>
    <w:p w14:paraId="584127C4" w14:textId="700BB16F" w:rsidR="005B7876" w:rsidRPr="003F5250" w:rsidRDefault="005B7876" w:rsidP="004E052A">
      <w:pPr>
        <w:rPr>
          <w:rFonts w:cs="Arial"/>
        </w:rPr>
      </w:pPr>
      <w:r w:rsidRPr="003F5250">
        <w:rPr>
          <w:rFonts w:cs="Arial"/>
        </w:rPr>
        <w:t xml:space="preserve">Gradniki se razvrščajo glede na strateško pomembnost, kompleksnost in obseg vplivov. Po potrebi se portfelj deli na </w:t>
      </w:r>
      <w:proofErr w:type="spellStart"/>
      <w:r w:rsidRPr="003F5250">
        <w:rPr>
          <w:rFonts w:cs="Arial"/>
        </w:rPr>
        <w:t>podportfelje</w:t>
      </w:r>
      <w:proofErr w:type="spellEnd"/>
      <w:r w:rsidRPr="003F5250">
        <w:rPr>
          <w:rFonts w:cs="Arial"/>
        </w:rPr>
        <w:t>, na primer po resorskih področjih, skupnih rešitvah ali tehnoloških domenah.</w:t>
      </w:r>
    </w:p>
    <w:p w14:paraId="66A4AAD7" w14:textId="77777777" w:rsidR="00DE2891" w:rsidRPr="003F5250" w:rsidRDefault="00DE2891" w:rsidP="004E052A">
      <w:pPr>
        <w:rPr>
          <w:rFonts w:cs="Arial"/>
        </w:rPr>
      </w:pPr>
    </w:p>
    <w:p w14:paraId="59C492F3" w14:textId="77777777" w:rsidR="00724D33" w:rsidRPr="003F5250" w:rsidRDefault="00724D33" w:rsidP="00724D33">
      <w:pPr>
        <w:rPr>
          <w:rFonts w:cs="Arial"/>
        </w:rPr>
      </w:pPr>
      <w:r w:rsidRPr="003F5250">
        <w:rPr>
          <w:rFonts w:cs="Arial"/>
        </w:rPr>
        <w:t>Vsak gradnik mora izpolnjevati določene pogoje za vključitev v portfelj:</w:t>
      </w:r>
    </w:p>
    <w:p w14:paraId="654655E8" w14:textId="763CA5DE" w:rsidR="00724D33" w:rsidRPr="003F5250" w:rsidRDefault="00724D33" w:rsidP="005970BE">
      <w:pPr>
        <w:pStyle w:val="ListParagraph"/>
        <w:numPr>
          <w:ilvl w:val="0"/>
          <w:numId w:val="7"/>
        </w:numPr>
        <w:rPr>
          <w:rFonts w:cs="Arial"/>
        </w:rPr>
      </w:pPr>
      <w:r w:rsidRPr="003F5250">
        <w:rPr>
          <w:rFonts w:cs="Arial"/>
        </w:rPr>
        <w:t>stratešk</w:t>
      </w:r>
      <w:r w:rsidR="00FA553B">
        <w:rPr>
          <w:rFonts w:cs="Arial"/>
        </w:rPr>
        <w:t>a</w:t>
      </w:r>
      <w:r w:rsidRPr="003F5250">
        <w:rPr>
          <w:rFonts w:cs="Arial"/>
        </w:rPr>
        <w:t xml:space="preserve"> usklajenost z dokumentom Digitalna Slovenija 2030 ali drugimi strateškimi cilji,</w:t>
      </w:r>
    </w:p>
    <w:p w14:paraId="6CB10D0E" w14:textId="492EB9A1" w:rsidR="00724D33" w:rsidRPr="003F5250" w:rsidRDefault="00724D33" w:rsidP="005970BE">
      <w:pPr>
        <w:pStyle w:val="ListParagraph"/>
        <w:numPr>
          <w:ilvl w:val="0"/>
          <w:numId w:val="7"/>
        </w:numPr>
        <w:rPr>
          <w:rFonts w:cs="Arial"/>
        </w:rPr>
      </w:pPr>
      <w:r w:rsidRPr="003F5250">
        <w:rPr>
          <w:rFonts w:cs="Arial"/>
        </w:rPr>
        <w:t>ustrezen obseg in pomen, ki upravičujeta vključitev v portfelj,</w:t>
      </w:r>
      <w:r w:rsidR="002032CB" w:rsidRPr="003F5250">
        <w:rPr>
          <w:rFonts w:cs="Arial"/>
        </w:rPr>
        <w:t xml:space="preserve"> gradniki pod določenim pragom obsega se lahko upravljajo zunaj portfelja,</w:t>
      </w:r>
    </w:p>
    <w:p w14:paraId="5F4EC746" w14:textId="0FB43C26" w:rsidR="00724D33" w:rsidRPr="003F5250" w:rsidRDefault="00724D33" w:rsidP="005970BE">
      <w:pPr>
        <w:pStyle w:val="ListParagraph"/>
        <w:numPr>
          <w:ilvl w:val="0"/>
          <w:numId w:val="7"/>
        </w:numPr>
        <w:rPr>
          <w:rFonts w:cs="Arial"/>
        </w:rPr>
      </w:pPr>
      <w:r w:rsidRPr="003F5250">
        <w:rPr>
          <w:rFonts w:cs="Arial"/>
        </w:rPr>
        <w:t xml:space="preserve">tehnološko skladnost z arhitekturo državne uprave ter načeli </w:t>
      </w:r>
      <w:proofErr w:type="spellStart"/>
      <w:r w:rsidRPr="003F5250">
        <w:rPr>
          <w:rFonts w:cs="Arial"/>
        </w:rPr>
        <w:t>inter</w:t>
      </w:r>
      <w:r w:rsidR="00FA553B">
        <w:rPr>
          <w:rFonts w:cs="Arial"/>
        </w:rPr>
        <w:t>-</w:t>
      </w:r>
      <w:r w:rsidRPr="003F5250">
        <w:rPr>
          <w:rFonts w:cs="Arial"/>
        </w:rPr>
        <w:t>operabilnosti</w:t>
      </w:r>
      <w:proofErr w:type="spellEnd"/>
      <w:r w:rsidRPr="003F5250">
        <w:rPr>
          <w:rFonts w:cs="Arial"/>
        </w:rPr>
        <w:t xml:space="preserve"> in ponovne uporabe.</w:t>
      </w:r>
    </w:p>
    <w:p w14:paraId="6C3FA590" w14:textId="77777777" w:rsidR="00724D33" w:rsidRPr="003F5250" w:rsidRDefault="00724D33" w:rsidP="00724D33">
      <w:pPr>
        <w:rPr>
          <w:rFonts w:cs="Arial"/>
        </w:rPr>
      </w:pPr>
    </w:p>
    <w:p w14:paraId="60BF7D0C" w14:textId="77777777" w:rsidR="00724D33" w:rsidRPr="003F5250" w:rsidRDefault="00724D33" w:rsidP="00724D33">
      <w:pPr>
        <w:rPr>
          <w:rFonts w:cs="Arial"/>
        </w:rPr>
      </w:pPr>
      <w:r w:rsidRPr="003F5250">
        <w:rPr>
          <w:rFonts w:cs="Arial"/>
        </w:rPr>
        <w:t>Za sprejemanje odločitev o prioritetah se gradniki vrednotijo po štirih sklopih meril:</w:t>
      </w:r>
    </w:p>
    <w:p w14:paraId="2D2D1964" w14:textId="12D2E578" w:rsidR="00724D33" w:rsidRPr="003F5250" w:rsidRDefault="00724D33" w:rsidP="005970BE">
      <w:pPr>
        <w:pStyle w:val="ListParagraph"/>
        <w:numPr>
          <w:ilvl w:val="0"/>
          <w:numId w:val="7"/>
        </w:numPr>
        <w:rPr>
          <w:rFonts w:cs="Arial"/>
        </w:rPr>
      </w:pPr>
      <w:r w:rsidRPr="003F5250">
        <w:rPr>
          <w:rFonts w:cs="Arial"/>
        </w:rPr>
        <w:t>strateška vrednost,</w:t>
      </w:r>
    </w:p>
    <w:p w14:paraId="3633D79D" w14:textId="590C81C1" w:rsidR="00724D33" w:rsidRPr="003F5250" w:rsidRDefault="00724D33" w:rsidP="005970BE">
      <w:pPr>
        <w:pStyle w:val="ListParagraph"/>
        <w:numPr>
          <w:ilvl w:val="0"/>
          <w:numId w:val="7"/>
        </w:numPr>
        <w:rPr>
          <w:rFonts w:cs="Arial"/>
        </w:rPr>
      </w:pPr>
      <w:r w:rsidRPr="003F5250">
        <w:rPr>
          <w:rFonts w:cs="Arial"/>
        </w:rPr>
        <w:t>dodana vrednost za državno upravo in uporabnike,</w:t>
      </w:r>
    </w:p>
    <w:p w14:paraId="7DE3640B" w14:textId="1AD094E5" w:rsidR="00724D33" w:rsidRPr="003F5250" w:rsidRDefault="00724D33" w:rsidP="005970BE">
      <w:pPr>
        <w:pStyle w:val="ListParagraph"/>
        <w:numPr>
          <w:ilvl w:val="0"/>
          <w:numId w:val="7"/>
        </w:numPr>
        <w:rPr>
          <w:rFonts w:cs="Arial"/>
        </w:rPr>
      </w:pPr>
      <w:r w:rsidRPr="003F5250">
        <w:rPr>
          <w:rFonts w:cs="Arial"/>
        </w:rPr>
        <w:t>potrebni viri,</w:t>
      </w:r>
    </w:p>
    <w:p w14:paraId="2FB87956" w14:textId="115C9FCF" w:rsidR="00DE2891" w:rsidRPr="003F5250" w:rsidRDefault="00724D33" w:rsidP="005970BE">
      <w:pPr>
        <w:pStyle w:val="ListParagraph"/>
        <w:numPr>
          <w:ilvl w:val="0"/>
          <w:numId w:val="7"/>
        </w:numPr>
        <w:rPr>
          <w:rFonts w:cs="Arial"/>
        </w:rPr>
      </w:pPr>
      <w:r w:rsidRPr="003F5250">
        <w:rPr>
          <w:rFonts w:cs="Arial"/>
        </w:rPr>
        <w:t>tveganja pri izvedbi.</w:t>
      </w:r>
    </w:p>
    <w:p w14:paraId="31227BB1" w14:textId="77777777" w:rsidR="002A19A3" w:rsidRPr="003F5250" w:rsidRDefault="002A19A3" w:rsidP="002A19A3">
      <w:pPr>
        <w:rPr>
          <w:rFonts w:cs="Arial"/>
        </w:rPr>
      </w:pPr>
    </w:p>
    <w:p w14:paraId="0A0ADB44" w14:textId="10743315" w:rsidR="00EC44B3" w:rsidRPr="003F5250" w:rsidRDefault="00540215" w:rsidP="002A19A3">
      <w:pPr>
        <w:rPr>
          <w:rFonts w:cs="Arial"/>
        </w:rPr>
      </w:pPr>
      <w:r w:rsidRPr="003F5250">
        <w:rPr>
          <w:rFonts w:cs="Arial"/>
        </w:rPr>
        <w:t>Ovrednotene gradnike, ki izpolnjujejo pogoje za vključitev v portfelj</w:t>
      </w:r>
      <w:r w:rsidR="000B3C43" w:rsidRPr="003F5250">
        <w:rPr>
          <w:rFonts w:cs="Arial"/>
        </w:rPr>
        <w:t>, lahko kategoriziramo po njihovih značilnostih</w:t>
      </w:r>
      <w:r w:rsidR="007C342B" w:rsidRPr="003F5250">
        <w:rPr>
          <w:rFonts w:cs="Arial"/>
        </w:rPr>
        <w:t>, ko</w:t>
      </w:r>
      <w:r w:rsidR="00FA553B">
        <w:rPr>
          <w:rFonts w:cs="Arial"/>
        </w:rPr>
        <w:t>t</w:t>
      </w:r>
      <w:r w:rsidR="007C342B" w:rsidRPr="003F5250">
        <w:rPr>
          <w:rFonts w:cs="Arial"/>
        </w:rPr>
        <w:t xml:space="preserve"> so</w:t>
      </w:r>
      <w:r w:rsidR="000B3C43" w:rsidRPr="003F5250">
        <w:rPr>
          <w:rFonts w:cs="Arial"/>
        </w:rPr>
        <w:t>:</w:t>
      </w:r>
    </w:p>
    <w:p w14:paraId="5D8A871C" w14:textId="54D865B9" w:rsidR="00EC44B3" w:rsidRPr="003F5250" w:rsidRDefault="00EC44B3" w:rsidP="005970BE">
      <w:pPr>
        <w:pStyle w:val="ListParagraph"/>
        <w:numPr>
          <w:ilvl w:val="0"/>
          <w:numId w:val="7"/>
        </w:numPr>
        <w:rPr>
          <w:rFonts w:cs="Arial"/>
        </w:rPr>
      </w:pPr>
      <w:r w:rsidRPr="003F5250">
        <w:rPr>
          <w:rFonts w:cs="Arial"/>
          <w:b/>
          <w:bCs/>
        </w:rPr>
        <w:t>Vrsta gradnika</w:t>
      </w:r>
      <w:r w:rsidR="00FA553B">
        <w:rPr>
          <w:rFonts w:cs="Arial"/>
          <w:b/>
          <w:bCs/>
        </w:rPr>
        <w:t>:</w:t>
      </w:r>
      <w:r w:rsidRPr="003F5250">
        <w:rPr>
          <w:rFonts w:cs="Arial"/>
        </w:rPr>
        <w:t xml:space="preserve"> razlikuje med gradniki za razvoj novih zmogljivosti, projekti za izboljšanje učinkovitosti obstoječih procesov, projekti za zagotavljanje skladnosti z zakonodajo ter projekti za varnostne izboljšave.</w:t>
      </w:r>
    </w:p>
    <w:p w14:paraId="266E1AFC" w14:textId="0CC353C9" w:rsidR="00EC44B3" w:rsidRPr="003F5250" w:rsidRDefault="00EC44B3" w:rsidP="005970BE">
      <w:pPr>
        <w:pStyle w:val="ListParagraph"/>
        <w:numPr>
          <w:ilvl w:val="0"/>
          <w:numId w:val="7"/>
        </w:numPr>
        <w:rPr>
          <w:rFonts w:cs="Arial"/>
        </w:rPr>
      </w:pPr>
      <w:r w:rsidRPr="003F5250">
        <w:rPr>
          <w:rFonts w:cs="Arial"/>
          <w:b/>
          <w:bCs/>
        </w:rPr>
        <w:t>Trajanje izvajanja gradnika</w:t>
      </w:r>
      <w:r w:rsidR="00FA553B">
        <w:rPr>
          <w:rFonts w:cs="Arial"/>
          <w:b/>
          <w:bCs/>
        </w:rPr>
        <w:t>:</w:t>
      </w:r>
      <w:r w:rsidRPr="003F5250">
        <w:rPr>
          <w:rFonts w:cs="Arial"/>
        </w:rPr>
        <w:t xml:space="preserve"> razlikuje med kratkotrajnimi gradniki (do 12 mesecev), srednjeročnimi (12-24 mesecev) ter dolgoročnimi (nad 24 mesecev).</w:t>
      </w:r>
    </w:p>
    <w:p w14:paraId="100C4F6E" w14:textId="7B18B355" w:rsidR="002A19A3" w:rsidRPr="003F5250" w:rsidRDefault="00EC44B3" w:rsidP="005970BE">
      <w:pPr>
        <w:pStyle w:val="ListParagraph"/>
        <w:numPr>
          <w:ilvl w:val="0"/>
          <w:numId w:val="7"/>
        </w:numPr>
        <w:rPr>
          <w:rFonts w:cs="Arial"/>
        </w:rPr>
      </w:pPr>
      <w:r w:rsidRPr="003F5250">
        <w:rPr>
          <w:rFonts w:cs="Arial"/>
          <w:b/>
          <w:bCs/>
        </w:rPr>
        <w:t>Medsebojne odvisnosti med gradniki</w:t>
      </w:r>
      <w:r w:rsidR="00FA553B">
        <w:rPr>
          <w:rFonts w:cs="Arial"/>
          <w:b/>
          <w:bCs/>
        </w:rPr>
        <w:t>:</w:t>
      </w:r>
      <w:r w:rsidRPr="003F5250">
        <w:rPr>
          <w:rFonts w:cs="Arial"/>
        </w:rPr>
        <w:t xml:space="preserve"> opredeljujejo, kateri gradniki so medsebojno povezani ali predstavljajo predpogoj za izvedbo drugih, ter kateri so neodvisni. Odvisnosti neposredno vplivajo na njihovo prioriteto, časovno razporeditev in razporejanje virov v portfelju.</w:t>
      </w:r>
    </w:p>
    <w:p w14:paraId="66C0D7F3" w14:textId="77777777" w:rsidR="003E62D0" w:rsidRPr="003F5250" w:rsidRDefault="003E62D0" w:rsidP="003E62D0">
      <w:pPr>
        <w:pStyle w:val="Heading2"/>
        <w:rPr>
          <w:rFonts w:cs="Arial"/>
          <w:sz w:val="22"/>
          <w:szCs w:val="22"/>
        </w:rPr>
      </w:pPr>
      <w:bookmarkStart w:id="84" w:name="_Toc212490734"/>
      <w:r w:rsidRPr="003F5250">
        <w:rPr>
          <w:rFonts w:cs="Arial"/>
          <w:sz w:val="22"/>
          <w:szCs w:val="22"/>
        </w:rPr>
        <w:t>5.2 Procesi upravljanja portfelja</w:t>
      </w:r>
      <w:bookmarkEnd w:id="84"/>
    </w:p>
    <w:p w14:paraId="48D42F90" w14:textId="7E5F4A2B" w:rsidR="009043FD" w:rsidRPr="003F5250" w:rsidRDefault="001157D4" w:rsidP="001157D4">
      <w:pPr>
        <w:rPr>
          <w:rFonts w:cs="Arial"/>
        </w:rPr>
      </w:pPr>
      <w:r w:rsidRPr="003F5250">
        <w:rPr>
          <w:rFonts w:cs="Arial"/>
        </w:rPr>
        <w:t>Procesi upravljanja portfelja določajo, kako se gradniki vključujejo, spremljajo in po potrebi prilagajajo, da portfelj ostaja usklajen s strateškimi cilji in proračunskim ciklom države.</w:t>
      </w:r>
    </w:p>
    <w:p w14:paraId="52B09B7A" w14:textId="77777777" w:rsidR="009043FD" w:rsidRPr="003F5250" w:rsidRDefault="009043FD" w:rsidP="009043FD">
      <w:pPr>
        <w:keepNext/>
        <w:keepLines/>
        <w:spacing w:before="240" w:after="160"/>
        <w:outlineLvl w:val="2"/>
        <w:rPr>
          <w:rFonts w:eastAsiaTheme="majorEastAsia" w:cs="Arial"/>
          <w:b/>
          <w:bCs/>
          <w:u w:val="single"/>
        </w:rPr>
      </w:pPr>
      <w:bookmarkStart w:id="85" w:name="_Toc212209569"/>
      <w:bookmarkStart w:id="86" w:name="_Toc212209662"/>
      <w:bookmarkStart w:id="87" w:name="_Toc212209761"/>
      <w:bookmarkStart w:id="88" w:name="_Toc212490735"/>
      <w:r w:rsidRPr="003F5250">
        <w:rPr>
          <w:rFonts w:eastAsiaTheme="majorEastAsia" w:cs="Arial"/>
          <w:b/>
          <w:bCs/>
          <w:u w:val="single"/>
        </w:rPr>
        <w:t>5.2.1 Proces oblikovanja portfelja</w:t>
      </w:r>
      <w:bookmarkEnd w:id="85"/>
      <w:bookmarkEnd w:id="86"/>
      <w:bookmarkEnd w:id="87"/>
      <w:bookmarkEnd w:id="88"/>
    </w:p>
    <w:p w14:paraId="5C496E63" w14:textId="66A47BA3" w:rsidR="009043FD" w:rsidRPr="003F5250" w:rsidRDefault="009043FD" w:rsidP="009043FD">
      <w:pPr>
        <w:rPr>
          <w:rFonts w:cs="Arial"/>
        </w:rPr>
      </w:pPr>
      <w:r w:rsidRPr="003F5250">
        <w:rPr>
          <w:rFonts w:cs="Arial"/>
        </w:rPr>
        <w:t xml:space="preserve">Proces oblikovanja portfelja predstavlja letni proces, ki sovpada s proračunskim načrtovanjem. </w:t>
      </w:r>
      <w:r w:rsidR="000509D8" w:rsidRPr="003F5250">
        <w:rPr>
          <w:rFonts w:cs="Arial"/>
        </w:rPr>
        <w:t>P</w:t>
      </w:r>
      <w:r w:rsidRPr="003F5250">
        <w:rPr>
          <w:rFonts w:cs="Arial"/>
        </w:rPr>
        <w:t>roces vključuje:</w:t>
      </w:r>
    </w:p>
    <w:p w14:paraId="081CA85B" w14:textId="77777777" w:rsidR="009043FD" w:rsidRPr="003F5250" w:rsidRDefault="009043FD" w:rsidP="005970BE">
      <w:pPr>
        <w:pStyle w:val="ListParagraph"/>
        <w:numPr>
          <w:ilvl w:val="0"/>
          <w:numId w:val="16"/>
        </w:numPr>
        <w:rPr>
          <w:rFonts w:cs="Arial"/>
        </w:rPr>
      </w:pPr>
      <w:r w:rsidRPr="003F5250">
        <w:rPr>
          <w:rFonts w:cs="Arial"/>
          <w:b/>
          <w:bCs/>
        </w:rPr>
        <w:t>Aktivnost 1: oblikovanje seznama gradnikov,</w:t>
      </w:r>
      <w:r w:rsidRPr="003F5250">
        <w:rPr>
          <w:rFonts w:cs="Arial"/>
        </w:rPr>
        <w:t xml:space="preserve"> zbiranje pobud iz organov državne uprave. Vsak organ pripravi predloge IT projektov ali IT programov, ki jih želi izvajati v naslednjem proračunskem obdobju. </w:t>
      </w:r>
    </w:p>
    <w:p w14:paraId="4E735D1C" w14:textId="182C3233" w:rsidR="009043FD" w:rsidRPr="003F5250" w:rsidRDefault="009043FD" w:rsidP="005970BE">
      <w:pPr>
        <w:pStyle w:val="ListParagraph"/>
        <w:numPr>
          <w:ilvl w:val="0"/>
          <w:numId w:val="16"/>
        </w:numPr>
        <w:rPr>
          <w:rFonts w:cs="Arial"/>
        </w:rPr>
      </w:pPr>
      <w:r w:rsidRPr="003F5250">
        <w:rPr>
          <w:rFonts w:cs="Arial"/>
          <w:b/>
          <w:bCs/>
        </w:rPr>
        <w:t xml:space="preserve">Aktivnost 2: presoja gradnikov, </w:t>
      </w:r>
      <w:r w:rsidRPr="003F5250">
        <w:rPr>
          <w:rFonts w:cs="Arial"/>
        </w:rPr>
        <w:t xml:space="preserve">vključuje sistematično vrednotenje vsake pobude glede na vnaprej določena merila. </w:t>
      </w:r>
      <w:r w:rsidR="007E2AF4" w:rsidRPr="003F5250">
        <w:rPr>
          <w:rFonts w:cs="Arial"/>
        </w:rPr>
        <w:t>Služba ali pisarna za koordinacijo in spremljanje portfelja</w:t>
      </w:r>
      <w:r w:rsidRPr="003F5250">
        <w:rPr>
          <w:rFonts w:cs="Arial"/>
        </w:rPr>
        <w:t xml:space="preserve"> izvede tehnično presojo popolnosti dokumentacije, skladnosti z načeli upravljanja portfelja ter oceno izvedljivosti načrtov. </w:t>
      </w:r>
      <w:r w:rsidR="0040313E" w:rsidRPr="003F5250">
        <w:rPr>
          <w:rFonts w:cs="Arial"/>
        </w:rPr>
        <w:t>V</w:t>
      </w:r>
      <w:r w:rsidRPr="003F5250">
        <w:rPr>
          <w:rFonts w:cs="Arial"/>
        </w:rPr>
        <w:t>odja</w:t>
      </w:r>
      <w:r w:rsidR="0040313E" w:rsidRPr="003F5250">
        <w:rPr>
          <w:rFonts w:cs="Arial"/>
        </w:rPr>
        <w:t xml:space="preserve"> portfelja</w:t>
      </w:r>
      <w:r w:rsidRPr="003F5250">
        <w:rPr>
          <w:rFonts w:cs="Arial"/>
        </w:rPr>
        <w:t xml:space="preserve"> koordinira strokovno presojo glede strateške usklajenosti, dodane vrednosti ter tveganj.</w:t>
      </w:r>
    </w:p>
    <w:p w14:paraId="3AC7E1E6" w14:textId="77777777" w:rsidR="009043FD" w:rsidRPr="003F5250" w:rsidRDefault="009043FD" w:rsidP="005970BE">
      <w:pPr>
        <w:pStyle w:val="ListParagraph"/>
        <w:numPr>
          <w:ilvl w:val="0"/>
          <w:numId w:val="16"/>
        </w:numPr>
        <w:rPr>
          <w:rFonts w:cs="Arial"/>
        </w:rPr>
      </w:pPr>
      <w:r w:rsidRPr="003F5250">
        <w:rPr>
          <w:rFonts w:cs="Arial"/>
          <w:b/>
          <w:bCs/>
        </w:rPr>
        <w:t>Aktivnost 3: načrtovanje razpoložljivih virov</w:t>
      </w:r>
      <w:r w:rsidRPr="003F5250">
        <w:rPr>
          <w:rFonts w:cs="Arial"/>
        </w:rPr>
        <w:t>, zajema analizo razpoložljivih finančnih sredstev iz državnega proračuna, evropskih skladov ter drugih virov financiranja. Hkrati se ocenjujejo kadrovske zmogljivosti za izvajanje novih gradnikov ob upoštevanju že tekočih aktivnosti.</w:t>
      </w:r>
    </w:p>
    <w:p w14:paraId="21320F85" w14:textId="728E95C8" w:rsidR="009043FD" w:rsidRPr="003F5250" w:rsidRDefault="009043FD" w:rsidP="005970BE">
      <w:pPr>
        <w:pStyle w:val="ListParagraph"/>
        <w:numPr>
          <w:ilvl w:val="0"/>
          <w:numId w:val="16"/>
        </w:numPr>
        <w:rPr>
          <w:rFonts w:cs="Arial"/>
        </w:rPr>
      </w:pPr>
      <w:r w:rsidRPr="003F5250">
        <w:rPr>
          <w:rFonts w:cs="Arial"/>
          <w:b/>
          <w:bCs/>
        </w:rPr>
        <w:t>Aktivnost 4: prednostno razvrščanje gradnikov</w:t>
      </w:r>
      <w:r w:rsidRPr="003F5250">
        <w:rPr>
          <w:rFonts w:cs="Arial"/>
        </w:rPr>
        <w:t xml:space="preserve"> se izvede na podlagi več</w:t>
      </w:r>
      <w:r w:rsidR="0040313E" w:rsidRPr="003F5250">
        <w:rPr>
          <w:rFonts w:cs="Arial"/>
        </w:rPr>
        <w:t xml:space="preserve"> </w:t>
      </w:r>
      <w:proofErr w:type="spellStart"/>
      <w:r w:rsidRPr="003F5250">
        <w:rPr>
          <w:rFonts w:cs="Arial"/>
        </w:rPr>
        <w:t>kriterijske</w:t>
      </w:r>
      <w:proofErr w:type="spellEnd"/>
      <w:r w:rsidRPr="003F5250">
        <w:rPr>
          <w:rFonts w:cs="Arial"/>
        </w:rPr>
        <w:t xml:space="preserve"> analize, kjer se gradnike točkuje glede na merila vrednotenja ter razvršča po prioritetnem vrstnem redu. Pri tem se upoštevajo tudi odvisnosti med projekti ter potrebe po uravnoteženi razporeditvi virov skozi celotno leto.</w:t>
      </w:r>
    </w:p>
    <w:p w14:paraId="188A286D" w14:textId="65C09F6E" w:rsidR="009043FD" w:rsidRPr="003F5250" w:rsidRDefault="009043FD" w:rsidP="005970BE">
      <w:pPr>
        <w:pStyle w:val="ListParagraph"/>
        <w:numPr>
          <w:ilvl w:val="0"/>
          <w:numId w:val="16"/>
        </w:numPr>
        <w:rPr>
          <w:rFonts w:cs="Arial"/>
        </w:rPr>
      </w:pPr>
      <w:r w:rsidRPr="003F5250">
        <w:rPr>
          <w:rFonts w:cs="Arial"/>
          <w:b/>
          <w:bCs/>
        </w:rPr>
        <w:t>Aktivnost 5: potrditev sestave portfelja</w:t>
      </w:r>
      <w:r w:rsidRPr="003F5250">
        <w:rPr>
          <w:rFonts w:cs="Arial"/>
        </w:rPr>
        <w:t xml:space="preserve"> se izvede v dveh korakih. </w:t>
      </w:r>
      <w:r w:rsidR="00C44387" w:rsidRPr="003F5250">
        <w:rPr>
          <w:rFonts w:cs="Arial"/>
        </w:rPr>
        <w:t>Organ pristojen za upravljanje portfelja p</w:t>
      </w:r>
      <w:r w:rsidRPr="003F5250">
        <w:rPr>
          <w:rFonts w:cs="Arial"/>
        </w:rPr>
        <w:t xml:space="preserve">regleda priporočila vodje </w:t>
      </w:r>
      <w:r w:rsidR="0040313E" w:rsidRPr="003F5250">
        <w:rPr>
          <w:rFonts w:cs="Arial"/>
        </w:rPr>
        <w:t xml:space="preserve">portfelja </w:t>
      </w:r>
      <w:r w:rsidRPr="003F5250">
        <w:rPr>
          <w:rFonts w:cs="Arial"/>
        </w:rPr>
        <w:t xml:space="preserve">ter potrdi predlagano sestavo portfelja. </w:t>
      </w:r>
    </w:p>
    <w:p w14:paraId="3BF0A7E7" w14:textId="77777777" w:rsidR="0040313E" w:rsidRPr="003F5250" w:rsidRDefault="0040313E" w:rsidP="009043FD">
      <w:pPr>
        <w:rPr>
          <w:rFonts w:eastAsiaTheme="majorEastAsia" w:cs="Arial"/>
          <w:b/>
          <w:bCs/>
          <w:u w:val="single"/>
        </w:rPr>
      </w:pPr>
    </w:p>
    <w:p w14:paraId="621E1E9D" w14:textId="3DC0FC33" w:rsidR="009043FD" w:rsidRPr="003F5250" w:rsidRDefault="00671699" w:rsidP="009043FD">
      <w:pPr>
        <w:rPr>
          <w:rFonts w:cs="Arial"/>
        </w:rPr>
      </w:pPr>
      <w:r>
        <w:rPr>
          <w:rFonts w:cs="Arial"/>
        </w:rPr>
        <w:lastRenderedPageBreak/>
        <w:t>P</w:t>
      </w:r>
      <w:r w:rsidR="007053E4">
        <w:rPr>
          <w:rFonts w:cs="Arial"/>
        </w:rPr>
        <w:t>redlagan</w:t>
      </w:r>
      <w:r w:rsidR="009043FD" w:rsidRPr="003F5250">
        <w:rPr>
          <w:rFonts w:cs="Arial"/>
        </w:rPr>
        <w:t xml:space="preserve"> </w:t>
      </w:r>
      <w:r w:rsidRPr="003F5250">
        <w:rPr>
          <w:rFonts w:cs="Arial"/>
        </w:rPr>
        <w:t>časovn</w:t>
      </w:r>
      <w:r>
        <w:rPr>
          <w:rFonts w:cs="Arial"/>
        </w:rPr>
        <w:t>i</w:t>
      </w:r>
      <w:r w:rsidR="009043FD" w:rsidRPr="003F5250">
        <w:rPr>
          <w:rFonts w:cs="Arial"/>
        </w:rPr>
        <w:t xml:space="preserve"> okvir</w:t>
      </w:r>
      <w:r>
        <w:rPr>
          <w:rFonts w:cs="Arial"/>
        </w:rPr>
        <w:t xml:space="preserve"> procesa oblikovanja portfelja</w:t>
      </w:r>
      <w:r w:rsidR="009043FD" w:rsidRPr="003F5250">
        <w:rPr>
          <w:rFonts w:cs="Arial"/>
        </w:rPr>
        <w:t>:</w:t>
      </w:r>
    </w:p>
    <w:p w14:paraId="388950B1" w14:textId="77777777" w:rsidR="009043FD" w:rsidRPr="003F5250" w:rsidRDefault="009043FD" w:rsidP="009043FD">
      <w:pPr>
        <w:ind w:left="720" w:hanging="360"/>
        <w:contextualSpacing/>
        <w:rPr>
          <w:rFonts w:cs="Arial"/>
        </w:rPr>
      </w:pPr>
      <w:r w:rsidRPr="003F5250">
        <w:rPr>
          <w:rFonts w:cs="Arial"/>
          <w:b/>
          <w:bCs/>
        </w:rPr>
        <w:t>III. kvartal (julij-september) – Aktivnost 1</w:t>
      </w:r>
    </w:p>
    <w:p w14:paraId="06E9601C" w14:textId="77777777" w:rsidR="009043FD" w:rsidRPr="003F5250" w:rsidRDefault="009043FD" w:rsidP="009043FD">
      <w:pPr>
        <w:ind w:left="720" w:hanging="360"/>
        <w:contextualSpacing/>
        <w:rPr>
          <w:rFonts w:cs="Arial"/>
        </w:rPr>
      </w:pPr>
      <w:r w:rsidRPr="003F5250">
        <w:rPr>
          <w:rFonts w:cs="Arial"/>
          <w:b/>
          <w:bCs/>
        </w:rPr>
        <w:t>IV. kvartal (oktober-december)</w:t>
      </w:r>
      <w:r w:rsidRPr="003F5250">
        <w:rPr>
          <w:rFonts w:cs="Arial"/>
        </w:rPr>
        <w:t xml:space="preserve">: </w:t>
      </w:r>
      <w:r w:rsidRPr="003F5250">
        <w:rPr>
          <w:rFonts w:cs="Arial"/>
          <w:b/>
          <w:bCs/>
        </w:rPr>
        <w:t>Aktivnost 2 do 5</w:t>
      </w:r>
    </w:p>
    <w:p w14:paraId="4218C26D" w14:textId="77777777" w:rsidR="009043FD" w:rsidRPr="003F5250" w:rsidRDefault="009043FD" w:rsidP="009043FD">
      <w:pPr>
        <w:ind w:left="720" w:hanging="360"/>
        <w:contextualSpacing/>
        <w:rPr>
          <w:rFonts w:cs="Arial"/>
        </w:rPr>
      </w:pPr>
      <w:r w:rsidRPr="003F5250">
        <w:rPr>
          <w:rFonts w:cs="Arial"/>
          <w:b/>
          <w:bCs/>
        </w:rPr>
        <w:t>I. kvartal naslednjega leta (januar-marec)</w:t>
      </w:r>
      <w:r w:rsidRPr="003F5250">
        <w:rPr>
          <w:rFonts w:cs="Arial"/>
        </w:rPr>
        <w:t>: Začetek izvajanja odobrenih gradnikov, priprava podrobnih izvedbenih načrtov ter alokacija sredstev za prvo polovico leta.</w:t>
      </w:r>
    </w:p>
    <w:p w14:paraId="3EC788AF" w14:textId="3ACF807E" w:rsidR="000509D8" w:rsidRPr="003F5250" w:rsidRDefault="009043FD" w:rsidP="000509D8">
      <w:pPr>
        <w:ind w:left="720" w:hanging="360"/>
        <w:contextualSpacing/>
        <w:rPr>
          <w:rFonts w:cs="Arial"/>
        </w:rPr>
      </w:pPr>
      <w:r w:rsidRPr="003F5250">
        <w:rPr>
          <w:rFonts w:cs="Arial"/>
          <w:b/>
          <w:bCs/>
        </w:rPr>
        <w:t>II. kvartal (april-junij)</w:t>
      </w:r>
      <w:r w:rsidRPr="003F5250">
        <w:rPr>
          <w:rFonts w:cs="Arial"/>
        </w:rPr>
        <w:t>: Vmesni pregled portfelja, ocena napredka ter po potrebi prilagoditev sestave portfelja za drugo polovico leta.</w:t>
      </w:r>
    </w:p>
    <w:p w14:paraId="3E456CF4" w14:textId="4D8B854D" w:rsidR="000509D8" w:rsidRPr="003F5250" w:rsidRDefault="000509D8" w:rsidP="000509D8">
      <w:pPr>
        <w:pStyle w:val="Heading3"/>
        <w:rPr>
          <w:rFonts w:cs="Arial"/>
        </w:rPr>
      </w:pPr>
      <w:bookmarkStart w:id="89" w:name="_Toc212209570"/>
      <w:bookmarkStart w:id="90" w:name="_Toc212209663"/>
      <w:bookmarkStart w:id="91" w:name="_Toc212209762"/>
      <w:bookmarkStart w:id="92" w:name="_Toc212490736"/>
      <w:r w:rsidRPr="00414063">
        <w:rPr>
          <w:rFonts w:cs="Arial"/>
        </w:rPr>
        <w:t>5.2.2 Proces spremljanja portfelja</w:t>
      </w:r>
      <w:bookmarkEnd w:id="89"/>
      <w:bookmarkEnd w:id="90"/>
      <w:bookmarkEnd w:id="91"/>
      <w:bookmarkEnd w:id="92"/>
    </w:p>
    <w:p w14:paraId="0871A596" w14:textId="77777777" w:rsidR="000509D8" w:rsidRPr="003F5250" w:rsidRDefault="000509D8" w:rsidP="000509D8">
      <w:pPr>
        <w:rPr>
          <w:rFonts w:cs="Arial"/>
        </w:rPr>
      </w:pPr>
      <w:r w:rsidRPr="003F5250">
        <w:rPr>
          <w:rFonts w:cs="Arial"/>
        </w:rPr>
        <w:t>Spremljanje portfelja predstavlja stalen proces, ki zagotavlja pravočasen vpogled v stanje gradnikov ter omogoča proaktivno ukrepanje. Proces vključuje:</w:t>
      </w:r>
    </w:p>
    <w:p w14:paraId="0AEA0FE9" w14:textId="7D2E4F14" w:rsidR="000509D8" w:rsidRPr="003F5250" w:rsidRDefault="000509D8" w:rsidP="005970BE">
      <w:pPr>
        <w:pStyle w:val="ListParagraph"/>
        <w:numPr>
          <w:ilvl w:val="0"/>
          <w:numId w:val="17"/>
        </w:numPr>
        <w:rPr>
          <w:rFonts w:cs="Arial"/>
        </w:rPr>
      </w:pPr>
      <w:r w:rsidRPr="003F5250">
        <w:rPr>
          <w:rFonts w:cs="Arial"/>
          <w:b/>
          <w:bCs/>
        </w:rPr>
        <w:t>Aktivnost 1: mesečno zbiranje podatkov o napredku gradnikov portfelja</w:t>
      </w:r>
      <w:r w:rsidRPr="003F5250">
        <w:rPr>
          <w:rFonts w:cs="Arial"/>
        </w:rPr>
        <w:t>. Vodje gradnikov redno posodabljajo podatke o doseženih mejnikih, porabi sredstev, identificiranih tveganjih ter morebitnih odstopanjih od načrta.</w:t>
      </w:r>
    </w:p>
    <w:p w14:paraId="50711BC2" w14:textId="53266602" w:rsidR="000509D8" w:rsidRPr="003F5250" w:rsidRDefault="000509D8" w:rsidP="005970BE">
      <w:pPr>
        <w:pStyle w:val="ListParagraph"/>
        <w:numPr>
          <w:ilvl w:val="0"/>
          <w:numId w:val="17"/>
        </w:numPr>
        <w:rPr>
          <w:rFonts w:cs="Arial"/>
        </w:rPr>
      </w:pPr>
      <w:r w:rsidRPr="003F5250">
        <w:rPr>
          <w:rFonts w:cs="Arial"/>
          <w:b/>
          <w:bCs/>
        </w:rPr>
        <w:t>Aktivnost 2: kvartalno poročanje vodje</w:t>
      </w:r>
      <w:r w:rsidR="00607BE3" w:rsidRPr="003F5250">
        <w:rPr>
          <w:rFonts w:cs="Arial"/>
          <w:b/>
          <w:bCs/>
        </w:rPr>
        <w:t xml:space="preserve"> portfelja</w:t>
      </w:r>
      <w:r w:rsidRPr="003F5250">
        <w:rPr>
          <w:rFonts w:cs="Arial"/>
          <w:b/>
          <w:bCs/>
        </w:rPr>
        <w:t xml:space="preserve"> o stanju portfelja</w:t>
      </w:r>
      <w:r w:rsidRPr="003F5250">
        <w:rPr>
          <w:rFonts w:cs="Arial"/>
        </w:rPr>
        <w:t>. Poročila vključujejo konsolidirane podatke o napredku, analizo trendov, oceno tveganj ter priporočila za ukrepanje.</w:t>
      </w:r>
    </w:p>
    <w:p w14:paraId="3B20817D" w14:textId="16C46BB7" w:rsidR="009C083C" w:rsidRPr="003F5250" w:rsidRDefault="000509D8" w:rsidP="009C083C">
      <w:pPr>
        <w:pStyle w:val="ListParagraph"/>
        <w:numPr>
          <w:ilvl w:val="0"/>
          <w:numId w:val="17"/>
        </w:numPr>
        <w:rPr>
          <w:rFonts w:cs="Arial"/>
        </w:rPr>
      </w:pPr>
      <w:r w:rsidRPr="003F5250">
        <w:rPr>
          <w:rFonts w:cs="Arial"/>
          <w:b/>
          <w:bCs/>
        </w:rPr>
        <w:t>Aktivnost 3: polletno poročanje</w:t>
      </w:r>
      <w:r w:rsidRPr="003F5250">
        <w:rPr>
          <w:rFonts w:cs="Arial"/>
        </w:rPr>
        <w:t xml:space="preserve"> </w:t>
      </w:r>
      <w:r w:rsidR="003E1654" w:rsidRPr="003F5250">
        <w:rPr>
          <w:rFonts w:cs="Arial"/>
        </w:rPr>
        <w:t xml:space="preserve">organu pristojnemu za upravljanje portfelja </w:t>
      </w:r>
      <w:r w:rsidRPr="003F5250">
        <w:rPr>
          <w:rFonts w:cs="Arial"/>
        </w:rPr>
        <w:t>o doseženih rezultatih, porabi sredstev ter doseganju načrtovanih koristi portfelja.</w:t>
      </w:r>
    </w:p>
    <w:p w14:paraId="264D9BFD" w14:textId="77777777" w:rsidR="009C083C" w:rsidRPr="003F5250" w:rsidRDefault="009C083C" w:rsidP="009C083C">
      <w:pPr>
        <w:pStyle w:val="Heading3"/>
        <w:rPr>
          <w:rFonts w:cs="Arial"/>
        </w:rPr>
      </w:pPr>
      <w:bookmarkStart w:id="93" w:name="_Toc212209571"/>
      <w:bookmarkStart w:id="94" w:name="_Toc212209664"/>
      <w:bookmarkStart w:id="95" w:name="_Toc212209763"/>
      <w:bookmarkStart w:id="96" w:name="_Toc212490737"/>
      <w:r w:rsidRPr="003F5250">
        <w:rPr>
          <w:rFonts w:cs="Arial"/>
        </w:rPr>
        <w:t>5.2.4 Proces prilagajanja portfelja</w:t>
      </w:r>
      <w:bookmarkEnd w:id="93"/>
      <w:bookmarkEnd w:id="94"/>
      <w:bookmarkEnd w:id="95"/>
      <w:bookmarkEnd w:id="96"/>
    </w:p>
    <w:p w14:paraId="73F39173" w14:textId="5D5E9E7E" w:rsidR="00C1189F" w:rsidRPr="003F5250" w:rsidRDefault="00C1189F" w:rsidP="00C1189F">
      <w:pPr>
        <w:rPr>
          <w:rFonts w:cs="Arial"/>
        </w:rPr>
      </w:pPr>
      <w:r w:rsidRPr="003F5250">
        <w:rPr>
          <w:rFonts w:cs="Arial"/>
        </w:rPr>
        <w:t>Proces prilagajanja omogoča odzivanje na spremembe ter obravnavanje eskalacij iz ravni upravljanja gradnikov. Proces vključuje:</w:t>
      </w:r>
    </w:p>
    <w:p w14:paraId="621FDA97" w14:textId="50ED4B7D" w:rsidR="00C1189F" w:rsidRPr="003F5250" w:rsidRDefault="00C1189F" w:rsidP="005970BE">
      <w:pPr>
        <w:pStyle w:val="ListParagraph"/>
        <w:numPr>
          <w:ilvl w:val="0"/>
          <w:numId w:val="18"/>
        </w:numPr>
        <w:rPr>
          <w:rFonts w:cs="Arial"/>
        </w:rPr>
      </w:pPr>
      <w:r w:rsidRPr="003F5250">
        <w:rPr>
          <w:rFonts w:cs="Arial"/>
          <w:b/>
          <w:bCs/>
        </w:rPr>
        <w:t>Aktivnost 1: upravljanje sprememb</w:t>
      </w:r>
      <w:r w:rsidR="00414063">
        <w:rPr>
          <w:rFonts w:cs="Arial"/>
        </w:rPr>
        <w:t>. V</w:t>
      </w:r>
      <w:r w:rsidRPr="003F5250">
        <w:rPr>
          <w:rFonts w:cs="Arial"/>
        </w:rPr>
        <w:t>ključuje</w:t>
      </w:r>
      <w:r w:rsidRPr="003F5250">
        <w:rPr>
          <w:rFonts w:cs="Arial"/>
          <w:b/>
          <w:bCs/>
        </w:rPr>
        <w:t xml:space="preserve"> </w:t>
      </w:r>
      <w:r w:rsidRPr="003F5250">
        <w:rPr>
          <w:rFonts w:cs="Arial"/>
        </w:rPr>
        <w:t xml:space="preserve">obravnavo predlogov za spremembe obsega, </w:t>
      </w:r>
      <w:proofErr w:type="spellStart"/>
      <w:r w:rsidRPr="003F5250">
        <w:rPr>
          <w:rFonts w:cs="Arial"/>
        </w:rPr>
        <w:t>časovnic</w:t>
      </w:r>
      <w:r w:rsidR="00414063">
        <w:rPr>
          <w:rFonts w:cs="Arial"/>
        </w:rPr>
        <w:t>e</w:t>
      </w:r>
      <w:proofErr w:type="spellEnd"/>
      <w:r w:rsidRPr="003F5250">
        <w:rPr>
          <w:rFonts w:cs="Arial"/>
        </w:rPr>
        <w:t xml:space="preserve"> ali proračuna posameznih gradnikov. Manjše spremembe v okviru dovoljenih odstopanj odobri vodja portfelja, večje spremembe obravnava </w:t>
      </w:r>
      <w:r w:rsidR="007D52B7" w:rsidRPr="003F5250">
        <w:rPr>
          <w:rFonts w:cs="Arial"/>
        </w:rPr>
        <w:t>organ pristojen za upravljanje portfelja</w:t>
      </w:r>
      <w:r w:rsidRPr="003F5250">
        <w:rPr>
          <w:rFonts w:cs="Arial"/>
        </w:rPr>
        <w:t>.</w:t>
      </w:r>
    </w:p>
    <w:p w14:paraId="7B11CFC2" w14:textId="13AD7D39" w:rsidR="00C1189F" w:rsidRPr="003F5250" w:rsidRDefault="00C1189F" w:rsidP="005970BE">
      <w:pPr>
        <w:pStyle w:val="ListParagraph"/>
        <w:numPr>
          <w:ilvl w:val="0"/>
          <w:numId w:val="18"/>
        </w:numPr>
        <w:rPr>
          <w:rFonts w:cs="Arial"/>
        </w:rPr>
      </w:pPr>
      <w:r w:rsidRPr="003F5250">
        <w:rPr>
          <w:rFonts w:cs="Arial"/>
          <w:b/>
          <w:bCs/>
        </w:rPr>
        <w:t>Aktivnost 2: obvladovanje eskalacij</w:t>
      </w:r>
      <w:r w:rsidR="00414063">
        <w:rPr>
          <w:rFonts w:cs="Arial"/>
          <w:b/>
          <w:bCs/>
        </w:rPr>
        <w:t xml:space="preserve">. </w:t>
      </w:r>
      <w:r w:rsidR="00414063">
        <w:rPr>
          <w:rFonts w:cs="Arial"/>
          <w:bCs/>
        </w:rPr>
        <w:t>V praksi to pomeni</w:t>
      </w:r>
      <w:r w:rsidRPr="003F5250">
        <w:rPr>
          <w:rFonts w:cs="Arial"/>
        </w:rPr>
        <w:t xml:space="preserve"> reševanje težav, ki presegajo pristojnosti upravljalcev posameznih gradnikov. Eskalacije se obravnava glede na njihov vpliv na portfelj, pri čemer se jim dodeli ustrezna prioriteta reševanja.</w:t>
      </w:r>
    </w:p>
    <w:p w14:paraId="755C3DCF" w14:textId="592205BB" w:rsidR="00C1189F" w:rsidRPr="003F5250" w:rsidRDefault="00C1189F" w:rsidP="005970BE">
      <w:pPr>
        <w:pStyle w:val="ListParagraph"/>
        <w:numPr>
          <w:ilvl w:val="0"/>
          <w:numId w:val="18"/>
        </w:numPr>
        <w:rPr>
          <w:rFonts w:cs="Arial"/>
        </w:rPr>
      </w:pPr>
      <w:r w:rsidRPr="003F5250">
        <w:rPr>
          <w:rFonts w:cs="Arial"/>
          <w:b/>
          <w:bCs/>
        </w:rPr>
        <w:t>Aktivnost 3: prilagajanje sestave portfelja</w:t>
      </w:r>
      <w:r w:rsidR="00414063">
        <w:rPr>
          <w:rFonts w:cs="Arial"/>
          <w:b/>
          <w:bCs/>
        </w:rPr>
        <w:t>.</w:t>
      </w:r>
      <w:r w:rsidR="00414063">
        <w:rPr>
          <w:rFonts w:cs="Arial"/>
          <w:bCs/>
        </w:rPr>
        <w:t xml:space="preserve"> Prilagajanje</w:t>
      </w:r>
      <w:r w:rsidRPr="003F5250">
        <w:rPr>
          <w:rFonts w:cs="Arial"/>
          <w:b/>
          <w:bCs/>
        </w:rPr>
        <w:t xml:space="preserve"> </w:t>
      </w:r>
      <w:r w:rsidRPr="003F5250">
        <w:rPr>
          <w:rFonts w:cs="Arial"/>
        </w:rPr>
        <w:t>se izvede, kadar spremembe v okolju (npr. nova zakonodaja, tehnološke spremembe, spremembe zagotovljenih virov</w:t>
      </w:r>
      <w:r w:rsidR="00414063">
        <w:rPr>
          <w:rFonts w:cs="Arial"/>
        </w:rPr>
        <w:t xml:space="preserve"> ipd.</w:t>
      </w:r>
      <w:r w:rsidRPr="003F5250">
        <w:rPr>
          <w:rFonts w:cs="Arial"/>
        </w:rPr>
        <w:t>) zahtevajo temeljitejše posege v portfelj. Proces poteka po enakih aktivnostih kot proces oblikovanja portfelja, vendar se izvaja izven rednega letnega cikla.</w:t>
      </w:r>
    </w:p>
    <w:p w14:paraId="1552D8A3" w14:textId="77777777" w:rsidR="009C083C" w:rsidRPr="003F5250" w:rsidRDefault="009C083C" w:rsidP="009C083C">
      <w:pPr>
        <w:rPr>
          <w:rFonts w:cs="Arial"/>
        </w:rPr>
      </w:pPr>
    </w:p>
    <w:p w14:paraId="698D4A7B" w14:textId="6C3B3489" w:rsidR="002F5766" w:rsidRPr="003F5250" w:rsidRDefault="002F5766" w:rsidP="00427207">
      <w:pPr>
        <w:pStyle w:val="Heading2"/>
        <w:rPr>
          <w:rFonts w:cs="Arial"/>
          <w:sz w:val="22"/>
          <w:szCs w:val="22"/>
        </w:rPr>
      </w:pPr>
      <w:bookmarkStart w:id="97" w:name="_Toc209770008"/>
      <w:bookmarkStart w:id="98" w:name="_Toc212490738"/>
      <w:r w:rsidRPr="003F5250">
        <w:rPr>
          <w:rFonts w:cs="Arial"/>
          <w:sz w:val="22"/>
          <w:szCs w:val="22"/>
        </w:rPr>
        <w:t xml:space="preserve">5.3 </w:t>
      </w:r>
      <w:bookmarkEnd w:id="97"/>
      <w:r w:rsidRPr="003F5250">
        <w:rPr>
          <w:rFonts w:cs="Arial"/>
          <w:sz w:val="22"/>
          <w:szCs w:val="22"/>
        </w:rPr>
        <w:t>Upravlja</w:t>
      </w:r>
      <w:r w:rsidR="00414063">
        <w:rPr>
          <w:rFonts w:cs="Arial"/>
          <w:sz w:val="22"/>
          <w:szCs w:val="22"/>
        </w:rPr>
        <w:t>v</w:t>
      </w:r>
      <w:r w:rsidRPr="003F5250">
        <w:rPr>
          <w:rFonts w:cs="Arial"/>
          <w:sz w:val="22"/>
          <w:szCs w:val="22"/>
        </w:rPr>
        <w:t>ska ureditev portfelja</w:t>
      </w:r>
      <w:bookmarkEnd w:id="98"/>
    </w:p>
    <w:p w14:paraId="6F5C2D5E" w14:textId="4A5D6F33" w:rsidR="000509D8" w:rsidRPr="003F5250" w:rsidRDefault="00AA7BD6" w:rsidP="000509D8">
      <w:pPr>
        <w:contextualSpacing/>
        <w:rPr>
          <w:rFonts w:cs="Arial"/>
        </w:rPr>
      </w:pPr>
      <w:r w:rsidRPr="003F5250">
        <w:rPr>
          <w:rFonts w:cs="Arial"/>
        </w:rPr>
        <w:t xml:space="preserve">Način upravljanja portfelja določa, kdo sprejema odločitve, kako se </w:t>
      </w:r>
      <w:r w:rsidR="00414063">
        <w:rPr>
          <w:rFonts w:cs="Arial"/>
        </w:rPr>
        <w:t>le-</w:t>
      </w:r>
      <w:r w:rsidRPr="003F5250">
        <w:rPr>
          <w:rFonts w:cs="Arial"/>
        </w:rPr>
        <w:t>te izvajajo in nadzorujejo ter kako se zagotavlja usklajenost portfelja s strateškimi cilji države. Jasna razdelitev pristojnosti in odgovornosti omogoča pregledno odločanje in učinkovito izvajanje digitalne preobrazbe.</w:t>
      </w:r>
    </w:p>
    <w:p w14:paraId="4CD22C20" w14:textId="77777777" w:rsidR="00AA7BD6" w:rsidRPr="003F5250" w:rsidRDefault="00AA7BD6" w:rsidP="000509D8">
      <w:pPr>
        <w:contextualSpacing/>
        <w:rPr>
          <w:rFonts w:cs="Arial"/>
        </w:rPr>
      </w:pPr>
    </w:p>
    <w:p w14:paraId="5F8237B3" w14:textId="2EB2D5DA" w:rsidR="00AA7BD6" w:rsidRPr="003F5250" w:rsidRDefault="00AA7BD6" w:rsidP="0021321F">
      <w:pPr>
        <w:contextualSpacing/>
        <w:rPr>
          <w:rFonts w:cs="Arial"/>
        </w:rPr>
      </w:pPr>
      <w:r w:rsidRPr="003F5250">
        <w:rPr>
          <w:rFonts w:cs="Arial"/>
        </w:rPr>
        <w:t>Upravljanje portfelja temelji na treh ravneh</w:t>
      </w:r>
      <w:r w:rsidR="0021321F" w:rsidRPr="003F5250">
        <w:rPr>
          <w:rFonts w:cs="Arial"/>
        </w:rPr>
        <w:t xml:space="preserve"> opredeljenih v poglavju 4.1 Ravni upravljanja portfelja. </w:t>
      </w:r>
      <w:r w:rsidR="00A073C1" w:rsidRPr="003F5250">
        <w:rPr>
          <w:rFonts w:cs="Arial"/>
        </w:rPr>
        <w:t xml:space="preserve">Ključne odgovornosti posameznih vlog so podrobneje opisane v poglavju 4.2. Vloge upravljanja portfelja. V tem poglavju pa so prikazane krovne pristojnosti, ki določajo, kdo je </w:t>
      </w:r>
      <w:r w:rsidR="00A073C1" w:rsidRPr="003F5250">
        <w:rPr>
          <w:rFonts w:cs="Arial"/>
        </w:rPr>
        <w:lastRenderedPageBreak/>
        <w:t xml:space="preserve">odgovoren, kdo odloča, kdo sodeluje pri posameznih vrstah odločitev v procesu upravljanja portfelja in kdo je o procesu obveščen. </w:t>
      </w:r>
    </w:p>
    <w:p w14:paraId="57E8E57C" w14:textId="77777777" w:rsidR="00A073C1" w:rsidRPr="003F5250" w:rsidRDefault="00A073C1" w:rsidP="0021321F">
      <w:pPr>
        <w:contextualSpacing/>
        <w:rPr>
          <w:rFonts w:cs="Arial"/>
        </w:rPr>
      </w:pPr>
    </w:p>
    <w:p w14:paraId="0CF1745C" w14:textId="5B3401A5" w:rsidR="00F15EDC" w:rsidRPr="003F5250" w:rsidRDefault="00F15EDC" w:rsidP="00F15EDC">
      <w:pPr>
        <w:rPr>
          <w:rFonts w:cs="Arial"/>
        </w:rPr>
      </w:pPr>
      <w:r w:rsidRPr="003F5250">
        <w:rPr>
          <w:rFonts w:cs="Arial"/>
        </w:rPr>
        <w:t xml:space="preserve">Za preglednost so odgovornosti predstavljene v RACI matriki, ki prikaže razmerje med </w:t>
      </w:r>
      <w:r w:rsidR="00A4512B">
        <w:rPr>
          <w:rFonts w:cs="Arial"/>
        </w:rPr>
        <w:t>petimi</w:t>
      </w:r>
      <w:r w:rsidRPr="003F5250">
        <w:rPr>
          <w:rFonts w:cs="Arial"/>
        </w:rPr>
        <w:t xml:space="preserve"> osnovnimi tipi odgovornosti:</w:t>
      </w:r>
    </w:p>
    <w:p w14:paraId="2609A04D" w14:textId="6DC08D46" w:rsidR="00F15EDC" w:rsidRPr="003F5250" w:rsidRDefault="00F15EDC" w:rsidP="005970BE">
      <w:pPr>
        <w:pStyle w:val="ListParagraph"/>
        <w:numPr>
          <w:ilvl w:val="0"/>
          <w:numId w:val="19"/>
        </w:numPr>
        <w:rPr>
          <w:rFonts w:cs="Arial"/>
        </w:rPr>
      </w:pPr>
      <w:r w:rsidRPr="003F5250">
        <w:rPr>
          <w:rFonts w:cs="Arial"/>
        </w:rPr>
        <w:t>R (</w:t>
      </w:r>
      <w:r w:rsidR="00281DC6" w:rsidRPr="003F5250">
        <w:rPr>
          <w:rFonts w:cs="Arial"/>
        </w:rPr>
        <w:t>*</w:t>
      </w:r>
      <w:proofErr w:type="spellStart"/>
      <w:r w:rsidRPr="003F5250">
        <w:rPr>
          <w:rFonts w:cs="Arial"/>
        </w:rPr>
        <w:t>Responsible</w:t>
      </w:r>
      <w:proofErr w:type="spellEnd"/>
      <w:r w:rsidRPr="003F5250">
        <w:rPr>
          <w:rFonts w:cs="Arial"/>
        </w:rPr>
        <w:t>) – oseba ali organ, ki izvaja nalogo oziroma aktivnost,</w:t>
      </w:r>
    </w:p>
    <w:p w14:paraId="5A576A43" w14:textId="0310CB0B" w:rsidR="00F15EDC" w:rsidRPr="003F5250" w:rsidRDefault="00F15EDC" w:rsidP="005970BE">
      <w:pPr>
        <w:pStyle w:val="ListParagraph"/>
        <w:numPr>
          <w:ilvl w:val="0"/>
          <w:numId w:val="19"/>
        </w:numPr>
        <w:rPr>
          <w:rFonts w:cs="Arial"/>
        </w:rPr>
      </w:pPr>
      <w:r w:rsidRPr="003F5250">
        <w:rPr>
          <w:rFonts w:cs="Arial"/>
        </w:rPr>
        <w:t>A (</w:t>
      </w:r>
      <w:r w:rsidR="00281DC6" w:rsidRPr="003F5250">
        <w:rPr>
          <w:rFonts w:cs="Arial"/>
        </w:rPr>
        <w:t>*</w:t>
      </w:r>
      <w:proofErr w:type="spellStart"/>
      <w:r w:rsidRPr="003F5250">
        <w:rPr>
          <w:rFonts w:cs="Arial"/>
        </w:rPr>
        <w:t>Accountable</w:t>
      </w:r>
      <w:proofErr w:type="spellEnd"/>
      <w:r w:rsidRPr="003F5250">
        <w:rPr>
          <w:rFonts w:cs="Arial"/>
        </w:rPr>
        <w:t xml:space="preserve">) – oseba ali organ, ki </w:t>
      </w:r>
      <w:r w:rsidR="00A4512B">
        <w:rPr>
          <w:rFonts w:cs="Arial"/>
        </w:rPr>
        <w:t>nosi končno odgovornost</w:t>
      </w:r>
      <w:r w:rsidRPr="003F5250">
        <w:rPr>
          <w:rFonts w:cs="Arial"/>
        </w:rPr>
        <w:t>,</w:t>
      </w:r>
    </w:p>
    <w:p w14:paraId="66946055" w14:textId="722AC892" w:rsidR="00F15EDC" w:rsidRPr="003F5250" w:rsidRDefault="00F15EDC" w:rsidP="005970BE">
      <w:pPr>
        <w:pStyle w:val="ListParagraph"/>
        <w:numPr>
          <w:ilvl w:val="0"/>
          <w:numId w:val="19"/>
        </w:numPr>
        <w:rPr>
          <w:rFonts w:cs="Arial"/>
        </w:rPr>
      </w:pPr>
      <w:r w:rsidRPr="003F5250">
        <w:rPr>
          <w:rFonts w:cs="Arial"/>
        </w:rPr>
        <w:t>C (</w:t>
      </w:r>
      <w:r w:rsidR="00281DC6" w:rsidRPr="003F5250">
        <w:rPr>
          <w:rFonts w:cs="Arial"/>
        </w:rPr>
        <w:t>*</w:t>
      </w:r>
      <w:proofErr w:type="spellStart"/>
      <w:r w:rsidRPr="003F5250">
        <w:rPr>
          <w:rFonts w:cs="Arial"/>
        </w:rPr>
        <w:t>Consulted</w:t>
      </w:r>
      <w:proofErr w:type="spellEnd"/>
      <w:r w:rsidRPr="003F5250">
        <w:rPr>
          <w:rFonts w:cs="Arial"/>
        </w:rPr>
        <w:t>) – oseba ali organ, s katerim se posvetuje</w:t>
      </w:r>
      <w:r w:rsidR="00A71AA0" w:rsidRPr="003F5250">
        <w:rPr>
          <w:rFonts w:cs="Arial"/>
        </w:rPr>
        <w:t>,</w:t>
      </w:r>
    </w:p>
    <w:p w14:paraId="65408E78" w14:textId="6E5D7861" w:rsidR="00F15EDC" w:rsidRPr="003F5250" w:rsidRDefault="00F15EDC" w:rsidP="005970BE">
      <w:pPr>
        <w:pStyle w:val="ListParagraph"/>
        <w:numPr>
          <w:ilvl w:val="0"/>
          <w:numId w:val="19"/>
        </w:numPr>
        <w:rPr>
          <w:rFonts w:cs="Arial"/>
        </w:rPr>
      </w:pPr>
      <w:r w:rsidRPr="003F5250">
        <w:rPr>
          <w:rFonts w:cs="Arial"/>
        </w:rPr>
        <w:t>I (</w:t>
      </w:r>
      <w:r w:rsidR="00281DC6" w:rsidRPr="003F5250">
        <w:rPr>
          <w:rFonts w:cs="Arial"/>
        </w:rPr>
        <w:t>*</w:t>
      </w:r>
      <w:proofErr w:type="spellStart"/>
      <w:r w:rsidRPr="003F5250">
        <w:rPr>
          <w:rFonts w:cs="Arial"/>
        </w:rPr>
        <w:t>Informed</w:t>
      </w:r>
      <w:proofErr w:type="spellEnd"/>
      <w:r w:rsidRPr="003F5250">
        <w:rPr>
          <w:rFonts w:cs="Arial"/>
        </w:rPr>
        <w:t>) – oseba ali organ, ki je o odločitvi obveščen.</w:t>
      </w:r>
    </w:p>
    <w:p w14:paraId="35A272A3" w14:textId="2761A2D2" w:rsidR="007D4660" w:rsidRPr="003F5250" w:rsidRDefault="007D4660" w:rsidP="005970BE">
      <w:pPr>
        <w:pStyle w:val="ListParagraph"/>
        <w:numPr>
          <w:ilvl w:val="0"/>
          <w:numId w:val="19"/>
        </w:numPr>
        <w:rPr>
          <w:rFonts w:cs="Arial"/>
        </w:rPr>
      </w:pPr>
      <w:r w:rsidRPr="003F5250">
        <w:rPr>
          <w:rFonts w:cs="Arial"/>
        </w:rPr>
        <w:t>S (*</w:t>
      </w:r>
      <w:proofErr w:type="spellStart"/>
      <w:r w:rsidRPr="003F5250">
        <w:rPr>
          <w:rFonts w:cs="Arial"/>
        </w:rPr>
        <w:t>Support</w:t>
      </w:r>
      <w:proofErr w:type="spellEnd"/>
      <w:r w:rsidRPr="003F5250">
        <w:rPr>
          <w:rFonts w:cs="Arial"/>
        </w:rPr>
        <w:t xml:space="preserve">) – oseba ali organ, ki </w:t>
      </w:r>
      <w:r w:rsidR="005C6DBC" w:rsidRPr="003F5250">
        <w:rPr>
          <w:rFonts w:cs="Arial"/>
        </w:rPr>
        <w:t>podpira izvedbo nalog</w:t>
      </w:r>
      <w:r w:rsidRPr="003F5250">
        <w:rPr>
          <w:rFonts w:cs="Arial"/>
        </w:rPr>
        <w:t>.</w:t>
      </w:r>
    </w:p>
    <w:p w14:paraId="68574B3C" w14:textId="77777777" w:rsidR="009008D0" w:rsidRPr="003F5250" w:rsidRDefault="009008D0" w:rsidP="009008D0">
      <w:pPr>
        <w:rPr>
          <w:rFonts w:cs="Arial"/>
        </w:rPr>
      </w:pPr>
    </w:p>
    <w:tbl>
      <w:tblPr>
        <w:tblStyle w:val="PlainTable2"/>
        <w:tblW w:w="0" w:type="auto"/>
        <w:tblLook w:val="04A0" w:firstRow="1" w:lastRow="0" w:firstColumn="1" w:lastColumn="0" w:noHBand="0" w:noVBand="1"/>
      </w:tblPr>
      <w:tblGrid>
        <w:gridCol w:w="2200"/>
        <w:gridCol w:w="1748"/>
        <w:gridCol w:w="1855"/>
        <w:gridCol w:w="1164"/>
        <w:gridCol w:w="2105"/>
      </w:tblGrid>
      <w:tr w:rsidR="007B0617" w:rsidRPr="003F5250" w14:paraId="4AE969F9" w14:textId="77777777" w:rsidTr="008307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A4A2D6" w14:textId="77777777" w:rsidR="009008D0" w:rsidRPr="003F5250" w:rsidRDefault="009008D0" w:rsidP="0083073B">
            <w:pPr>
              <w:spacing w:line="278" w:lineRule="auto"/>
              <w:jc w:val="left"/>
              <w:rPr>
                <w:rFonts w:cs="Arial"/>
              </w:rPr>
            </w:pPr>
            <w:r w:rsidRPr="003F5250">
              <w:rPr>
                <w:rFonts w:cs="Arial"/>
              </w:rPr>
              <w:t>Odločitev</w:t>
            </w:r>
          </w:p>
        </w:tc>
        <w:tc>
          <w:tcPr>
            <w:tcW w:w="0" w:type="auto"/>
            <w:hideMark/>
          </w:tcPr>
          <w:p w14:paraId="2107A331" w14:textId="6C855D66" w:rsidR="009008D0" w:rsidRPr="003F5250" w:rsidRDefault="009008D0" w:rsidP="0083073B">
            <w:pPr>
              <w:spacing w:line="278"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3F5250">
              <w:rPr>
                <w:rFonts w:cs="Arial"/>
              </w:rPr>
              <w:t>Organ</w:t>
            </w:r>
            <w:r w:rsidR="007E2D78" w:rsidRPr="003F5250">
              <w:rPr>
                <w:rFonts w:cs="Arial"/>
              </w:rPr>
              <w:t>,</w:t>
            </w:r>
            <w:r w:rsidRPr="003F5250">
              <w:rPr>
                <w:rFonts w:cs="Arial"/>
              </w:rPr>
              <w:t xml:space="preserve"> pristojen za </w:t>
            </w:r>
            <w:r w:rsidR="00065B89" w:rsidRPr="003F5250">
              <w:rPr>
                <w:rFonts w:cs="Arial"/>
              </w:rPr>
              <w:t>upravljanje portfelja</w:t>
            </w:r>
          </w:p>
        </w:tc>
        <w:tc>
          <w:tcPr>
            <w:tcW w:w="0" w:type="auto"/>
            <w:hideMark/>
          </w:tcPr>
          <w:p w14:paraId="3D0C5229" w14:textId="3207B3B1" w:rsidR="009008D0" w:rsidRPr="003F5250" w:rsidRDefault="007E2D78" w:rsidP="0083073B">
            <w:pPr>
              <w:spacing w:line="278"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3F5250">
              <w:rPr>
                <w:rFonts w:cs="Arial"/>
              </w:rPr>
              <w:t>Telo, odgovorno za izdajo predhodnih mnenj</w:t>
            </w:r>
          </w:p>
        </w:tc>
        <w:tc>
          <w:tcPr>
            <w:tcW w:w="0" w:type="auto"/>
            <w:hideMark/>
          </w:tcPr>
          <w:p w14:paraId="1CB8D40D" w14:textId="2617D14A" w:rsidR="009008D0" w:rsidRPr="003F5250" w:rsidRDefault="009008D0" w:rsidP="0083073B">
            <w:pPr>
              <w:spacing w:line="278"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3F5250">
              <w:rPr>
                <w:rFonts w:cs="Arial"/>
              </w:rPr>
              <w:t>Vodja</w:t>
            </w:r>
            <w:r w:rsidR="00065B89" w:rsidRPr="003F5250">
              <w:rPr>
                <w:rFonts w:cs="Arial"/>
              </w:rPr>
              <w:t xml:space="preserve"> portfelja</w:t>
            </w:r>
          </w:p>
        </w:tc>
        <w:tc>
          <w:tcPr>
            <w:tcW w:w="0" w:type="auto"/>
            <w:hideMark/>
          </w:tcPr>
          <w:p w14:paraId="79ABB270" w14:textId="439DBA1A" w:rsidR="009008D0" w:rsidRPr="003F5250" w:rsidRDefault="007B0617" w:rsidP="0083073B">
            <w:pPr>
              <w:spacing w:line="278"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3F5250">
              <w:rPr>
                <w:rFonts w:cs="Arial"/>
              </w:rPr>
              <w:t>Služba ali p</w:t>
            </w:r>
            <w:r w:rsidR="009008D0" w:rsidRPr="003F5250">
              <w:rPr>
                <w:rFonts w:cs="Arial"/>
              </w:rPr>
              <w:t>isarna</w:t>
            </w:r>
            <w:r w:rsidRPr="003F5250">
              <w:rPr>
                <w:rFonts w:cs="Arial"/>
              </w:rPr>
              <w:t xml:space="preserve"> za koordinacijo in spremljanje portfelja</w:t>
            </w:r>
          </w:p>
        </w:tc>
      </w:tr>
      <w:tr w:rsidR="007B0617" w:rsidRPr="003F5250" w14:paraId="5A5FCE89" w14:textId="77777777" w:rsidTr="008307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9355E3" w14:textId="77777777" w:rsidR="009008D0" w:rsidRPr="003F5250" w:rsidRDefault="009008D0" w:rsidP="0083073B">
            <w:pPr>
              <w:spacing w:line="278" w:lineRule="auto"/>
              <w:jc w:val="left"/>
              <w:rPr>
                <w:rFonts w:cs="Arial"/>
              </w:rPr>
            </w:pPr>
            <w:r w:rsidRPr="003F5250">
              <w:rPr>
                <w:rFonts w:cs="Arial"/>
              </w:rPr>
              <w:t>Odobritev sestave portfelja</w:t>
            </w:r>
          </w:p>
        </w:tc>
        <w:tc>
          <w:tcPr>
            <w:tcW w:w="0" w:type="auto"/>
            <w:hideMark/>
          </w:tcPr>
          <w:p w14:paraId="6A52DCE6"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A</w:t>
            </w:r>
          </w:p>
        </w:tc>
        <w:tc>
          <w:tcPr>
            <w:tcW w:w="0" w:type="auto"/>
            <w:hideMark/>
          </w:tcPr>
          <w:p w14:paraId="07F15214"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R</w:t>
            </w:r>
          </w:p>
        </w:tc>
        <w:tc>
          <w:tcPr>
            <w:tcW w:w="0" w:type="auto"/>
            <w:hideMark/>
          </w:tcPr>
          <w:p w14:paraId="4FE679AB"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C</w:t>
            </w:r>
          </w:p>
        </w:tc>
        <w:tc>
          <w:tcPr>
            <w:tcW w:w="0" w:type="auto"/>
            <w:hideMark/>
          </w:tcPr>
          <w:p w14:paraId="57D67BFF"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S</w:t>
            </w:r>
          </w:p>
        </w:tc>
      </w:tr>
      <w:tr w:rsidR="007B0617" w:rsidRPr="003F5250" w14:paraId="206CBA35" w14:textId="77777777" w:rsidTr="0083073B">
        <w:tc>
          <w:tcPr>
            <w:cnfStyle w:val="001000000000" w:firstRow="0" w:lastRow="0" w:firstColumn="1" w:lastColumn="0" w:oddVBand="0" w:evenVBand="0" w:oddHBand="0" w:evenHBand="0" w:firstRowFirstColumn="0" w:firstRowLastColumn="0" w:lastRowFirstColumn="0" w:lastRowLastColumn="0"/>
            <w:tcW w:w="0" w:type="auto"/>
            <w:hideMark/>
          </w:tcPr>
          <w:p w14:paraId="28834300" w14:textId="77777777" w:rsidR="009008D0" w:rsidRPr="003F5250" w:rsidRDefault="009008D0" w:rsidP="0083073B">
            <w:pPr>
              <w:spacing w:line="278" w:lineRule="auto"/>
              <w:jc w:val="left"/>
              <w:rPr>
                <w:rFonts w:cs="Arial"/>
              </w:rPr>
            </w:pPr>
            <w:r w:rsidRPr="003F5250">
              <w:rPr>
                <w:rFonts w:cs="Arial"/>
              </w:rPr>
              <w:t>Vključitev novega gradnika med letom</w:t>
            </w:r>
          </w:p>
        </w:tc>
        <w:tc>
          <w:tcPr>
            <w:tcW w:w="0" w:type="auto"/>
            <w:hideMark/>
          </w:tcPr>
          <w:p w14:paraId="4EAE19B0"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I</w:t>
            </w:r>
          </w:p>
        </w:tc>
        <w:tc>
          <w:tcPr>
            <w:tcW w:w="0" w:type="auto"/>
            <w:hideMark/>
          </w:tcPr>
          <w:p w14:paraId="081C41BE"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A</w:t>
            </w:r>
          </w:p>
        </w:tc>
        <w:tc>
          <w:tcPr>
            <w:tcW w:w="0" w:type="auto"/>
            <w:hideMark/>
          </w:tcPr>
          <w:p w14:paraId="3F12D078"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R</w:t>
            </w:r>
          </w:p>
        </w:tc>
        <w:tc>
          <w:tcPr>
            <w:tcW w:w="0" w:type="auto"/>
            <w:hideMark/>
          </w:tcPr>
          <w:p w14:paraId="4FD45925"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S</w:t>
            </w:r>
          </w:p>
        </w:tc>
      </w:tr>
      <w:tr w:rsidR="007B0617" w:rsidRPr="003F5250" w14:paraId="5A1EF932" w14:textId="77777777" w:rsidTr="008307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304DF6" w14:textId="77777777" w:rsidR="009008D0" w:rsidRPr="003F5250" w:rsidRDefault="009008D0" w:rsidP="0083073B">
            <w:pPr>
              <w:spacing w:line="278" w:lineRule="auto"/>
              <w:jc w:val="left"/>
              <w:rPr>
                <w:rFonts w:cs="Arial"/>
              </w:rPr>
            </w:pPr>
            <w:r w:rsidRPr="003F5250">
              <w:rPr>
                <w:rFonts w:cs="Arial"/>
              </w:rPr>
              <w:t>Sprememba gradnika &gt; 10% vrednosti</w:t>
            </w:r>
          </w:p>
        </w:tc>
        <w:tc>
          <w:tcPr>
            <w:tcW w:w="0" w:type="auto"/>
            <w:hideMark/>
          </w:tcPr>
          <w:p w14:paraId="062B8D85"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A</w:t>
            </w:r>
          </w:p>
        </w:tc>
        <w:tc>
          <w:tcPr>
            <w:tcW w:w="0" w:type="auto"/>
            <w:hideMark/>
          </w:tcPr>
          <w:p w14:paraId="4FE0CECE"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R</w:t>
            </w:r>
          </w:p>
        </w:tc>
        <w:tc>
          <w:tcPr>
            <w:tcW w:w="0" w:type="auto"/>
            <w:hideMark/>
          </w:tcPr>
          <w:p w14:paraId="7E6A841B"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C</w:t>
            </w:r>
          </w:p>
        </w:tc>
        <w:tc>
          <w:tcPr>
            <w:tcW w:w="0" w:type="auto"/>
            <w:hideMark/>
          </w:tcPr>
          <w:p w14:paraId="575B06C1"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S</w:t>
            </w:r>
          </w:p>
        </w:tc>
      </w:tr>
      <w:tr w:rsidR="007B0617" w:rsidRPr="003F5250" w14:paraId="77CBF616" w14:textId="77777777" w:rsidTr="0083073B">
        <w:tc>
          <w:tcPr>
            <w:cnfStyle w:val="001000000000" w:firstRow="0" w:lastRow="0" w:firstColumn="1" w:lastColumn="0" w:oddVBand="0" w:evenVBand="0" w:oddHBand="0" w:evenHBand="0" w:firstRowFirstColumn="0" w:firstRowLastColumn="0" w:lastRowFirstColumn="0" w:lastRowLastColumn="0"/>
            <w:tcW w:w="0" w:type="auto"/>
            <w:hideMark/>
          </w:tcPr>
          <w:p w14:paraId="714AE042" w14:textId="77777777" w:rsidR="009008D0" w:rsidRPr="003F5250" w:rsidRDefault="009008D0" w:rsidP="0083073B">
            <w:pPr>
              <w:spacing w:line="278" w:lineRule="auto"/>
              <w:jc w:val="left"/>
              <w:rPr>
                <w:rFonts w:cs="Arial"/>
              </w:rPr>
            </w:pPr>
            <w:r w:rsidRPr="003F5250">
              <w:rPr>
                <w:rFonts w:cs="Arial"/>
              </w:rPr>
              <w:t>Sprememba gradnika 5-10% vrednosti</w:t>
            </w:r>
          </w:p>
        </w:tc>
        <w:tc>
          <w:tcPr>
            <w:tcW w:w="0" w:type="auto"/>
            <w:hideMark/>
          </w:tcPr>
          <w:p w14:paraId="608A2FCC"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I</w:t>
            </w:r>
          </w:p>
        </w:tc>
        <w:tc>
          <w:tcPr>
            <w:tcW w:w="0" w:type="auto"/>
            <w:hideMark/>
          </w:tcPr>
          <w:p w14:paraId="30588DA3"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A</w:t>
            </w:r>
          </w:p>
        </w:tc>
        <w:tc>
          <w:tcPr>
            <w:tcW w:w="0" w:type="auto"/>
            <w:hideMark/>
          </w:tcPr>
          <w:p w14:paraId="503E689A"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R</w:t>
            </w:r>
          </w:p>
        </w:tc>
        <w:tc>
          <w:tcPr>
            <w:tcW w:w="0" w:type="auto"/>
            <w:hideMark/>
          </w:tcPr>
          <w:p w14:paraId="053FB33E"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S</w:t>
            </w:r>
          </w:p>
        </w:tc>
      </w:tr>
      <w:tr w:rsidR="007B0617" w:rsidRPr="003F5250" w14:paraId="154EFDE1" w14:textId="77777777" w:rsidTr="008307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AC9C68" w14:textId="77777777" w:rsidR="009008D0" w:rsidRPr="003F5250" w:rsidRDefault="009008D0" w:rsidP="0083073B">
            <w:pPr>
              <w:spacing w:line="278" w:lineRule="auto"/>
              <w:jc w:val="left"/>
              <w:rPr>
                <w:rFonts w:cs="Arial"/>
              </w:rPr>
            </w:pPr>
            <w:r w:rsidRPr="003F5250">
              <w:rPr>
                <w:rFonts w:cs="Arial"/>
              </w:rPr>
              <w:t>Sprememba gradnika &lt; 5% vrednosti</w:t>
            </w:r>
          </w:p>
        </w:tc>
        <w:tc>
          <w:tcPr>
            <w:tcW w:w="0" w:type="auto"/>
            <w:hideMark/>
          </w:tcPr>
          <w:p w14:paraId="06F929B6"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I</w:t>
            </w:r>
          </w:p>
        </w:tc>
        <w:tc>
          <w:tcPr>
            <w:tcW w:w="0" w:type="auto"/>
            <w:hideMark/>
          </w:tcPr>
          <w:p w14:paraId="1FC1DC1F"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C</w:t>
            </w:r>
          </w:p>
        </w:tc>
        <w:tc>
          <w:tcPr>
            <w:tcW w:w="0" w:type="auto"/>
            <w:hideMark/>
          </w:tcPr>
          <w:p w14:paraId="6B266328"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A/R</w:t>
            </w:r>
          </w:p>
        </w:tc>
        <w:tc>
          <w:tcPr>
            <w:tcW w:w="0" w:type="auto"/>
            <w:hideMark/>
          </w:tcPr>
          <w:p w14:paraId="3AB6E3D4"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S</w:t>
            </w:r>
          </w:p>
        </w:tc>
      </w:tr>
      <w:tr w:rsidR="007B0617" w:rsidRPr="003F5250" w14:paraId="0724E936" w14:textId="77777777" w:rsidTr="0083073B">
        <w:tc>
          <w:tcPr>
            <w:cnfStyle w:val="001000000000" w:firstRow="0" w:lastRow="0" w:firstColumn="1" w:lastColumn="0" w:oddVBand="0" w:evenVBand="0" w:oddHBand="0" w:evenHBand="0" w:firstRowFirstColumn="0" w:firstRowLastColumn="0" w:lastRowFirstColumn="0" w:lastRowLastColumn="0"/>
            <w:tcW w:w="0" w:type="auto"/>
            <w:hideMark/>
          </w:tcPr>
          <w:p w14:paraId="126E6D9E" w14:textId="77777777" w:rsidR="009008D0" w:rsidRPr="003F5250" w:rsidRDefault="009008D0" w:rsidP="0083073B">
            <w:pPr>
              <w:spacing w:line="278" w:lineRule="auto"/>
              <w:jc w:val="left"/>
              <w:rPr>
                <w:rFonts w:cs="Arial"/>
              </w:rPr>
            </w:pPr>
            <w:r w:rsidRPr="003F5250">
              <w:rPr>
                <w:rFonts w:cs="Arial"/>
              </w:rPr>
              <w:t>Predčasen zaključek gradnika</w:t>
            </w:r>
          </w:p>
        </w:tc>
        <w:tc>
          <w:tcPr>
            <w:tcW w:w="0" w:type="auto"/>
            <w:hideMark/>
          </w:tcPr>
          <w:p w14:paraId="317007D0"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I</w:t>
            </w:r>
          </w:p>
        </w:tc>
        <w:tc>
          <w:tcPr>
            <w:tcW w:w="0" w:type="auto"/>
            <w:hideMark/>
          </w:tcPr>
          <w:p w14:paraId="31E87FFE"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A</w:t>
            </w:r>
          </w:p>
        </w:tc>
        <w:tc>
          <w:tcPr>
            <w:tcW w:w="0" w:type="auto"/>
            <w:hideMark/>
          </w:tcPr>
          <w:p w14:paraId="3F830D6A"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R</w:t>
            </w:r>
          </w:p>
        </w:tc>
        <w:tc>
          <w:tcPr>
            <w:tcW w:w="0" w:type="auto"/>
            <w:hideMark/>
          </w:tcPr>
          <w:p w14:paraId="21A662B1"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C</w:t>
            </w:r>
          </w:p>
        </w:tc>
      </w:tr>
      <w:tr w:rsidR="007B0617" w:rsidRPr="003F5250" w14:paraId="660F12DA" w14:textId="77777777" w:rsidTr="008307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1365FB" w14:textId="77777777" w:rsidR="009008D0" w:rsidRPr="003F5250" w:rsidRDefault="009008D0" w:rsidP="0083073B">
            <w:pPr>
              <w:spacing w:line="278" w:lineRule="auto"/>
              <w:jc w:val="left"/>
              <w:rPr>
                <w:rFonts w:cs="Arial"/>
              </w:rPr>
            </w:pPr>
            <w:r w:rsidRPr="003F5250">
              <w:rPr>
                <w:rFonts w:cs="Arial"/>
              </w:rPr>
              <w:t>Prerazporeditev sredstev med gradniki</w:t>
            </w:r>
          </w:p>
        </w:tc>
        <w:tc>
          <w:tcPr>
            <w:tcW w:w="0" w:type="auto"/>
            <w:hideMark/>
          </w:tcPr>
          <w:p w14:paraId="393C0BDA"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I</w:t>
            </w:r>
          </w:p>
        </w:tc>
        <w:tc>
          <w:tcPr>
            <w:tcW w:w="0" w:type="auto"/>
            <w:hideMark/>
          </w:tcPr>
          <w:p w14:paraId="4F9F707A"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A</w:t>
            </w:r>
          </w:p>
        </w:tc>
        <w:tc>
          <w:tcPr>
            <w:tcW w:w="0" w:type="auto"/>
            <w:hideMark/>
          </w:tcPr>
          <w:p w14:paraId="32AAE0B2"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R</w:t>
            </w:r>
          </w:p>
        </w:tc>
        <w:tc>
          <w:tcPr>
            <w:tcW w:w="0" w:type="auto"/>
            <w:hideMark/>
          </w:tcPr>
          <w:p w14:paraId="607AE77A"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S</w:t>
            </w:r>
          </w:p>
        </w:tc>
      </w:tr>
      <w:tr w:rsidR="007B0617" w:rsidRPr="003F5250" w14:paraId="5C056715" w14:textId="77777777" w:rsidTr="0083073B">
        <w:tc>
          <w:tcPr>
            <w:cnfStyle w:val="001000000000" w:firstRow="0" w:lastRow="0" w:firstColumn="1" w:lastColumn="0" w:oddVBand="0" w:evenVBand="0" w:oddHBand="0" w:evenHBand="0" w:firstRowFirstColumn="0" w:firstRowLastColumn="0" w:lastRowFirstColumn="0" w:lastRowLastColumn="0"/>
            <w:tcW w:w="0" w:type="auto"/>
            <w:hideMark/>
          </w:tcPr>
          <w:p w14:paraId="6B5325BC" w14:textId="77777777" w:rsidR="009008D0" w:rsidRPr="003F5250" w:rsidRDefault="009008D0" w:rsidP="0083073B">
            <w:pPr>
              <w:spacing w:line="278" w:lineRule="auto"/>
              <w:jc w:val="left"/>
              <w:rPr>
                <w:rFonts w:cs="Arial"/>
              </w:rPr>
            </w:pPr>
            <w:r w:rsidRPr="003F5250">
              <w:rPr>
                <w:rFonts w:cs="Arial"/>
              </w:rPr>
              <w:t>Spremembe modela upravljanja portfelja</w:t>
            </w:r>
          </w:p>
        </w:tc>
        <w:tc>
          <w:tcPr>
            <w:tcW w:w="0" w:type="auto"/>
            <w:hideMark/>
          </w:tcPr>
          <w:p w14:paraId="6FDB96C1"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A</w:t>
            </w:r>
          </w:p>
        </w:tc>
        <w:tc>
          <w:tcPr>
            <w:tcW w:w="0" w:type="auto"/>
            <w:hideMark/>
          </w:tcPr>
          <w:p w14:paraId="563354E3"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R</w:t>
            </w:r>
          </w:p>
        </w:tc>
        <w:tc>
          <w:tcPr>
            <w:tcW w:w="0" w:type="auto"/>
            <w:hideMark/>
          </w:tcPr>
          <w:p w14:paraId="0A4C5C2A"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C</w:t>
            </w:r>
          </w:p>
        </w:tc>
        <w:tc>
          <w:tcPr>
            <w:tcW w:w="0" w:type="auto"/>
            <w:hideMark/>
          </w:tcPr>
          <w:p w14:paraId="2E78669D"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S</w:t>
            </w:r>
          </w:p>
        </w:tc>
      </w:tr>
      <w:tr w:rsidR="007B0617" w:rsidRPr="003F5250" w14:paraId="2C65ABEE" w14:textId="77777777" w:rsidTr="008307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50667F" w14:textId="2C0EE0E9" w:rsidR="009008D0" w:rsidRPr="003F5250" w:rsidRDefault="009008D0" w:rsidP="0083073B">
            <w:pPr>
              <w:spacing w:line="278" w:lineRule="auto"/>
              <w:jc w:val="left"/>
              <w:rPr>
                <w:rFonts w:cs="Arial"/>
              </w:rPr>
            </w:pPr>
            <w:r w:rsidRPr="003F5250">
              <w:rPr>
                <w:rFonts w:cs="Arial"/>
              </w:rPr>
              <w:t>Imenovanje vodje</w:t>
            </w:r>
            <w:r w:rsidR="00957AD9" w:rsidRPr="003F5250">
              <w:rPr>
                <w:rFonts w:cs="Arial"/>
              </w:rPr>
              <w:t xml:space="preserve"> portfelja</w:t>
            </w:r>
          </w:p>
        </w:tc>
        <w:tc>
          <w:tcPr>
            <w:tcW w:w="0" w:type="auto"/>
            <w:hideMark/>
          </w:tcPr>
          <w:p w14:paraId="6578F61E"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A/R</w:t>
            </w:r>
          </w:p>
        </w:tc>
        <w:tc>
          <w:tcPr>
            <w:tcW w:w="0" w:type="auto"/>
            <w:hideMark/>
          </w:tcPr>
          <w:p w14:paraId="6C86D0E3"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I</w:t>
            </w:r>
          </w:p>
        </w:tc>
        <w:tc>
          <w:tcPr>
            <w:tcW w:w="0" w:type="auto"/>
            <w:hideMark/>
          </w:tcPr>
          <w:p w14:paraId="0B087533"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w:t>
            </w:r>
          </w:p>
        </w:tc>
        <w:tc>
          <w:tcPr>
            <w:tcW w:w="0" w:type="auto"/>
            <w:hideMark/>
          </w:tcPr>
          <w:p w14:paraId="5E84EC2F" w14:textId="77777777" w:rsidR="009008D0" w:rsidRPr="003F5250" w:rsidRDefault="009008D0" w:rsidP="0083073B">
            <w:pPr>
              <w:spacing w:line="278"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I</w:t>
            </w:r>
          </w:p>
        </w:tc>
      </w:tr>
      <w:tr w:rsidR="007B0617" w:rsidRPr="003F5250" w14:paraId="52FA35CD" w14:textId="77777777" w:rsidTr="0083073B">
        <w:tc>
          <w:tcPr>
            <w:cnfStyle w:val="001000000000" w:firstRow="0" w:lastRow="0" w:firstColumn="1" w:lastColumn="0" w:oddVBand="0" w:evenVBand="0" w:oddHBand="0" w:evenHBand="0" w:firstRowFirstColumn="0" w:firstRowLastColumn="0" w:lastRowFirstColumn="0" w:lastRowLastColumn="0"/>
            <w:tcW w:w="0" w:type="auto"/>
            <w:hideMark/>
          </w:tcPr>
          <w:p w14:paraId="53818FAB" w14:textId="77777777" w:rsidR="009008D0" w:rsidRPr="003F5250" w:rsidRDefault="009008D0" w:rsidP="0083073B">
            <w:pPr>
              <w:spacing w:line="278" w:lineRule="auto"/>
              <w:jc w:val="left"/>
              <w:rPr>
                <w:rFonts w:cs="Arial"/>
              </w:rPr>
            </w:pPr>
            <w:r w:rsidRPr="003F5250">
              <w:rPr>
                <w:rFonts w:cs="Arial"/>
              </w:rPr>
              <w:t>Metodološke usmeritve</w:t>
            </w:r>
          </w:p>
        </w:tc>
        <w:tc>
          <w:tcPr>
            <w:tcW w:w="0" w:type="auto"/>
            <w:hideMark/>
          </w:tcPr>
          <w:p w14:paraId="2C717488"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I</w:t>
            </w:r>
          </w:p>
        </w:tc>
        <w:tc>
          <w:tcPr>
            <w:tcW w:w="0" w:type="auto"/>
            <w:hideMark/>
          </w:tcPr>
          <w:p w14:paraId="17903DFB"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C</w:t>
            </w:r>
          </w:p>
        </w:tc>
        <w:tc>
          <w:tcPr>
            <w:tcW w:w="0" w:type="auto"/>
            <w:hideMark/>
          </w:tcPr>
          <w:p w14:paraId="13A67EFB"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R</w:t>
            </w:r>
          </w:p>
        </w:tc>
        <w:tc>
          <w:tcPr>
            <w:tcW w:w="0" w:type="auto"/>
            <w:hideMark/>
          </w:tcPr>
          <w:p w14:paraId="756230E2" w14:textId="77777777" w:rsidR="009008D0" w:rsidRPr="003F5250" w:rsidRDefault="009008D0" w:rsidP="0083073B">
            <w:pPr>
              <w:spacing w:line="278"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A</w:t>
            </w:r>
          </w:p>
        </w:tc>
      </w:tr>
    </w:tbl>
    <w:p w14:paraId="74335E1B" w14:textId="77777777" w:rsidR="00A073C1" w:rsidRPr="003F5250" w:rsidRDefault="00A073C1" w:rsidP="0021321F">
      <w:pPr>
        <w:contextualSpacing/>
        <w:rPr>
          <w:rFonts w:cs="Arial"/>
        </w:rPr>
      </w:pPr>
    </w:p>
    <w:p w14:paraId="7BBF6C9D" w14:textId="0D9A3D5D" w:rsidR="00F53686" w:rsidRPr="003F5250" w:rsidRDefault="00F53686" w:rsidP="00F53686">
      <w:pPr>
        <w:pStyle w:val="Heading3"/>
        <w:rPr>
          <w:rFonts w:cs="Arial"/>
        </w:rPr>
      </w:pPr>
      <w:bookmarkStart w:id="99" w:name="_Toc212209573"/>
      <w:bookmarkStart w:id="100" w:name="_Toc212209666"/>
      <w:bookmarkStart w:id="101" w:name="_Toc212209765"/>
      <w:bookmarkStart w:id="102" w:name="_Toc212490739"/>
      <w:r w:rsidRPr="003F5250">
        <w:rPr>
          <w:rFonts w:cs="Arial"/>
        </w:rPr>
        <w:lastRenderedPageBreak/>
        <w:t>5.3.1 Mehanizem odločanja</w:t>
      </w:r>
      <w:bookmarkEnd w:id="99"/>
      <w:bookmarkEnd w:id="100"/>
      <w:bookmarkEnd w:id="101"/>
      <w:bookmarkEnd w:id="102"/>
    </w:p>
    <w:p w14:paraId="5FB9B610" w14:textId="522D1C58" w:rsidR="00AA7BD6" w:rsidRPr="003F5250" w:rsidRDefault="005408F5" w:rsidP="000509D8">
      <w:pPr>
        <w:contextualSpacing/>
        <w:rPr>
          <w:rFonts w:cs="Arial"/>
        </w:rPr>
      </w:pPr>
      <w:r w:rsidRPr="003F5250">
        <w:rPr>
          <w:rFonts w:cs="Arial"/>
        </w:rPr>
        <w:t>Odločanje v okviru upravljanja portfelja poteka po vnaprej določenih postopkih, ki zagotavljajo preglednost, odgovornost in sledljivost odločitev. Namen mehanizma odločanja je, da se vsaka odločitev sprejme na pravi ravni, ob pravem času in na podlagi zanesljivih podatkov.</w:t>
      </w:r>
    </w:p>
    <w:p w14:paraId="1BAA9D10" w14:textId="77777777" w:rsidR="005408F5" w:rsidRPr="003F5250" w:rsidRDefault="005408F5" w:rsidP="000509D8">
      <w:pPr>
        <w:contextualSpacing/>
        <w:rPr>
          <w:rFonts w:cs="Arial"/>
        </w:rPr>
      </w:pPr>
    </w:p>
    <w:p w14:paraId="00AC511A" w14:textId="5619DEE6" w:rsidR="005408F5" w:rsidRPr="003F5250" w:rsidRDefault="009077E0" w:rsidP="000509D8">
      <w:pPr>
        <w:contextualSpacing/>
        <w:rPr>
          <w:rFonts w:cs="Arial"/>
        </w:rPr>
      </w:pPr>
      <w:bookmarkStart w:id="103" w:name="_Hlk212455187"/>
      <w:r w:rsidRPr="003F5250">
        <w:rPr>
          <w:rFonts w:cs="Arial"/>
        </w:rPr>
        <w:t>Fazna vrata so glavne odločitvene točke v življenjskem ciklu gradnikov portfelja. Na teh točkah se preverja, ali gradniki dosegajo cilje in ali je njihovo izvajanje smiselno nadaljevati</w:t>
      </w:r>
      <w:bookmarkEnd w:id="103"/>
      <w:r w:rsidRPr="003F5250">
        <w:rPr>
          <w:rFonts w:cs="Arial"/>
        </w:rPr>
        <w:t>.</w:t>
      </w:r>
    </w:p>
    <w:p w14:paraId="3FC29EE9" w14:textId="77777777" w:rsidR="00133501" w:rsidRPr="003F5250" w:rsidRDefault="00133501" w:rsidP="000509D8">
      <w:pPr>
        <w:contextualSpacing/>
        <w:rPr>
          <w:rFonts w:cs="Arial"/>
        </w:rPr>
      </w:pPr>
    </w:p>
    <w:tbl>
      <w:tblPr>
        <w:tblStyle w:val="PlainTable2"/>
        <w:tblW w:w="0" w:type="auto"/>
        <w:tblLook w:val="04A0" w:firstRow="1" w:lastRow="0" w:firstColumn="1" w:lastColumn="0" w:noHBand="0" w:noVBand="1"/>
      </w:tblPr>
      <w:tblGrid>
        <w:gridCol w:w="1810"/>
        <w:gridCol w:w="2539"/>
        <w:gridCol w:w="2788"/>
        <w:gridCol w:w="1935"/>
      </w:tblGrid>
      <w:tr w:rsidR="00B55BA1" w:rsidRPr="003F5250" w14:paraId="4C0DBF89" w14:textId="77777777" w:rsidTr="008307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0F9D20" w14:textId="77777777" w:rsidR="00B55BA1" w:rsidRPr="003F5250" w:rsidRDefault="00B55BA1" w:rsidP="0083073B">
            <w:pPr>
              <w:jc w:val="left"/>
              <w:rPr>
                <w:rFonts w:cs="Arial"/>
              </w:rPr>
            </w:pPr>
            <w:r w:rsidRPr="003F5250">
              <w:rPr>
                <w:rFonts w:cs="Arial"/>
              </w:rPr>
              <w:t>Oznaka</w:t>
            </w:r>
          </w:p>
        </w:tc>
        <w:tc>
          <w:tcPr>
            <w:tcW w:w="0" w:type="auto"/>
            <w:hideMark/>
          </w:tcPr>
          <w:p w14:paraId="270BA3FA" w14:textId="77777777" w:rsidR="00B55BA1" w:rsidRPr="003F5250" w:rsidRDefault="00B55BA1" w:rsidP="0083073B">
            <w:pPr>
              <w:cnfStyle w:val="100000000000" w:firstRow="1" w:lastRow="0" w:firstColumn="0" w:lastColumn="0" w:oddVBand="0" w:evenVBand="0" w:oddHBand="0" w:evenHBand="0" w:firstRowFirstColumn="0" w:firstRowLastColumn="0" w:lastRowFirstColumn="0" w:lastRowLastColumn="0"/>
              <w:rPr>
                <w:rFonts w:cs="Arial"/>
              </w:rPr>
            </w:pPr>
            <w:r w:rsidRPr="003F5250">
              <w:rPr>
                <w:rFonts w:cs="Arial"/>
              </w:rPr>
              <w:t>Naziv faznih vrat</w:t>
            </w:r>
          </w:p>
        </w:tc>
        <w:tc>
          <w:tcPr>
            <w:tcW w:w="0" w:type="auto"/>
            <w:hideMark/>
          </w:tcPr>
          <w:p w14:paraId="049E6F03" w14:textId="77777777" w:rsidR="00B55BA1" w:rsidRPr="003F5250" w:rsidRDefault="00B55BA1" w:rsidP="0083073B">
            <w:pPr>
              <w:cnfStyle w:val="100000000000" w:firstRow="1" w:lastRow="0" w:firstColumn="0" w:lastColumn="0" w:oddVBand="0" w:evenVBand="0" w:oddHBand="0" w:evenHBand="0" w:firstRowFirstColumn="0" w:firstRowLastColumn="0" w:lastRowFirstColumn="0" w:lastRowLastColumn="0"/>
              <w:rPr>
                <w:rFonts w:cs="Arial"/>
              </w:rPr>
            </w:pPr>
            <w:r w:rsidRPr="003F5250">
              <w:rPr>
                <w:rFonts w:cs="Arial"/>
              </w:rPr>
              <w:t>Odločitvena vsebina</w:t>
            </w:r>
          </w:p>
        </w:tc>
        <w:tc>
          <w:tcPr>
            <w:tcW w:w="0" w:type="auto"/>
            <w:hideMark/>
          </w:tcPr>
          <w:p w14:paraId="4D157A9D" w14:textId="77777777" w:rsidR="00B55BA1" w:rsidRPr="003F5250" w:rsidRDefault="00B55BA1" w:rsidP="0083073B">
            <w:pPr>
              <w:cnfStyle w:val="100000000000" w:firstRow="1" w:lastRow="0" w:firstColumn="0" w:lastColumn="0" w:oddVBand="0" w:evenVBand="0" w:oddHBand="0" w:evenHBand="0" w:firstRowFirstColumn="0" w:firstRowLastColumn="0" w:lastRowFirstColumn="0" w:lastRowLastColumn="0"/>
              <w:rPr>
                <w:rFonts w:cs="Arial"/>
              </w:rPr>
            </w:pPr>
            <w:r w:rsidRPr="003F5250">
              <w:rPr>
                <w:rFonts w:cs="Arial"/>
              </w:rPr>
              <w:t>Odgovorni organ</w:t>
            </w:r>
          </w:p>
        </w:tc>
      </w:tr>
      <w:tr w:rsidR="00B55BA1" w:rsidRPr="003F5250" w14:paraId="15293992" w14:textId="77777777" w:rsidTr="008307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79D731" w14:textId="77777777" w:rsidR="00B55BA1" w:rsidRPr="003F5250" w:rsidRDefault="00B55BA1" w:rsidP="0083073B">
            <w:pPr>
              <w:jc w:val="left"/>
              <w:rPr>
                <w:rFonts w:cs="Arial"/>
              </w:rPr>
            </w:pPr>
            <w:r w:rsidRPr="003F5250">
              <w:rPr>
                <w:rFonts w:cs="Arial"/>
              </w:rPr>
              <w:t>Vrata 0 – Presoja pobude</w:t>
            </w:r>
          </w:p>
        </w:tc>
        <w:tc>
          <w:tcPr>
            <w:tcW w:w="0" w:type="auto"/>
            <w:hideMark/>
          </w:tcPr>
          <w:p w14:paraId="4B414645" w14:textId="77777777" w:rsidR="00B55BA1" w:rsidRPr="003F5250" w:rsidRDefault="00B55BA1" w:rsidP="0083073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Presoja skladnosti pobude s strateškimi cilji in kriteriji za vključitev v portfelj.</w:t>
            </w:r>
          </w:p>
        </w:tc>
        <w:tc>
          <w:tcPr>
            <w:tcW w:w="0" w:type="auto"/>
            <w:hideMark/>
          </w:tcPr>
          <w:p w14:paraId="2231AC3F" w14:textId="78E7B390" w:rsidR="00B55BA1" w:rsidRPr="003F5250" w:rsidRDefault="00B55BA1" w:rsidP="0083073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 xml:space="preserve">Ali se pobuda kvalificira za obravnavo kot </w:t>
            </w:r>
            <w:r w:rsidR="00A91FAA">
              <w:rPr>
                <w:rFonts w:cs="Arial"/>
              </w:rPr>
              <w:t>gradnik</w:t>
            </w:r>
            <w:r w:rsidRPr="003F5250">
              <w:rPr>
                <w:rFonts w:cs="Arial"/>
              </w:rPr>
              <w:t xml:space="preserve"> portfelja?</w:t>
            </w:r>
          </w:p>
        </w:tc>
        <w:tc>
          <w:tcPr>
            <w:tcW w:w="0" w:type="auto"/>
            <w:hideMark/>
          </w:tcPr>
          <w:p w14:paraId="66A9A4EE" w14:textId="590FAAFC" w:rsidR="00B55BA1" w:rsidRPr="003F5250" w:rsidRDefault="00B55BA1" w:rsidP="0083073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Telo, odgovorno za izdajo predhodnih mnenj</w:t>
            </w:r>
          </w:p>
        </w:tc>
      </w:tr>
      <w:tr w:rsidR="00B55BA1" w:rsidRPr="003F5250" w14:paraId="44F20AC0" w14:textId="77777777" w:rsidTr="0083073B">
        <w:tc>
          <w:tcPr>
            <w:cnfStyle w:val="001000000000" w:firstRow="0" w:lastRow="0" w:firstColumn="1" w:lastColumn="0" w:oddVBand="0" w:evenVBand="0" w:oddHBand="0" w:evenHBand="0" w:firstRowFirstColumn="0" w:firstRowLastColumn="0" w:lastRowFirstColumn="0" w:lastRowLastColumn="0"/>
            <w:tcW w:w="0" w:type="auto"/>
            <w:hideMark/>
          </w:tcPr>
          <w:p w14:paraId="69925A39" w14:textId="77777777" w:rsidR="00B55BA1" w:rsidRPr="003F5250" w:rsidRDefault="00B55BA1" w:rsidP="0083073B">
            <w:pPr>
              <w:jc w:val="left"/>
              <w:rPr>
                <w:rFonts w:cs="Arial"/>
              </w:rPr>
            </w:pPr>
            <w:r w:rsidRPr="003F5250">
              <w:rPr>
                <w:rFonts w:cs="Arial"/>
              </w:rPr>
              <w:t>Vrata 1 – Potrditev vključitve</w:t>
            </w:r>
          </w:p>
        </w:tc>
        <w:tc>
          <w:tcPr>
            <w:tcW w:w="0" w:type="auto"/>
            <w:hideMark/>
          </w:tcPr>
          <w:p w14:paraId="2E9C21C9" w14:textId="14A146E6" w:rsidR="00B55BA1" w:rsidRPr="003F5250" w:rsidRDefault="00B55BA1" w:rsidP="0083073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 xml:space="preserve">Odločitev o vključitvi </w:t>
            </w:r>
            <w:r w:rsidR="00A4512B">
              <w:rPr>
                <w:rFonts w:cs="Arial"/>
              </w:rPr>
              <w:t>pobude</w:t>
            </w:r>
            <w:r w:rsidRPr="003F5250">
              <w:rPr>
                <w:rFonts w:cs="Arial"/>
              </w:rPr>
              <w:t xml:space="preserve"> v portfelj, razporeditvi virov in določitvi prioritet.</w:t>
            </w:r>
          </w:p>
        </w:tc>
        <w:tc>
          <w:tcPr>
            <w:tcW w:w="0" w:type="auto"/>
            <w:hideMark/>
          </w:tcPr>
          <w:p w14:paraId="36C8F722" w14:textId="77777777" w:rsidR="00B55BA1" w:rsidRPr="003F5250" w:rsidRDefault="00B55BA1" w:rsidP="0083073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Potrditev finančnih in kadrovskih virov.</w:t>
            </w:r>
          </w:p>
        </w:tc>
        <w:tc>
          <w:tcPr>
            <w:tcW w:w="0" w:type="auto"/>
            <w:hideMark/>
          </w:tcPr>
          <w:p w14:paraId="56BDA865" w14:textId="68AE8CC9" w:rsidR="00B55BA1" w:rsidRPr="003F5250" w:rsidRDefault="00E5718A" w:rsidP="0083073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Organ, pristojen za upravljanje portfelja</w:t>
            </w:r>
          </w:p>
        </w:tc>
      </w:tr>
      <w:tr w:rsidR="00B55BA1" w:rsidRPr="003F5250" w14:paraId="02589818" w14:textId="77777777" w:rsidTr="008307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933C59" w14:textId="77777777" w:rsidR="00B55BA1" w:rsidRPr="003F5250" w:rsidRDefault="00B55BA1" w:rsidP="0083073B">
            <w:pPr>
              <w:jc w:val="left"/>
              <w:rPr>
                <w:rFonts w:cs="Arial"/>
              </w:rPr>
            </w:pPr>
            <w:r w:rsidRPr="003F5250">
              <w:rPr>
                <w:rFonts w:cs="Arial"/>
              </w:rPr>
              <w:t>Vrata 2 – Periodični pregled izvajanja</w:t>
            </w:r>
          </w:p>
        </w:tc>
        <w:tc>
          <w:tcPr>
            <w:tcW w:w="0" w:type="auto"/>
            <w:hideMark/>
          </w:tcPr>
          <w:p w14:paraId="6F7ED894" w14:textId="77777777" w:rsidR="00B55BA1" w:rsidRPr="003F5250" w:rsidRDefault="00B55BA1" w:rsidP="0083073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Ocena napredka, koristi, tveganj in skladnosti s strateškimi cilji.</w:t>
            </w:r>
          </w:p>
        </w:tc>
        <w:tc>
          <w:tcPr>
            <w:tcW w:w="0" w:type="auto"/>
            <w:hideMark/>
          </w:tcPr>
          <w:p w14:paraId="70479315" w14:textId="51D93A69" w:rsidR="00B55BA1" w:rsidRPr="003F5250" w:rsidRDefault="00B55BA1" w:rsidP="0083073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 xml:space="preserve">Odločitev o nadaljevanju, prilagoditvi ali prekinitvi izvajanja </w:t>
            </w:r>
            <w:r w:rsidR="00A4512B">
              <w:rPr>
                <w:rFonts w:cs="Arial"/>
              </w:rPr>
              <w:t>gradnika</w:t>
            </w:r>
            <w:r w:rsidRPr="003F5250">
              <w:rPr>
                <w:rFonts w:cs="Arial"/>
              </w:rPr>
              <w:t>.</w:t>
            </w:r>
          </w:p>
        </w:tc>
        <w:tc>
          <w:tcPr>
            <w:tcW w:w="0" w:type="auto"/>
            <w:hideMark/>
          </w:tcPr>
          <w:p w14:paraId="04E28D6F" w14:textId="0029AC78" w:rsidR="00B55BA1" w:rsidRPr="003F5250" w:rsidRDefault="00485971" w:rsidP="0083073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Telo, odgovorno za izdajo predhodnih mnenj</w:t>
            </w:r>
          </w:p>
        </w:tc>
      </w:tr>
      <w:tr w:rsidR="00B55BA1" w:rsidRPr="003F5250" w14:paraId="7E8619C5" w14:textId="77777777" w:rsidTr="0083073B">
        <w:tc>
          <w:tcPr>
            <w:cnfStyle w:val="001000000000" w:firstRow="0" w:lastRow="0" w:firstColumn="1" w:lastColumn="0" w:oddVBand="0" w:evenVBand="0" w:oddHBand="0" w:evenHBand="0" w:firstRowFirstColumn="0" w:firstRowLastColumn="0" w:lastRowFirstColumn="0" w:lastRowLastColumn="0"/>
            <w:tcW w:w="0" w:type="auto"/>
            <w:hideMark/>
          </w:tcPr>
          <w:p w14:paraId="1BCF901C" w14:textId="77777777" w:rsidR="00B55BA1" w:rsidRPr="003F5250" w:rsidRDefault="00B55BA1" w:rsidP="0083073B">
            <w:pPr>
              <w:jc w:val="left"/>
              <w:rPr>
                <w:rFonts w:cs="Arial"/>
              </w:rPr>
            </w:pPr>
            <w:r w:rsidRPr="003F5250">
              <w:rPr>
                <w:rFonts w:cs="Arial"/>
              </w:rPr>
              <w:t>Vrata 3 – Zaključni pregled</w:t>
            </w:r>
          </w:p>
        </w:tc>
        <w:tc>
          <w:tcPr>
            <w:tcW w:w="0" w:type="auto"/>
            <w:hideMark/>
          </w:tcPr>
          <w:p w14:paraId="04D84F48" w14:textId="27F80F9C" w:rsidR="00B55BA1" w:rsidRPr="003F5250" w:rsidRDefault="00B55BA1" w:rsidP="0083073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 xml:space="preserve">Pregled doseženih rezultatov in naučenih lekcij po zaključku </w:t>
            </w:r>
            <w:r w:rsidR="00A4512B">
              <w:rPr>
                <w:rFonts w:cs="Arial"/>
              </w:rPr>
              <w:t>gradnika</w:t>
            </w:r>
            <w:r w:rsidRPr="003F5250">
              <w:rPr>
                <w:rFonts w:cs="Arial"/>
              </w:rPr>
              <w:t>.</w:t>
            </w:r>
          </w:p>
        </w:tc>
        <w:tc>
          <w:tcPr>
            <w:tcW w:w="0" w:type="auto"/>
            <w:hideMark/>
          </w:tcPr>
          <w:p w14:paraId="79661DBF" w14:textId="77777777" w:rsidR="00B55BA1" w:rsidRPr="003F5250" w:rsidRDefault="00B55BA1" w:rsidP="0083073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 xml:space="preserve">Odločitev o potrditvi zaključka in prenosu naučenih lekcij v </w:t>
            </w:r>
            <w:proofErr w:type="spellStart"/>
            <w:r w:rsidRPr="003F5250">
              <w:rPr>
                <w:rFonts w:cs="Arial"/>
              </w:rPr>
              <w:t>portfeljsko</w:t>
            </w:r>
            <w:proofErr w:type="spellEnd"/>
            <w:r w:rsidRPr="003F5250">
              <w:rPr>
                <w:rFonts w:cs="Arial"/>
              </w:rPr>
              <w:t xml:space="preserve"> bazo znanja.</w:t>
            </w:r>
          </w:p>
        </w:tc>
        <w:tc>
          <w:tcPr>
            <w:tcW w:w="0" w:type="auto"/>
            <w:hideMark/>
          </w:tcPr>
          <w:p w14:paraId="5D90291D" w14:textId="7FD14010" w:rsidR="00B55BA1" w:rsidRPr="003F5250" w:rsidRDefault="00485971" w:rsidP="0083073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Telo, odgovorno za izdajo predhodnih mnenj</w:t>
            </w:r>
          </w:p>
        </w:tc>
      </w:tr>
    </w:tbl>
    <w:p w14:paraId="338FA283" w14:textId="77777777" w:rsidR="00133501" w:rsidRPr="003F5250" w:rsidRDefault="00133501" w:rsidP="000509D8">
      <w:pPr>
        <w:contextualSpacing/>
        <w:rPr>
          <w:rFonts w:cs="Arial"/>
        </w:rPr>
      </w:pPr>
    </w:p>
    <w:p w14:paraId="530D92FF" w14:textId="7C89FFDD" w:rsidR="001F2A8B" w:rsidRPr="003F5250" w:rsidRDefault="001F2A8B" w:rsidP="001F2A8B">
      <w:pPr>
        <w:pStyle w:val="Heading3"/>
        <w:rPr>
          <w:rFonts w:cs="Arial"/>
        </w:rPr>
      </w:pPr>
      <w:bookmarkStart w:id="104" w:name="_Toc212209574"/>
      <w:bookmarkStart w:id="105" w:name="_Toc212209667"/>
      <w:bookmarkStart w:id="106" w:name="_Toc212209766"/>
      <w:bookmarkStart w:id="107" w:name="_Toc212490740"/>
      <w:r w:rsidRPr="003F5250">
        <w:rPr>
          <w:rFonts w:cs="Arial"/>
        </w:rPr>
        <w:t xml:space="preserve">5.3.2 </w:t>
      </w:r>
      <w:proofErr w:type="spellStart"/>
      <w:r w:rsidRPr="003F5250">
        <w:rPr>
          <w:rFonts w:cs="Arial"/>
        </w:rPr>
        <w:t>Eskalacijski</w:t>
      </w:r>
      <w:proofErr w:type="spellEnd"/>
      <w:r w:rsidRPr="003F5250">
        <w:rPr>
          <w:rFonts w:cs="Arial"/>
        </w:rPr>
        <w:t xml:space="preserve"> postopki</w:t>
      </w:r>
      <w:bookmarkEnd w:id="104"/>
      <w:bookmarkEnd w:id="105"/>
      <w:bookmarkEnd w:id="106"/>
      <w:bookmarkEnd w:id="107"/>
    </w:p>
    <w:p w14:paraId="7A625942" w14:textId="48F4885E" w:rsidR="009043FD" w:rsidRPr="003F5250" w:rsidRDefault="00592479" w:rsidP="001157D4">
      <w:pPr>
        <w:rPr>
          <w:rFonts w:cs="Arial"/>
        </w:rPr>
      </w:pPr>
      <w:proofErr w:type="spellStart"/>
      <w:r w:rsidRPr="003F5250">
        <w:rPr>
          <w:rFonts w:cs="Arial"/>
        </w:rPr>
        <w:t>Eskalacijski</w:t>
      </w:r>
      <w:proofErr w:type="spellEnd"/>
      <w:r w:rsidRPr="003F5250">
        <w:rPr>
          <w:rFonts w:cs="Arial"/>
        </w:rPr>
        <w:t xml:space="preserve"> postopki zagotavljajo, da se težave ali odločitve, ki presegajo pristojnosti posamezne ravni, obravnavajo učinkovito in brez podvajanja.</w:t>
      </w:r>
    </w:p>
    <w:p w14:paraId="3BEAB5F0" w14:textId="77777777" w:rsidR="00592479" w:rsidRPr="003F5250" w:rsidRDefault="00592479" w:rsidP="001157D4">
      <w:pPr>
        <w:rPr>
          <w:rFonts w:cs="Arial"/>
        </w:rPr>
      </w:pPr>
    </w:p>
    <w:p w14:paraId="1047DDE7" w14:textId="3A7ECD4D" w:rsidR="004B692C" w:rsidRPr="003F5250" w:rsidRDefault="004B692C" w:rsidP="00C44296">
      <w:pPr>
        <w:pStyle w:val="ListParagraph"/>
        <w:numPr>
          <w:ilvl w:val="0"/>
          <w:numId w:val="20"/>
        </w:numPr>
        <w:jc w:val="left"/>
        <w:rPr>
          <w:rFonts w:cs="Arial"/>
          <w:b/>
          <w:bCs/>
        </w:rPr>
      </w:pPr>
      <w:r w:rsidRPr="003F5250">
        <w:rPr>
          <w:rFonts w:cs="Arial"/>
          <w:b/>
          <w:bCs/>
        </w:rPr>
        <w:t>1.raven eskalacije:</w:t>
      </w:r>
      <w:r w:rsidRPr="003F5250">
        <w:rPr>
          <w:rFonts w:cs="Arial"/>
        </w:rPr>
        <w:t xml:space="preserve"> Iz projektne/programske ravni na vodjo portfelja. </w:t>
      </w:r>
    </w:p>
    <w:p w14:paraId="3018A9AE" w14:textId="5250AEE5" w:rsidR="004B692C" w:rsidRPr="003F5250" w:rsidRDefault="004B692C" w:rsidP="00C44296">
      <w:pPr>
        <w:ind w:left="708"/>
        <w:jc w:val="left"/>
        <w:rPr>
          <w:rFonts w:cs="Arial"/>
        </w:rPr>
      </w:pPr>
      <w:r w:rsidRPr="003F5250">
        <w:rPr>
          <w:rFonts w:cs="Arial"/>
        </w:rPr>
        <w:t xml:space="preserve">Vodje gradnikov </w:t>
      </w:r>
      <w:proofErr w:type="spellStart"/>
      <w:r w:rsidRPr="003F5250">
        <w:rPr>
          <w:rFonts w:cs="Arial"/>
        </w:rPr>
        <w:t>eskalirajo</w:t>
      </w:r>
      <w:proofErr w:type="spellEnd"/>
      <w:r w:rsidRPr="003F5250">
        <w:rPr>
          <w:rFonts w:cs="Arial"/>
        </w:rPr>
        <w:t xml:space="preserve"> vprašanja, ki:</w:t>
      </w:r>
    </w:p>
    <w:p w14:paraId="3D324BFB" w14:textId="24CF5B1E" w:rsidR="004B692C" w:rsidRPr="003F5250" w:rsidRDefault="004B692C" w:rsidP="00C44296">
      <w:pPr>
        <w:pStyle w:val="ListParagraph"/>
        <w:numPr>
          <w:ilvl w:val="0"/>
          <w:numId w:val="8"/>
        </w:numPr>
        <w:ind w:left="1428"/>
        <w:jc w:val="left"/>
        <w:rPr>
          <w:rFonts w:cs="Arial"/>
        </w:rPr>
      </w:pPr>
      <w:r w:rsidRPr="003F5250">
        <w:rPr>
          <w:rFonts w:cs="Arial"/>
        </w:rPr>
        <w:t xml:space="preserve">vplivajo na več </w:t>
      </w:r>
      <w:r w:rsidR="00A4512B">
        <w:rPr>
          <w:rFonts w:cs="Arial"/>
        </w:rPr>
        <w:t>gradnikov</w:t>
      </w:r>
      <w:r w:rsidRPr="003F5250">
        <w:rPr>
          <w:rFonts w:cs="Arial"/>
        </w:rPr>
        <w:t xml:space="preserve"> portfelja,</w:t>
      </w:r>
    </w:p>
    <w:p w14:paraId="4D99B8DF" w14:textId="77777777" w:rsidR="004B692C" w:rsidRPr="003F5250" w:rsidRDefault="004B692C" w:rsidP="00C44296">
      <w:pPr>
        <w:pStyle w:val="ListParagraph"/>
        <w:numPr>
          <w:ilvl w:val="0"/>
          <w:numId w:val="8"/>
        </w:numPr>
        <w:ind w:left="1428"/>
        <w:jc w:val="left"/>
        <w:rPr>
          <w:rFonts w:cs="Arial"/>
        </w:rPr>
      </w:pPr>
      <w:r w:rsidRPr="003F5250">
        <w:rPr>
          <w:rFonts w:cs="Arial"/>
        </w:rPr>
        <w:t>zahtevajo prerazporeditev ali dodatne vire zunaj projektnih okvirov,</w:t>
      </w:r>
    </w:p>
    <w:p w14:paraId="1D5610F1" w14:textId="77777777" w:rsidR="004B692C" w:rsidRPr="003F5250" w:rsidRDefault="004B692C" w:rsidP="00C44296">
      <w:pPr>
        <w:pStyle w:val="ListParagraph"/>
        <w:numPr>
          <w:ilvl w:val="0"/>
          <w:numId w:val="8"/>
        </w:numPr>
        <w:ind w:left="1428"/>
        <w:jc w:val="left"/>
        <w:rPr>
          <w:rFonts w:cs="Arial"/>
        </w:rPr>
      </w:pPr>
      <w:r w:rsidRPr="003F5250">
        <w:rPr>
          <w:rFonts w:cs="Arial"/>
        </w:rPr>
        <w:t xml:space="preserve">predstavljajo tveganja za doseganje </w:t>
      </w:r>
      <w:proofErr w:type="spellStart"/>
      <w:r w:rsidRPr="003F5250">
        <w:rPr>
          <w:rFonts w:cs="Arial"/>
        </w:rPr>
        <w:t>portfeljskih</w:t>
      </w:r>
      <w:proofErr w:type="spellEnd"/>
      <w:r w:rsidRPr="003F5250">
        <w:rPr>
          <w:rFonts w:cs="Arial"/>
        </w:rPr>
        <w:t xml:space="preserve"> ciljev.</w:t>
      </w:r>
    </w:p>
    <w:p w14:paraId="015B2AD2" w14:textId="77777777" w:rsidR="004B692C" w:rsidRPr="003F5250" w:rsidRDefault="004B692C" w:rsidP="004B692C">
      <w:pPr>
        <w:jc w:val="left"/>
        <w:rPr>
          <w:rFonts w:cs="Arial"/>
        </w:rPr>
      </w:pPr>
    </w:p>
    <w:p w14:paraId="4A32E6C1" w14:textId="4C297436" w:rsidR="0026264E" w:rsidRPr="003F5250" w:rsidRDefault="0026264E" w:rsidP="00C44296">
      <w:pPr>
        <w:pStyle w:val="ListParagraph"/>
        <w:numPr>
          <w:ilvl w:val="0"/>
          <w:numId w:val="8"/>
        </w:numPr>
        <w:jc w:val="left"/>
        <w:rPr>
          <w:rFonts w:cs="Arial"/>
        </w:rPr>
      </w:pPr>
      <w:r w:rsidRPr="003F5250">
        <w:rPr>
          <w:rFonts w:cs="Arial"/>
          <w:b/>
          <w:bCs/>
        </w:rPr>
        <w:t xml:space="preserve">2.raven eskalacije: </w:t>
      </w:r>
      <w:r w:rsidR="00E760FD">
        <w:rPr>
          <w:rFonts w:cs="Arial"/>
        </w:rPr>
        <w:t>Od</w:t>
      </w:r>
      <w:r w:rsidRPr="003F5250">
        <w:rPr>
          <w:rFonts w:cs="Arial"/>
        </w:rPr>
        <w:t xml:space="preserve"> vodje portfelja na </w:t>
      </w:r>
      <w:r w:rsidR="00D80C13" w:rsidRPr="003F5250">
        <w:rPr>
          <w:rFonts w:cs="Arial"/>
        </w:rPr>
        <w:t>telo, odgovorno za izdajo predhodnih mnenj</w:t>
      </w:r>
      <w:r w:rsidR="00047F6B" w:rsidRPr="003F5250">
        <w:rPr>
          <w:rFonts w:cs="Arial"/>
        </w:rPr>
        <w:t>.</w:t>
      </w:r>
      <w:r w:rsidRPr="003F5250">
        <w:rPr>
          <w:rFonts w:cs="Arial"/>
        </w:rPr>
        <w:t xml:space="preserve"> </w:t>
      </w:r>
    </w:p>
    <w:p w14:paraId="1DCB4917" w14:textId="687C1E42" w:rsidR="0026264E" w:rsidRPr="003F5250" w:rsidRDefault="004A7EFE" w:rsidP="00C44296">
      <w:pPr>
        <w:ind w:left="708"/>
        <w:jc w:val="left"/>
        <w:rPr>
          <w:rFonts w:cs="Arial"/>
        </w:rPr>
      </w:pPr>
      <w:r w:rsidRPr="003F5250">
        <w:rPr>
          <w:rFonts w:cs="Arial"/>
        </w:rPr>
        <w:t>V</w:t>
      </w:r>
      <w:r w:rsidR="0026264E" w:rsidRPr="003F5250">
        <w:rPr>
          <w:rFonts w:cs="Arial"/>
        </w:rPr>
        <w:t>odja</w:t>
      </w:r>
      <w:r w:rsidRPr="003F5250">
        <w:rPr>
          <w:rFonts w:cs="Arial"/>
        </w:rPr>
        <w:t xml:space="preserve"> portfelja</w:t>
      </w:r>
      <w:r w:rsidR="0026264E" w:rsidRPr="003F5250">
        <w:rPr>
          <w:rFonts w:cs="Arial"/>
        </w:rPr>
        <w:t xml:space="preserve"> </w:t>
      </w:r>
      <w:proofErr w:type="spellStart"/>
      <w:r w:rsidR="0026264E" w:rsidRPr="003F5250">
        <w:rPr>
          <w:rFonts w:cs="Arial"/>
        </w:rPr>
        <w:t>eskalira</w:t>
      </w:r>
      <w:proofErr w:type="spellEnd"/>
      <w:r w:rsidR="0026264E" w:rsidRPr="003F5250">
        <w:rPr>
          <w:rFonts w:cs="Arial"/>
        </w:rPr>
        <w:t xml:space="preserve"> vprašanja, ki:</w:t>
      </w:r>
    </w:p>
    <w:p w14:paraId="1ABFBC11" w14:textId="77777777" w:rsidR="0026264E" w:rsidRPr="003F5250" w:rsidRDefault="0026264E" w:rsidP="00C44296">
      <w:pPr>
        <w:pStyle w:val="ListParagraph"/>
        <w:numPr>
          <w:ilvl w:val="0"/>
          <w:numId w:val="9"/>
        </w:numPr>
        <w:ind w:left="1428"/>
        <w:jc w:val="left"/>
        <w:rPr>
          <w:rFonts w:cs="Arial"/>
        </w:rPr>
      </w:pPr>
      <w:r w:rsidRPr="003F5250">
        <w:rPr>
          <w:rFonts w:cs="Arial"/>
        </w:rPr>
        <w:t>zahtevajo spremembe sestave ali prioritet portfelja,</w:t>
      </w:r>
    </w:p>
    <w:p w14:paraId="489EA14E" w14:textId="77777777" w:rsidR="0026264E" w:rsidRPr="003F5250" w:rsidRDefault="0026264E" w:rsidP="00C44296">
      <w:pPr>
        <w:pStyle w:val="ListParagraph"/>
        <w:numPr>
          <w:ilvl w:val="0"/>
          <w:numId w:val="9"/>
        </w:numPr>
        <w:ind w:left="1428"/>
        <w:jc w:val="left"/>
        <w:rPr>
          <w:rFonts w:cs="Arial"/>
        </w:rPr>
      </w:pPr>
      <w:r w:rsidRPr="003F5250">
        <w:rPr>
          <w:rFonts w:cs="Arial"/>
        </w:rPr>
        <w:t>presegajo finančne ali časovne tolerance,</w:t>
      </w:r>
    </w:p>
    <w:p w14:paraId="089F11F8" w14:textId="77777777" w:rsidR="0026264E" w:rsidRPr="003F5250" w:rsidRDefault="0026264E" w:rsidP="00C44296">
      <w:pPr>
        <w:pStyle w:val="ListParagraph"/>
        <w:numPr>
          <w:ilvl w:val="0"/>
          <w:numId w:val="9"/>
        </w:numPr>
        <w:ind w:left="1428"/>
        <w:jc w:val="left"/>
        <w:rPr>
          <w:rFonts w:cs="Arial"/>
        </w:rPr>
      </w:pPr>
      <w:r w:rsidRPr="003F5250">
        <w:rPr>
          <w:rFonts w:cs="Arial"/>
        </w:rPr>
        <w:t>vplivajo na doseganje strateških ciljev portfelja.</w:t>
      </w:r>
    </w:p>
    <w:p w14:paraId="35618C55" w14:textId="77777777" w:rsidR="00D80C13" w:rsidRPr="003F5250" w:rsidRDefault="00D80C13" w:rsidP="00D80C13">
      <w:pPr>
        <w:jc w:val="left"/>
        <w:rPr>
          <w:rFonts w:cs="Arial"/>
        </w:rPr>
      </w:pPr>
    </w:p>
    <w:p w14:paraId="6A4C5E94" w14:textId="007DFCF1" w:rsidR="00CA3CAE" w:rsidRPr="003F5250" w:rsidRDefault="00CA3CAE" w:rsidP="00C44296">
      <w:pPr>
        <w:pStyle w:val="ListParagraph"/>
        <w:numPr>
          <w:ilvl w:val="0"/>
          <w:numId w:val="21"/>
        </w:numPr>
        <w:jc w:val="left"/>
        <w:rPr>
          <w:rFonts w:cs="Arial"/>
          <w:b/>
          <w:bCs/>
        </w:rPr>
      </w:pPr>
      <w:r w:rsidRPr="003F5250">
        <w:rPr>
          <w:rFonts w:cs="Arial"/>
          <w:b/>
          <w:bCs/>
        </w:rPr>
        <w:t xml:space="preserve">3.raven eskalacije: </w:t>
      </w:r>
      <w:r w:rsidRPr="003F5250">
        <w:rPr>
          <w:rFonts w:cs="Arial"/>
        </w:rPr>
        <w:t xml:space="preserve">Iz telesa za izdajo predhodnih mnenj na </w:t>
      </w:r>
      <w:r w:rsidR="00047F6B" w:rsidRPr="003F5250">
        <w:rPr>
          <w:rFonts w:cs="Arial"/>
        </w:rPr>
        <w:t>organ pristojen za upravljanje portfelja.</w:t>
      </w:r>
    </w:p>
    <w:p w14:paraId="0ED54596" w14:textId="5084B5B6" w:rsidR="00CA3CAE" w:rsidRPr="003F5250" w:rsidRDefault="009A339D" w:rsidP="009A339D">
      <w:pPr>
        <w:ind w:left="708"/>
        <w:jc w:val="left"/>
        <w:rPr>
          <w:rFonts w:cs="Arial"/>
        </w:rPr>
      </w:pPr>
      <w:r w:rsidRPr="003F5250">
        <w:rPr>
          <w:rFonts w:cs="Arial"/>
        </w:rPr>
        <w:t>T</w:t>
      </w:r>
      <w:r w:rsidR="00047F6B" w:rsidRPr="003F5250">
        <w:rPr>
          <w:rFonts w:cs="Arial"/>
        </w:rPr>
        <w:t xml:space="preserve">elo, odgovorno za izdajo predhodnih mnenj </w:t>
      </w:r>
      <w:proofErr w:type="spellStart"/>
      <w:r w:rsidR="00CA3CAE" w:rsidRPr="003F5250">
        <w:rPr>
          <w:rFonts w:cs="Arial"/>
        </w:rPr>
        <w:t>eskalira</w:t>
      </w:r>
      <w:proofErr w:type="spellEnd"/>
      <w:r w:rsidR="00CA3CAE" w:rsidRPr="003F5250">
        <w:rPr>
          <w:rFonts w:cs="Arial"/>
        </w:rPr>
        <w:t xml:space="preserve"> vprašanja, ki:</w:t>
      </w:r>
    </w:p>
    <w:p w14:paraId="26DB3B99" w14:textId="77777777" w:rsidR="00CA3CAE" w:rsidRPr="003F5250" w:rsidRDefault="00CA3CAE" w:rsidP="00C44296">
      <w:pPr>
        <w:pStyle w:val="ListParagraph"/>
        <w:numPr>
          <w:ilvl w:val="1"/>
          <w:numId w:val="22"/>
        </w:numPr>
        <w:jc w:val="left"/>
        <w:rPr>
          <w:rFonts w:cs="Arial"/>
        </w:rPr>
      </w:pPr>
      <w:r w:rsidRPr="003F5250">
        <w:rPr>
          <w:rFonts w:cs="Arial"/>
        </w:rPr>
        <w:t>zahtevajo dodatna proračunska sredstva ali spremembo finančnega okvira,</w:t>
      </w:r>
    </w:p>
    <w:p w14:paraId="438A2796" w14:textId="77777777" w:rsidR="00CA3CAE" w:rsidRPr="003F5250" w:rsidRDefault="00CA3CAE" w:rsidP="00C44296">
      <w:pPr>
        <w:pStyle w:val="ListParagraph"/>
        <w:numPr>
          <w:ilvl w:val="1"/>
          <w:numId w:val="22"/>
        </w:numPr>
        <w:jc w:val="left"/>
        <w:rPr>
          <w:rFonts w:cs="Arial"/>
        </w:rPr>
      </w:pPr>
      <w:r w:rsidRPr="003F5250">
        <w:rPr>
          <w:rFonts w:cs="Arial"/>
        </w:rPr>
        <w:lastRenderedPageBreak/>
        <w:t>vplivajo na politične ali medresorske zaveze,</w:t>
      </w:r>
    </w:p>
    <w:p w14:paraId="261D7884" w14:textId="77777777" w:rsidR="00CA3CAE" w:rsidRPr="003F5250" w:rsidRDefault="00CA3CAE" w:rsidP="00C44296">
      <w:pPr>
        <w:pStyle w:val="ListParagraph"/>
        <w:numPr>
          <w:ilvl w:val="1"/>
          <w:numId w:val="22"/>
        </w:numPr>
        <w:jc w:val="left"/>
        <w:rPr>
          <w:rFonts w:cs="Arial"/>
        </w:rPr>
      </w:pPr>
      <w:r w:rsidRPr="003F5250">
        <w:rPr>
          <w:rFonts w:cs="Arial"/>
        </w:rPr>
        <w:t>zahtevajo spremembe zakonodaje, uredb ali strateških dokumentov.</w:t>
      </w:r>
    </w:p>
    <w:p w14:paraId="7138CAB1" w14:textId="042A8F0A" w:rsidR="00A24001" w:rsidRPr="003F5250" w:rsidRDefault="00A24001" w:rsidP="00A24001">
      <w:pPr>
        <w:pStyle w:val="Heading3"/>
        <w:rPr>
          <w:rFonts w:cs="Arial"/>
        </w:rPr>
      </w:pPr>
      <w:bookmarkStart w:id="108" w:name="_Toc212209575"/>
      <w:bookmarkStart w:id="109" w:name="_Toc212209668"/>
      <w:bookmarkStart w:id="110" w:name="_Toc212209767"/>
      <w:bookmarkStart w:id="111" w:name="_Toc212490741"/>
      <w:r w:rsidRPr="003F5250">
        <w:rPr>
          <w:rFonts w:cs="Arial"/>
        </w:rPr>
        <w:t>5.3.3 Redna srečanja deležnikov upravljanja portfelja</w:t>
      </w:r>
      <w:bookmarkEnd w:id="108"/>
      <w:bookmarkEnd w:id="109"/>
      <w:bookmarkEnd w:id="110"/>
      <w:bookmarkEnd w:id="111"/>
    </w:p>
    <w:p w14:paraId="1D7E8DC1" w14:textId="77777777" w:rsidR="000E4B3C" w:rsidRPr="003F5250" w:rsidRDefault="000E4B3C" w:rsidP="000E4B3C">
      <w:pPr>
        <w:jc w:val="left"/>
        <w:rPr>
          <w:rFonts w:cs="Arial"/>
        </w:rPr>
      </w:pPr>
      <w:r w:rsidRPr="003F5250">
        <w:rPr>
          <w:rFonts w:cs="Arial"/>
        </w:rPr>
        <w:t>Izmenjava informacij, podlag za odločanje ter sprejemanje odločitev upravljanja portfelja poteka preko rednih srečanj deležnikov upravljanja portfelja:</w:t>
      </w:r>
    </w:p>
    <w:p w14:paraId="1B10D931" w14:textId="23AD023F" w:rsidR="000E4B3C" w:rsidRPr="003F5250" w:rsidRDefault="0049689B" w:rsidP="005970BE">
      <w:pPr>
        <w:pStyle w:val="ListParagraph"/>
        <w:numPr>
          <w:ilvl w:val="0"/>
          <w:numId w:val="10"/>
        </w:numPr>
        <w:jc w:val="left"/>
        <w:rPr>
          <w:rFonts w:cs="Arial"/>
        </w:rPr>
      </w:pPr>
      <w:r w:rsidRPr="003F5250">
        <w:rPr>
          <w:rFonts w:cs="Arial"/>
        </w:rPr>
        <w:t>Organ pristojen za upravljanje por</w:t>
      </w:r>
      <w:r w:rsidR="00633350" w:rsidRPr="003F5250">
        <w:rPr>
          <w:rFonts w:cs="Arial"/>
        </w:rPr>
        <w:t>tfelja</w:t>
      </w:r>
      <w:r w:rsidR="000E4B3C" w:rsidRPr="003F5250">
        <w:rPr>
          <w:rFonts w:cs="Arial"/>
        </w:rPr>
        <w:t>: redni polletni sestanki za pregled stanja portfelja ter izredni sestanki po potrebi.</w:t>
      </w:r>
    </w:p>
    <w:p w14:paraId="7068E97D" w14:textId="4E0FFAD6" w:rsidR="000E4B3C" w:rsidRPr="003F5250" w:rsidRDefault="00633350" w:rsidP="005970BE">
      <w:pPr>
        <w:pStyle w:val="ListParagraph"/>
        <w:numPr>
          <w:ilvl w:val="0"/>
          <w:numId w:val="10"/>
        </w:numPr>
        <w:jc w:val="left"/>
        <w:rPr>
          <w:rFonts w:cs="Arial"/>
        </w:rPr>
      </w:pPr>
      <w:r w:rsidRPr="003F5250">
        <w:rPr>
          <w:rFonts w:cs="Arial"/>
        </w:rPr>
        <w:t>Telo, odgovorno za izdajo predhodnih mnenj</w:t>
      </w:r>
      <w:r w:rsidR="000E4B3C" w:rsidRPr="003F5250">
        <w:rPr>
          <w:rFonts w:cs="Arial"/>
        </w:rPr>
        <w:t>: mesečni redni sestanki za obravnavo tekočih zadev ter kvartalni pregledi portfelja.</w:t>
      </w:r>
    </w:p>
    <w:p w14:paraId="03D26590" w14:textId="4D541339" w:rsidR="000E4B3C" w:rsidRPr="003F5250" w:rsidRDefault="00633350" w:rsidP="005970BE">
      <w:pPr>
        <w:pStyle w:val="ListParagraph"/>
        <w:numPr>
          <w:ilvl w:val="0"/>
          <w:numId w:val="10"/>
        </w:numPr>
        <w:jc w:val="left"/>
        <w:rPr>
          <w:rFonts w:cs="Arial"/>
        </w:rPr>
      </w:pPr>
      <w:r w:rsidRPr="003F5250">
        <w:rPr>
          <w:rFonts w:cs="Arial"/>
        </w:rPr>
        <w:t>V</w:t>
      </w:r>
      <w:r w:rsidR="000E4B3C" w:rsidRPr="003F5250">
        <w:rPr>
          <w:rFonts w:cs="Arial"/>
        </w:rPr>
        <w:t xml:space="preserve">odja </w:t>
      </w:r>
      <w:r w:rsidRPr="003F5250">
        <w:rPr>
          <w:rFonts w:cs="Arial"/>
        </w:rPr>
        <w:t xml:space="preserve">portfelja </w:t>
      </w:r>
      <w:r w:rsidR="000E4B3C" w:rsidRPr="003F5250">
        <w:rPr>
          <w:rFonts w:cs="Arial"/>
        </w:rPr>
        <w:t xml:space="preserve">s </w:t>
      </w:r>
      <w:r w:rsidR="007F76C7" w:rsidRPr="003F5250">
        <w:rPr>
          <w:rFonts w:cs="Arial"/>
        </w:rPr>
        <w:t>službo ali pisarno za koordinacijo in spremljanje portfelja</w:t>
      </w:r>
      <w:r w:rsidR="000E4B3C" w:rsidRPr="003F5250">
        <w:rPr>
          <w:rFonts w:cs="Arial"/>
        </w:rPr>
        <w:t>: tedenski koordinacijski sestanki.</w:t>
      </w:r>
    </w:p>
    <w:p w14:paraId="48F4D6F2" w14:textId="77777777" w:rsidR="00A25F6C" w:rsidRPr="003F5250" w:rsidRDefault="00A25F6C" w:rsidP="00A25F6C">
      <w:pPr>
        <w:pStyle w:val="Heading2"/>
        <w:rPr>
          <w:rFonts w:cs="Arial"/>
          <w:sz w:val="22"/>
          <w:szCs w:val="22"/>
        </w:rPr>
      </w:pPr>
      <w:bookmarkStart w:id="112" w:name="_Toc209770009"/>
      <w:bookmarkStart w:id="113" w:name="_Toc212490742"/>
      <w:r w:rsidRPr="003F5250">
        <w:rPr>
          <w:rFonts w:cs="Arial"/>
          <w:sz w:val="22"/>
          <w:szCs w:val="22"/>
        </w:rPr>
        <w:t xml:space="preserve">5.4 </w:t>
      </w:r>
      <w:bookmarkEnd w:id="112"/>
      <w:r w:rsidRPr="003F5250">
        <w:rPr>
          <w:rFonts w:cs="Arial"/>
          <w:sz w:val="22"/>
          <w:szCs w:val="22"/>
        </w:rPr>
        <w:t>Pregledovanje in nadgradnja modela upravljanja portfelja</w:t>
      </w:r>
      <w:bookmarkEnd w:id="113"/>
    </w:p>
    <w:p w14:paraId="60EBBD2E" w14:textId="5AA4F7AC" w:rsidR="006B41D6" w:rsidRPr="003F5250" w:rsidRDefault="006B41D6" w:rsidP="004B692C">
      <w:pPr>
        <w:jc w:val="left"/>
        <w:rPr>
          <w:rFonts w:cs="Arial"/>
        </w:rPr>
      </w:pPr>
      <w:r w:rsidRPr="003F5250">
        <w:rPr>
          <w:rFonts w:cs="Arial"/>
        </w:rPr>
        <w:t>Model upravljanja portfelja ni statičen, temveč se redno preverja in posodablja glede na spremembe v okolju, zakonodaji, tehnologiji ter izkušnje iz izvajanja. Namen pregledovanja je ohraniti model učinkovit, prilagodljiv in usklajen s potrebami državne uprave.</w:t>
      </w:r>
      <w:r w:rsidR="00AC6E49" w:rsidRPr="003F5250">
        <w:rPr>
          <w:rFonts w:cs="Arial"/>
        </w:rPr>
        <w:t xml:space="preserve"> </w:t>
      </w:r>
      <w:r w:rsidR="009A339D" w:rsidRPr="003F5250">
        <w:rPr>
          <w:rFonts w:cs="Arial"/>
        </w:rPr>
        <w:t>P</w:t>
      </w:r>
      <w:r w:rsidR="00362B62" w:rsidRPr="003F5250">
        <w:rPr>
          <w:rFonts w:cs="Arial"/>
        </w:rPr>
        <w:t>regledi pomagajo oceniti ali sistem upravljanja portfelja učinkovito podpira odločanje, preglednost in doseganje strateških ciljev. Obenem omogočajo prepoznavanje področij, kjer so možne izboljšave bodisi v procesih, vlogah, orodjih ali komunikaciji med deležniki.</w:t>
      </w:r>
    </w:p>
    <w:p w14:paraId="23BE3011" w14:textId="77777777" w:rsidR="00F44255" w:rsidRPr="003F5250" w:rsidRDefault="00F44255" w:rsidP="004B692C">
      <w:pPr>
        <w:jc w:val="left"/>
        <w:rPr>
          <w:rFonts w:cs="Arial"/>
        </w:rPr>
      </w:pPr>
    </w:p>
    <w:p w14:paraId="12519579" w14:textId="47BA042C" w:rsidR="003C7CF2" w:rsidRPr="003F5250" w:rsidRDefault="00B96442" w:rsidP="00EB0628">
      <w:pPr>
        <w:jc w:val="left"/>
        <w:rPr>
          <w:rFonts w:cs="Arial"/>
        </w:rPr>
      </w:pPr>
      <w:r w:rsidRPr="003F5250">
        <w:rPr>
          <w:rFonts w:cs="Arial"/>
        </w:rPr>
        <w:t xml:space="preserve">Pregledovanje modela poteka redno, običajno enkrat letno in izredno, kadar pride do večjih sprememb kot so reorganizacije, zakonodajne novosti ali nove strateške usmeritve. </w:t>
      </w:r>
      <w:r w:rsidR="003C7CF2" w:rsidRPr="003F5250">
        <w:rPr>
          <w:rFonts w:cs="Arial"/>
        </w:rPr>
        <w:t xml:space="preserve">Pri pregledovanju modela upravljanja se za pridobivanje objektivnega vpogleda uporabljajo naslednje metode: </w:t>
      </w:r>
    </w:p>
    <w:p w14:paraId="57B9CBD9" w14:textId="77777777" w:rsidR="001A4358" w:rsidRPr="003F5250" w:rsidRDefault="001A4358" w:rsidP="004B692C">
      <w:pPr>
        <w:jc w:val="left"/>
        <w:rPr>
          <w:rFonts w:cs="Arial"/>
        </w:rPr>
      </w:pPr>
    </w:p>
    <w:p w14:paraId="68895A16" w14:textId="77777777" w:rsidR="00642AF0" w:rsidRPr="003F5250" w:rsidRDefault="00642AF0" w:rsidP="00642AF0">
      <w:pPr>
        <w:rPr>
          <w:rFonts w:cs="Arial"/>
        </w:rPr>
      </w:pPr>
      <w:r w:rsidRPr="003F5250">
        <w:rPr>
          <w:rFonts w:cs="Arial"/>
        </w:rPr>
        <w:t>Analiza kazalnikov zajema kvantitativno oceno uspešnosti portfeljskega upravljanja preko naslednjih metrik:</w:t>
      </w:r>
    </w:p>
    <w:p w14:paraId="7851DBE0" w14:textId="77777777" w:rsidR="00642AF0" w:rsidRPr="003F5250" w:rsidRDefault="00642AF0" w:rsidP="005970BE">
      <w:pPr>
        <w:pStyle w:val="ListParagraph"/>
        <w:numPr>
          <w:ilvl w:val="0"/>
          <w:numId w:val="11"/>
        </w:numPr>
        <w:rPr>
          <w:rFonts w:cs="Arial"/>
        </w:rPr>
      </w:pPr>
      <w:r w:rsidRPr="003F5250">
        <w:rPr>
          <w:rFonts w:cs="Arial"/>
        </w:rPr>
        <w:t xml:space="preserve">delež gradnikov, zaključenih v roku in proračunu, </w:t>
      </w:r>
    </w:p>
    <w:p w14:paraId="776D1110" w14:textId="77777777" w:rsidR="00642AF0" w:rsidRPr="003F5250" w:rsidRDefault="00642AF0" w:rsidP="005970BE">
      <w:pPr>
        <w:pStyle w:val="ListParagraph"/>
        <w:numPr>
          <w:ilvl w:val="0"/>
          <w:numId w:val="11"/>
        </w:numPr>
        <w:rPr>
          <w:rFonts w:cs="Arial"/>
        </w:rPr>
      </w:pPr>
      <w:r w:rsidRPr="003F5250">
        <w:rPr>
          <w:rFonts w:cs="Arial"/>
        </w:rPr>
        <w:t xml:space="preserve">število eskalacij ter čas njihovega reševanja, </w:t>
      </w:r>
    </w:p>
    <w:p w14:paraId="2E349A36" w14:textId="77777777" w:rsidR="00642AF0" w:rsidRPr="003F5250" w:rsidRDefault="00642AF0" w:rsidP="005970BE">
      <w:pPr>
        <w:pStyle w:val="ListParagraph"/>
        <w:numPr>
          <w:ilvl w:val="0"/>
          <w:numId w:val="11"/>
        </w:numPr>
        <w:rPr>
          <w:rFonts w:cs="Arial"/>
        </w:rPr>
      </w:pPr>
      <w:r w:rsidRPr="003F5250">
        <w:rPr>
          <w:rFonts w:cs="Arial"/>
        </w:rPr>
        <w:t>stopnja doseganja načrtovanih koristi portfelja,</w:t>
      </w:r>
    </w:p>
    <w:p w14:paraId="330CC5C9" w14:textId="77777777" w:rsidR="00642AF0" w:rsidRPr="003F5250" w:rsidRDefault="00642AF0" w:rsidP="005970BE">
      <w:pPr>
        <w:pStyle w:val="ListParagraph"/>
        <w:numPr>
          <w:ilvl w:val="0"/>
          <w:numId w:val="11"/>
        </w:numPr>
        <w:rPr>
          <w:rFonts w:cs="Arial"/>
        </w:rPr>
      </w:pPr>
      <w:r w:rsidRPr="003F5250">
        <w:rPr>
          <w:rFonts w:cs="Arial"/>
        </w:rPr>
        <w:t xml:space="preserve">zadovoljstvo deležnikov digitalne preobrazbe s </w:t>
      </w:r>
      <w:proofErr w:type="spellStart"/>
      <w:r w:rsidRPr="003F5250">
        <w:rPr>
          <w:rFonts w:cs="Arial"/>
        </w:rPr>
        <w:t>portfeljskim</w:t>
      </w:r>
      <w:proofErr w:type="spellEnd"/>
      <w:r w:rsidRPr="003F5250">
        <w:rPr>
          <w:rFonts w:cs="Arial"/>
        </w:rPr>
        <w:t xml:space="preserve"> upravljanjem, </w:t>
      </w:r>
    </w:p>
    <w:p w14:paraId="0C0C8464" w14:textId="77777777" w:rsidR="00642AF0" w:rsidRPr="003F5250" w:rsidRDefault="00642AF0" w:rsidP="005970BE">
      <w:pPr>
        <w:pStyle w:val="ListParagraph"/>
        <w:numPr>
          <w:ilvl w:val="0"/>
          <w:numId w:val="11"/>
        </w:numPr>
        <w:rPr>
          <w:rFonts w:cs="Arial"/>
        </w:rPr>
      </w:pPr>
      <w:r w:rsidRPr="003F5250">
        <w:rPr>
          <w:rFonts w:cs="Arial"/>
        </w:rPr>
        <w:t>čas, potreben za obravnavanje pobud novih gradnikov.</w:t>
      </w:r>
    </w:p>
    <w:p w14:paraId="573FB809" w14:textId="77777777" w:rsidR="00642AF0" w:rsidRPr="003F5250" w:rsidRDefault="00642AF0" w:rsidP="00642AF0">
      <w:pPr>
        <w:rPr>
          <w:rFonts w:cs="Arial"/>
        </w:rPr>
      </w:pPr>
    </w:p>
    <w:p w14:paraId="42840497" w14:textId="77777777" w:rsidR="00642AF0" w:rsidRPr="003F5250" w:rsidRDefault="00642AF0" w:rsidP="00642AF0">
      <w:pPr>
        <w:rPr>
          <w:rFonts w:cs="Arial"/>
        </w:rPr>
      </w:pPr>
      <w:r w:rsidRPr="003F5250">
        <w:rPr>
          <w:rFonts w:cs="Arial"/>
        </w:rPr>
        <w:t>Intervjuji z deležniki omogočajo zbiranje kvalitativnih vpogledov od:</w:t>
      </w:r>
    </w:p>
    <w:p w14:paraId="5DB0EE18" w14:textId="77777777" w:rsidR="00642AF0" w:rsidRPr="003F5250" w:rsidRDefault="00642AF0" w:rsidP="005970BE">
      <w:pPr>
        <w:pStyle w:val="ListParagraph"/>
        <w:numPr>
          <w:ilvl w:val="0"/>
          <w:numId w:val="12"/>
        </w:numPr>
        <w:rPr>
          <w:rFonts w:cs="Arial"/>
        </w:rPr>
      </w:pPr>
      <w:r w:rsidRPr="003F5250">
        <w:rPr>
          <w:rFonts w:cs="Arial"/>
        </w:rPr>
        <w:t>vodij IT projektov in IT programov o ustreznosti podpore,</w:t>
      </w:r>
    </w:p>
    <w:p w14:paraId="67AAF55E" w14:textId="4B56E763" w:rsidR="00642AF0" w:rsidRPr="003F5250" w:rsidRDefault="00310322" w:rsidP="005970BE">
      <w:pPr>
        <w:pStyle w:val="ListParagraph"/>
        <w:numPr>
          <w:ilvl w:val="0"/>
          <w:numId w:val="12"/>
        </w:numPr>
        <w:rPr>
          <w:rFonts w:cs="Arial"/>
        </w:rPr>
      </w:pPr>
      <w:proofErr w:type="spellStart"/>
      <w:r w:rsidRPr="003F5250">
        <w:rPr>
          <w:rFonts w:cs="Arial"/>
        </w:rPr>
        <w:t>portfeljskih</w:t>
      </w:r>
      <w:proofErr w:type="spellEnd"/>
      <w:r w:rsidRPr="003F5250">
        <w:rPr>
          <w:rFonts w:cs="Arial"/>
        </w:rPr>
        <w:t xml:space="preserve"> deležnikov</w:t>
      </w:r>
      <w:r w:rsidR="00642AF0" w:rsidRPr="003F5250">
        <w:rPr>
          <w:rFonts w:cs="Arial"/>
        </w:rPr>
        <w:t xml:space="preserve"> o kakovosti odločitvenih podlag, </w:t>
      </w:r>
    </w:p>
    <w:p w14:paraId="24941182" w14:textId="77777777" w:rsidR="00642AF0" w:rsidRPr="003F5250" w:rsidRDefault="00642AF0" w:rsidP="005970BE">
      <w:pPr>
        <w:pStyle w:val="ListParagraph"/>
        <w:numPr>
          <w:ilvl w:val="0"/>
          <w:numId w:val="12"/>
        </w:numPr>
        <w:rPr>
          <w:rFonts w:cs="Arial"/>
        </w:rPr>
      </w:pPr>
      <w:r w:rsidRPr="003F5250">
        <w:rPr>
          <w:rFonts w:cs="Arial"/>
        </w:rPr>
        <w:t xml:space="preserve">predstavnikov organov državne uprave o preglednosti procesov, </w:t>
      </w:r>
    </w:p>
    <w:p w14:paraId="5F707374" w14:textId="77777777" w:rsidR="00642AF0" w:rsidRPr="003F5250" w:rsidRDefault="00642AF0" w:rsidP="005970BE">
      <w:pPr>
        <w:pStyle w:val="ListParagraph"/>
        <w:numPr>
          <w:ilvl w:val="0"/>
          <w:numId w:val="12"/>
        </w:numPr>
        <w:rPr>
          <w:rFonts w:cs="Arial"/>
        </w:rPr>
      </w:pPr>
      <w:proofErr w:type="spellStart"/>
      <w:r w:rsidRPr="003F5250">
        <w:rPr>
          <w:rFonts w:cs="Arial"/>
        </w:rPr>
        <w:t>portfeljske</w:t>
      </w:r>
      <w:proofErr w:type="spellEnd"/>
      <w:r w:rsidRPr="003F5250">
        <w:rPr>
          <w:rFonts w:cs="Arial"/>
        </w:rPr>
        <w:t xml:space="preserve"> pisarne o operativnih izzivih.</w:t>
      </w:r>
    </w:p>
    <w:p w14:paraId="780A1110" w14:textId="77777777" w:rsidR="00642AF0" w:rsidRPr="003F5250" w:rsidRDefault="00642AF0" w:rsidP="00642AF0">
      <w:pPr>
        <w:rPr>
          <w:rFonts w:cs="Arial"/>
        </w:rPr>
      </w:pPr>
    </w:p>
    <w:p w14:paraId="353D908B" w14:textId="77777777" w:rsidR="00642AF0" w:rsidRPr="003F5250" w:rsidRDefault="00642AF0" w:rsidP="00642AF0">
      <w:pPr>
        <w:rPr>
          <w:rFonts w:cs="Arial"/>
        </w:rPr>
      </w:pPr>
      <w:r w:rsidRPr="003F5250">
        <w:rPr>
          <w:rFonts w:cs="Arial"/>
        </w:rPr>
        <w:t>Analiza dokumentacije portfeljskega upravljanja:</w:t>
      </w:r>
    </w:p>
    <w:p w14:paraId="15DEF68C" w14:textId="77777777" w:rsidR="00642AF0" w:rsidRPr="003F5250" w:rsidRDefault="00642AF0" w:rsidP="005970BE">
      <w:pPr>
        <w:pStyle w:val="ListParagraph"/>
        <w:numPr>
          <w:ilvl w:val="0"/>
          <w:numId w:val="13"/>
        </w:numPr>
        <w:rPr>
          <w:rFonts w:cs="Arial"/>
        </w:rPr>
      </w:pPr>
      <w:r w:rsidRPr="003F5250">
        <w:rPr>
          <w:rFonts w:cs="Arial"/>
        </w:rPr>
        <w:t xml:space="preserve">ažurnost in popolnost </w:t>
      </w:r>
      <w:proofErr w:type="spellStart"/>
      <w:r w:rsidRPr="003F5250">
        <w:rPr>
          <w:rFonts w:cs="Arial"/>
        </w:rPr>
        <w:t>portfeljskih</w:t>
      </w:r>
      <w:proofErr w:type="spellEnd"/>
      <w:r w:rsidRPr="003F5250">
        <w:rPr>
          <w:rFonts w:cs="Arial"/>
        </w:rPr>
        <w:t xml:space="preserve"> dokumentov,</w:t>
      </w:r>
    </w:p>
    <w:p w14:paraId="25A5085E" w14:textId="77777777" w:rsidR="00642AF0" w:rsidRPr="003F5250" w:rsidRDefault="00642AF0" w:rsidP="005970BE">
      <w:pPr>
        <w:pStyle w:val="ListParagraph"/>
        <w:numPr>
          <w:ilvl w:val="0"/>
          <w:numId w:val="13"/>
        </w:numPr>
        <w:rPr>
          <w:rFonts w:cs="Arial"/>
        </w:rPr>
      </w:pPr>
      <w:r w:rsidRPr="003F5250">
        <w:rPr>
          <w:rFonts w:cs="Arial"/>
        </w:rPr>
        <w:t>dosledna uporaba predpisanih predlog in postopkov,</w:t>
      </w:r>
    </w:p>
    <w:p w14:paraId="473EB7C5" w14:textId="77777777" w:rsidR="00642AF0" w:rsidRPr="003F5250" w:rsidRDefault="00642AF0" w:rsidP="005970BE">
      <w:pPr>
        <w:pStyle w:val="ListParagraph"/>
        <w:numPr>
          <w:ilvl w:val="0"/>
          <w:numId w:val="13"/>
        </w:numPr>
        <w:rPr>
          <w:rFonts w:cs="Arial"/>
        </w:rPr>
      </w:pPr>
      <w:r w:rsidRPr="003F5250">
        <w:rPr>
          <w:rFonts w:cs="Arial"/>
        </w:rPr>
        <w:t>sledljivost odločitev preko zapisnikov sestankov,</w:t>
      </w:r>
    </w:p>
    <w:p w14:paraId="4C1CCE31" w14:textId="77777777" w:rsidR="00642AF0" w:rsidRPr="003F5250" w:rsidRDefault="00642AF0" w:rsidP="005970BE">
      <w:pPr>
        <w:pStyle w:val="ListParagraph"/>
        <w:numPr>
          <w:ilvl w:val="0"/>
          <w:numId w:val="13"/>
        </w:numPr>
        <w:rPr>
          <w:rFonts w:cs="Arial"/>
        </w:rPr>
      </w:pPr>
      <w:r w:rsidRPr="003F5250">
        <w:rPr>
          <w:rFonts w:cs="Arial"/>
        </w:rPr>
        <w:t xml:space="preserve">kakovost analiz in priporočil </w:t>
      </w:r>
      <w:proofErr w:type="spellStart"/>
      <w:r w:rsidRPr="003F5250">
        <w:rPr>
          <w:rFonts w:cs="Arial"/>
        </w:rPr>
        <w:t>portfeljske</w:t>
      </w:r>
      <w:proofErr w:type="spellEnd"/>
      <w:r w:rsidRPr="003F5250">
        <w:rPr>
          <w:rFonts w:cs="Arial"/>
        </w:rPr>
        <w:t xml:space="preserve"> pisarne.</w:t>
      </w:r>
    </w:p>
    <w:p w14:paraId="0E112429" w14:textId="77777777" w:rsidR="00642AF0" w:rsidRPr="003F5250" w:rsidRDefault="00642AF0" w:rsidP="00642AF0">
      <w:pPr>
        <w:rPr>
          <w:rFonts w:cs="Arial"/>
        </w:rPr>
      </w:pPr>
    </w:p>
    <w:p w14:paraId="75F030DD" w14:textId="09B98D28" w:rsidR="00D11242" w:rsidRPr="003F5250" w:rsidRDefault="00D11242" w:rsidP="00D11242">
      <w:pPr>
        <w:rPr>
          <w:rFonts w:cs="Arial"/>
        </w:rPr>
      </w:pPr>
      <w:r w:rsidRPr="003F5250">
        <w:rPr>
          <w:rFonts w:cs="Arial"/>
        </w:rPr>
        <w:lastRenderedPageBreak/>
        <w:t>Na podlagi ugotovitev pregleda</w:t>
      </w:r>
      <w:r w:rsidR="00E760FD">
        <w:rPr>
          <w:rFonts w:cs="Arial"/>
        </w:rPr>
        <w:t>,</w:t>
      </w:r>
      <w:r w:rsidRPr="003F5250">
        <w:rPr>
          <w:rFonts w:cs="Arial"/>
        </w:rPr>
        <w:t xml:space="preserve"> vodja portfelja in služb</w:t>
      </w:r>
      <w:r w:rsidR="00E760FD">
        <w:rPr>
          <w:rFonts w:cs="Arial"/>
        </w:rPr>
        <w:t>a</w:t>
      </w:r>
      <w:r w:rsidRPr="003F5250">
        <w:rPr>
          <w:rFonts w:cs="Arial"/>
        </w:rPr>
        <w:t xml:space="preserve"> ali pisarna za koordinacijo in spremljanje portfelja pripravita predloge izboljšav. </w:t>
      </w:r>
      <w:r w:rsidR="00ED0AD0" w:rsidRPr="003F5250">
        <w:rPr>
          <w:rFonts w:cs="Arial"/>
        </w:rPr>
        <w:t>Telo</w:t>
      </w:r>
      <w:r w:rsidR="00E760FD">
        <w:rPr>
          <w:rFonts w:cs="Arial"/>
        </w:rPr>
        <w:t>,</w:t>
      </w:r>
      <w:r w:rsidR="00ED0AD0" w:rsidRPr="003F5250">
        <w:rPr>
          <w:rFonts w:cs="Arial"/>
        </w:rPr>
        <w:t xml:space="preserve"> odgovorno za izdajo predhodnih mnenj</w:t>
      </w:r>
      <w:r w:rsidRPr="003F5250">
        <w:rPr>
          <w:rFonts w:cs="Arial"/>
        </w:rPr>
        <w:t xml:space="preserve"> jih obravnava in potrdi načrt izvedbe, ki vključuje:</w:t>
      </w:r>
    </w:p>
    <w:p w14:paraId="0E717925" w14:textId="6262FB28" w:rsidR="00D11242" w:rsidRPr="003F5250" w:rsidRDefault="00D11242" w:rsidP="005970BE">
      <w:pPr>
        <w:pStyle w:val="ListParagraph"/>
        <w:numPr>
          <w:ilvl w:val="0"/>
          <w:numId w:val="11"/>
        </w:numPr>
        <w:rPr>
          <w:rFonts w:cs="Arial"/>
        </w:rPr>
      </w:pPr>
      <w:r w:rsidRPr="003F5250">
        <w:rPr>
          <w:rFonts w:cs="Arial"/>
        </w:rPr>
        <w:t>opis sprememb in pričakovane koristi,</w:t>
      </w:r>
    </w:p>
    <w:p w14:paraId="0CECD377" w14:textId="4EA2E76C" w:rsidR="00D11242" w:rsidRPr="003F5250" w:rsidRDefault="00D11242" w:rsidP="005970BE">
      <w:pPr>
        <w:pStyle w:val="ListParagraph"/>
        <w:numPr>
          <w:ilvl w:val="0"/>
          <w:numId w:val="11"/>
        </w:numPr>
        <w:rPr>
          <w:rFonts w:cs="Arial"/>
        </w:rPr>
      </w:pPr>
      <w:r w:rsidRPr="003F5250">
        <w:rPr>
          <w:rFonts w:cs="Arial"/>
        </w:rPr>
        <w:t>odgovorne osebe in roke izvedbe,</w:t>
      </w:r>
    </w:p>
    <w:p w14:paraId="74793938" w14:textId="77777777" w:rsidR="00D11242" w:rsidRPr="003F5250" w:rsidRDefault="00D11242" w:rsidP="005970BE">
      <w:pPr>
        <w:pStyle w:val="ListParagraph"/>
        <w:numPr>
          <w:ilvl w:val="0"/>
          <w:numId w:val="11"/>
        </w:numPr>
        <w:rPr>
          <w:rFonts w:cs="Arial"/>
        </w:rPr>
      </w:pPr>
      <w:r w:rsidRPr="003F5250">
        <w:rPr>
          <w:rFonts w:cs="Arial"/>
        </w:rPr>
        <w:t>potrebne vire ter kazalnike uspešnosti.</w:t>
      </w:r>
    </w:p>
    <w:p w14:paraId="69951400" w14:textId="77777777" w:rsidR="00D11242" w:rsidRPr="003F5250" w:rsidRDefault="00D11242" w:rsidP="00D11242">
      <w:pPr>
        <w:rPr>
          <w:rFonts w:cs="Arial"/>
        </w:rPr>
      </w:pPr>
    </w:p>
    <w:p w14:paraId="309F817D" w14:textId="248D8019" w:rsidR="00642AF0" w:rsidRPr="003F5250" w:rsidRDefault="00D11242" w:rsidP="00D11242">
      <w:pPr>
        <w:rPr>
          <w:rFonts w:cs="Arial"/>
        </w:rPr>
      </w:pPr>
      <w:r w:rsidRPr="003F5250">
        <w:rPr>
          <w:rFonts w:cs="Arial"/>
        </w:rPr>
        <w:t>Vse spremembe se jasno komunicirajo</w:t>
      </w:r>
      <w:r w:rsidR="00ED0AD0" w:rsidRPr="003F5250">
        <w:rPr>
          <w:rFonts w:cs="Arial"/>
        </w:rPr>
        <w:t xml:space="preserve"> </w:t>
      </w:r>
      <w:proofErr w:type="spellStart"/>
      <w:r w:rsidR="00ED0AD0" w:rsidRPr="003F5250">
        <w:rPr>
          <w:rFonts w:cs="Arial"/>
        </w:rPr>
        <w:t>portfeljskim</w:t>
      </w:r>
      <w:proofErr w:type="spellEnd"/>
      <w:r w:rsidRPr="003F5250">
        <w:rPr>
          <w:rFonts w:cs="Arial"/>
        </w:rPr>
        <w:t xml:space="preserve"> deležnikom, skupaj z navodili za izvajanje in podporo pri prilagoditvah.</w:t>
      </w:r>
    </w:p>
    <w:p w14:paraId="2F574D91" w14:textId="77777777" w:rsidR="008A7BB1" w:rsidRPr="003F5250" w:rsidRDefault="008A7BB1" w:rsidP="008A7BB1">
      <w:pPr>
        <w:pStyle w:val="Heading1"/>
        <w:rPr>
          <w:rFonts w:cs="Arial"/>
          <w:sz w:val="22"/>
          <w:szCs w:val="22"/>
        </w:rPr>
      </w:pPr>
      <w:bookmarkStart w:id="114" w:name="_Toc209685600"/>
      <w:bookmarkStart w:id="115" w:name="_Toc209770010"/>
      <w:bookmarkStart w:id="116" w:name="_Toc212490743"/>
      <w:r w:rsidRPr="0088646C">
        <w:rPr>
          <w:rFonts w:cs="Arial"/>
          <w:sz w:val="22"/>
          <w:szCs w:val="22"/>
        </w:rPr>
        <w:t>6. OBLIKOVANJE SESTAVE PORTFELJA</w:t>
      </w:r>
      <w:bookmarkEnd w:id="114"/>
      <w:bookmarkEnd w:id="115"/>
      <w:bookmarkEnd w:id="116"/>
      <w:r w:rsidRPr="003F5250">
        <w:rPr>
          <w:rFonts w:cs="Arial"/>
          <w:sz w:val="22"/>
          <w:szCs w:val="22"/>
        </w:rPr>
        <w:t xml:space="preserve"> </w:t>
      </w:r>
    </w:p>
    <w:p w14:paraId="2766873E" w14:textId="23B65A33" w:rsidR="008A7BB1" w:rsidRPr="003F5250" w:rsidRDefault="008A7BB1" w:rsidP="008A7BB1">
      <w:pPr>
        <w:rPr>
          <w:rFonts w:cs="Arial"/>
        </w:rPr>
      </w:pPr>
      <w:r w:rsidRPr="003F5250">
        <w:rPr>
          <w:rFonts w:cs="Arial"/>
        </w:rPr>
        <w:t xml:space="preserve">Oblikovanje sestave portfelja je proces zbiranja, ocenjevanja in izbire </w:t>
      </w:r>
      <w:proofErr w:type="spellStart"/>
      <w:r w:rsidRPr="003F5250">
        <w:rPr>
          <w:rFonts w:cs="Arial"/>
        </w:rPr>
        <w:t>portfeljskih</w:t>
      </w:r>
      <w:proofErr w:type="spellEnd"/>
      <w:r w:rsidRPr="003F5250">
        <w:rPr>
          <w:rFonts w:cs="Arial"/>
        </w:rPr>
        <w:t xml:space="preserve"> gradnikov, ki skupaj tvorijo </w:t>
      </w:r>
      <w:r w:rsidRPr="00A4512B">
        <w:rPr>
          <w:rFonts w:cs="Arial"/>
        </w:rPr>
        <w:t>uravnotežen</w:t>
      </w:r>
      <w:r w:rsidRPr="003F5250">
        <w:rPr>
          <w:rFonts w:cs="Arial"/>
        </w:rPr>
        <w:t xml:space="preserve"> portfelj digitalne preobrazbe. Namen procesa je, da se javna sredstva usmerjajo tako, da prinašajo največ koristi in prispevajo k strateškim ciljem države.</w:t>
      </w:r>
    </w:p>
    <w:p w14:paraId="235F2519" w14:textId="77777777" w:rsidR="008A7BB1" w:rsidRPr="003F5250" w:rsidRDefault="008A7BB1" w:rsidP="008A7BB1">
      <w:pPr>
        <w:rPr>
          <w:rFonts w:cs="Arial"/>
        </w:rPr>
      </w:pPr>
    </w:p>
    <w:p w14:paraId="689C35C9" w14:textId="33F790BB" w:rsidR="002B1A4C" w:rsidRPr="003F5250" w:rsidRDefault="008A7BB1" w:rsidP="008A7BB1">
      <w:pPr>
        <w:rPr>
          <w:rFonts w:cs="Arial"/>
        </w:rPr>
      </w:pPr>
      <w:r w:rsidRPr="003F5250">
        <w:rPr>
          <w:rFonts w:cs="Arial"/>
        </w:rPr>
        <w:t xml:space="preserve">Proces poteka enkrat letno, skladno s proračunskim ciklom, in vključuje sodelovanje vseh </w:t>
      </w:r>
      <w:proofErr w:type="spellStart"/>
      <w:r w:rsidRPr="003F5250">
        <w:rPr>
          <w:rFonts w:cs="Arial"/>
        </w:rPr>
        <w:t>portfeljskih</w:t>
      </w:r>
      <w:proofErr w:type="spellEnd"/>
      <w:r w:rsidRPr="003F5250">
        <w:rPr>
          <w:rFonts w:cs="Arial"/>
        </w:rPr>
        <w:t xml:space="preserve"> deležnikov. Rezultat je potrjena sestava portfelja za naslednje obdobje.</w:t>
      </w:r>
    </w:p>
    <w:p w14:paraId="5FDE8E0B" w14:textId="77777777" w:rsidR="003E4438" w:rsidRPr="003F5250" w:rsidRDefault="003E4438" w:rsidP="008A7BB1">
      <w:pPr>
        <w:rPr>
          <w:rFonts w:cs="Arial"/>
        </w:rPr>
      </w:pPr>
    </w:p>
    <w:p w14:paraId="0D436B4D" w14:textId="7C9D523E" w:rsidR="008A7BB1" w:rsidRPr="003F5250" w:rsidRDefault="008A66A1" w:rsidP="008A66A1">
      <w:pPr>
        <w:pStyle w:val="Heading2"/>
        <w:rPr>
          <w:rFonts w:cs="Arial"/>
          <w:sz w:val="22"/>
          <w:szCs w:val="22"/>
        </w:rPr>
      </w:pPr>
      <w:bookmarkStart w:id="117" w:name="_Toc209770011"/>
      <w:bookmarkStart w:id="118" w:name="_Toc212490744"/>
      <w:r w:rsidRPr="003F5250">
        <w:rPr>
          <w:rFonts w:cs="Arial"/>
          <w:sz w:val="22"/>
          <w:szCs w:val="22"/>
        </w:rPr>
        <w:t>6.1 Oblikovanje seznama gradnikov za vključitev v portfelj</w:t>
      </w:r>
      <w:bookmarkEnd w:id="117"/>
      <w:bookmarkEnd w:id="118"/>
    </w:p>
    <w:p w14:paraId="16F11DFE" w14:textId="51AA8089" w:rsidR="008A66A1" w:rsidRPr="003F5250" w:rsidRDefault="007C5156" w:rsidP="008A66A1">
      <w:pPr>
        <w:rPr>
          <w:rFonts w:cs="Arial"/>
        </w:rPr>
      </w:pPr>
      <w:r w:rsidRPr="003F5250">
        <w:rPr>
          <w:rFonts w:cs="Arial"/>
        </w:rPr>
        <w:t>V prvi fazi se zbirajo vse pobude za nove gradnike, ki bi lahko bili vključeni v portfelj. Vodja portfelja ob podpori službe ali pisarne za koordinacijo in spremljanje portfelja zbere predloge iz organov državne uprave, preveri njihovo skladnost z osnovnimi značilnostmi portfelja in zagotovi, da je dokumentacija popolna.</w:t>
      </w:r>
    </w:p>
    <w:p w14:paraId="73888062" w14:textId="77777777" w:rsidR="00E24CE6" w:rsidRPr="003F5250" w:rsidRDefault="00E24CE6" w:rsidP="008A66A1">
      <w:pPr>
        <w:rPr>
          <w:rFonts w:cs="Arial"/>
        </w:rPr>
      </w:pPr>
    </w:p>
    <w:p w14:paraId="69CDC817" w14:textId="77777777" w:rsidR="00E24CE6" w:rsidRPr="003F5250" w:rsidRDefault="00E24CE6" w:rsidP="00E24CE6">
      <w:pPr>
        <w:rPr>
          <w:rFonts w:cs="Arial"/>
        </w:rPr>
      </w:pPr>
      <w:r w:rsidRPr="003F5250">
        <w:rPr>
          <w:rFonts w:cs="Arial"/>
        </w:rPr>
        <w:t>Pobude lahko izvirajo iz različnih virov:</w:t>
      </w:r>
    </w:p>
    <w:p w14:paraId="1682019C" w14:textId="2461877A" w:rsidR="00E24CE6" w:rsidRPr="003F5250" w:rsidRDefault="00E24CE6" w:rsidP="005970BE">
      <w:pPr>
        <w:pStyle w:val="ListParagraph"/>
        <w:numPr>
          <w:ilvl w:val="0"/>
          <w:numId w:val="11"/>
        </w:numPr>
        <w:rPr>
          <w:rFonts w:cs="Arial"/>
        </w:rPr>
      </w:pPr>
      <w:r w:rsidRPr="003F5250">
        <w:rPr>
          <w:rFonts w:cs="Arial"/>
        </w:rPr>
        <w:t>strateških dokumentov države, ki opredeljuje ključne razvojne usmeritve,</w:t>
      </w:r>
    </w:p>
    <w:p w14:paraId="14847CB1" w14:textId="5274D365" w:rsidR="00E24CE6" w:rsidRPr="003F5250" w:rsidRDefault="00E24CE6" w:rsidP="005970BE">
      <w:pPr>
        <w:pStyle w:val="ListParagraph"/>
        <w:numPr>
          <w:ilvl w:val="0"/>
          <w:numId w:val="11"/>
        </w:numPr>
        <w:rPr>
          <w:rFonts w:cs="Arial"/>
        </w:rPr>
      </w:pPr>
      <w:r w:rsidRPr="003F5250">
        <w:rPr>
          <w:rFonts w:cs="Arial"/>
        </w:rPr>
        <w:t>evropskih smernic, ki zahtevajo vzpostavitev določenih digitalnih rešitev,</w:t>
      </w:r>
    </w:p>
    <w:p w14:paraId="39B03C90" w14:textId="77777777" w:rsidR="00E24CE6" w:rsidRPr="003F5250" w:rsidRDefault="00E24CE6" w:rsidP="005970BE">
      <w:pPr>
        <w:pStyle w:val="ListParagraph"/>
        <w:numPr>
          <w:ilvl w:val="0"/>
          <w:numId w:val="11"/>
        </w:numPr>
        <w:rPr>
          <w:rFonts w:cs="Arial"/>
        </w:rPr>
      </w:pPr>
      <w:r w:rsidRPr="003F5250">
        <w:rPr>
          <w:rFonts w:cs="Arial"/>
        </w:rPr>
        <w:t>letnih načrtov organov državne uprave, kjer se prepoznajo potrebe po novih informacijskih rešitvah,</w:t>
      </w:r>
    </w:p>
    <w:p w14:paraId="391024DF" w14:textId="589A211A" w:rsidR="00E24CE6" w:rsidRPr="003F5250" w:rsidRDefault="00E24CE6" w:rsidP="005970BE">
      <w:pPr>
        <w:pStyle w:val="ListParagraph"/>
        <w:numPr>
          <w:ilvl w:val="0"/>
          <w:numId w:val="11"/>
        </w:numPr>
        <w:rPr>
          <w:rFonts w:cs="Arial"/>
        </w:rPr>
      </w:pPr>
      <w:r w:rsidRPr="003F5250">
        <w:rPr>
          <w:rFonts w:cs="Arial"/>
        </w:rPr>
        <w:t>potrebah iz tekočih projektov, kjer se med izvajanjem pokaže zahteva po dopolnitvah ali novih gradnikih,</w:t>
      </w:r>
    </w:p>
    <w:p w14:paraId="3B636092" w14:textId="77777777" w:rsidR="00E24CE6" w:rsidRPr="003F5250" w:rsidRDefault="00E24CE6" w:rsidP="005970BE">
      <w:pPr>
        <w:pStyle w:val="ListParagraph"/>
        <w:numPr>
          <w:ilvl w:val="0"/>
          <w:numId w:val="11"/>
        </w:numPr>
        <w:rPr>
          <w:rFonts w:cs="Arial"/>
        </w:rPr>
      </w:pPr>
      <w:r w:rsidRPr="003F5250">
        <w:rPr>
          <w:rFonts w:cs="Arial"/>
        </w:rPr>
        <w:t>izrednih pobud, ki nastanejo zaradi nepredvidenih sprememb ali priložnosti za dodatna sredstva.</w:t>
      </w:r>
    </w:p>
    <w:p w14:paraId="68F336A7" w14:textId="77777777" w:rsidR="00E24CE6" w:rsidRPr="003F5250" w:rsidRDefault="00E24CE6" w:rsidP="00E24CE6">
      <w:pPr>
        <w:rPr>
          <w:rFonts w:cs="Arial"/>
        </w:rPr>
      </w:pPr>
    </w:p>
    <w:p w14:paraId="0976EAE7" w14:textId="4BC60061" w:rsidR="00E24CE6" w:rsidRPr="003F5250" w:rsidRDefault="00E24CE6" w:rsidP="008A66A1">
      <w:pPr>
        <w:rPr>
          <w:rFonts w:cs="Arial"/>
        </w:rPr>
      </w:pPr>
      <w:r w:rsidRPr="003F5250">
        <w:rPr>
          <w:rFonts w:cs="Arial"/>
        </w:rPr>
        <w:t xml:space="preserve">Služba ali pisarna za koordinacijo in spremljanje portfelja vodi centralno evidenco pobud, kjer so zabeležene vse </w:t>
      </w:r>
      <w:r w:rsidR="007B4F4B" w:rsidRPr="003F5250">
        <w:rPr>
          <w:rFonts w:cs="Arial"/>
        </w:rPr>
        <w:t>pobude</w:t>
      </w:r>
      <w:r w:rsidRPr="003F5250">
        <w:rPr>
          <w:rFonts w:cs="Arial"/>
        </w:rPr>
        <w:t>, tudi tiste, ki niso bile odobrene. To zagotavlja preglednost, sledljivost in učenje iz preteklih odločitev.</w:t>
      </w:r>
    </w:p>
    <w:p w14:paraId="7FA47B4C" w14:textId="792EADD7" w:rsidR="007B4F4B" w:rsidRPr="003F5250" w:rsidRDefault="005A14C9" w:rsidP="007B4F4B">
      <w:pPr>
        <w:pStyle w:val="Heading2"/>
        <w:rPr>
          <w:rFonts w:cs="Arial"/>
          <w:sz w:val="22"/>
          <w:szCs w:val="22"/>
        </w:rPr>
      </w:pPr>
      <w:bookmarkStart w:id="119" w:name="_Toc212490745"/>
      <w:r w:rsidRPr="003F5250">
        <w:rPr>
          <w:rFonts w:cs="Arial"/>
          <w:sz w:val="22"/>
          <w:szCs w:val="22"/>
        </w:rPr>
        <w:t>6</w:t>
      </w:r>
      <w:r w:rsidR="007B4F4B" w:rsidRPr="003F5250">
        <w:rPr>
          <w:rFonts w:cs="Arial"/>
          <w:sz w:val="22"/>
          <w:szCs w:val="22"/>
        </w:rPr>
        <w:t>.</w:t>
      </w:r>
      <w:r w:rsidRPr="003F5250">
        <w:rPr>
          <w:rFonts w:cs="Arial"/>
          <w:sz w:val="22"/>
          <w:szCs w:val="22"/>
        </w:rPr>
        <w:t>2</w:t>
      </w:r>
      <w:r w:rsidR="007B4F4B" w:rsidRPr="003F5250">
        <w:rPr>
          <w:rFonts w:cs="Arial"/>
          <w:sz w:val="22"/>
          <w:szCs w:val="22"/>
        </w:rPr>
        <w:t xml:space="preserve"> Pre</w:t>
      </w:r>
      <w:r w:rsidRPr="003F5250">
        <w:rPr>
          <w:rFonts w:cs="Arial"/>
          <w:sz w:val="22"/>
          <w:szCs w:val="22"/>
        </w:rPr>
        <w:t>soja pobud</w:t>
      </w:r>
      <w:bookmarkEnd w:id="119"/>
      <w:r w:rsidRPr="003F5250">
        <w:rPr>
          <w:rFonts w:cs="Arial"/>
          <w:sz w:val="22"/>
          <w:szCs w:val="22"/>
        </w:rPr>
        <w:t xml:space="preserve"> </w:t>
      </w:r>
    </w:p>
    <w:p w14:paraId="3162B7D7" w14:textId="187C14FB" w:rsidR="00D077E1" w:rsidRPr="003F5250" w:rsidRDefault="00D077E1" w:rsidP="008A66A1">
      <w:pPr>
        <w:rPr>
          <w:rFonts w:cs="Arial"/>
        </w:rPr>
      </w:pPr>
      <w:r w:rsidRPr="003F5250">
        <w:rPr>
          <w:rFonts w:cs="Arial"/>
        </w:rPr>
        <w:t xml:space="preserve">Presoja pobud je ključni del procesa oblikovanja portfelja. V tej fazi se vsaka pobuda oceni glede na strateško skladnost, dodano vrednost, potrebne vire in tveganja. Namen presoje je zagotoviti, da so odločitve o vključitvi pobud v portfelj sprejete na podlagi objektivnih in primerljivih podatkov. </w:t>
      </w:r>
    </w:p>
    <w:p w14:paraId="79C85743" w14:textId="77777777" w:rsidR="00660E84" w:rsidRPr="003F5250" w:rsidRDefault="00660E84" w:rsidP="00660E84">
      <w:pPr>
        <w:pStyle w:val="Heading3"/>
        <w:rPr>
          <w:rFonts w:cs="Arial"/>
        </w:rPr>
      </w:pPr>
      <w:bookmarkStart w:id="120" w:name="_Toc212209580"/>
      <w:bookmarkStart w:id="121" w:name="_Toc212209673"/>
      <w:bookmarkStart w:id="122" w:name="_Toc212209772"/>
      <w:bookmarkStart w:id="123" w:name="_Toc212490746"/>
      <w:r w:rsidRPr="003F5250">
        <w:rPr>
          <w:rFonts w:cs="Arial"/>
        </w:rPr>
        <w:lastRenderedPageBreak/>
        <w:t>6.2.1 Merila presoje</w:t>
      </w:r>
      <w:bookmarkEnd w:id="120"/>
      <w:bookmarkEnd w:id="121"/>
      <w:bookmarkEnd w:id="122"/>
      <w:bookmarkEnd w:id="123"/>
    </w:p>
    <w:p w14:paraId="2F9295AF" w14:textId="1511D818" w:rsidR="00660E84" w:rsidRPr="003F5250" w:rsidRDefault="00D97279" w:rsidP="00660E84">
      <w:pPr>
        <w:rPr>
          <w:rFonts w:cs="Arial"/>
        </w:rPr>
      </w:pPr>
      <w:r w:rsidRPr="003F5250">
        <w:rPr>
          <w:rFonts w:cs="Arial"/>
        </w:rPr>
        <w:t>Merila vrednotenja so organizirana v štiri skupine, ki odražajo različne dimenzije vrednosti gradnika.</w:t>
      </w:r>
    </w:p>
    <w:p w14:paraId="1BE5576A" w14:textId="77777777" w:rsidR="005A5838" w:rsidRPr="003F5250" w:rsidRDefault="005A5838" w:rsidP="00660E84">
      <w:pPr>
        <w:rPr>
          <w:rFonts w:cs="Arial"/>
        </w:rPr>
      </w:pPr>
    </w:p>
    <w:p w14:paraId="5994706D" w14:textId="3EE4543F" w:rsidR="005A5838" w:rsidRPr="003F5250" w:rsidRDefault="005A5838" w:rsidP="005A5838">
      <w:pPr>
        <w:rPr>
          <w:rFonts w:cs="Arial"/>
        </w:rPr>
      </w:pPr>
      <w:r w:rsidRPr="003F5250">
        <w:rPr>
          <w:rFonts w:cs="Arial"/>
          <w:b/>
          <w:bCs/>
        </w:rPr>
        <w:t>Strateška usklajenost</w:t>
      </w:r>
      <w:r w:rsidRPr="003F5250">
        <w:rPr>
          <w:rFonts w:cs="Arial"/>
        </w:rPr>
        <w:t xml:space="preserve"> meri prispevek gradnika k uresničevanju nacionalnih strateških ciljev:</w:t>
      </w:r>
    </w:p>
    <w:p w14:paraId="2EA9F9E3" w14:textId="230D30DD" w:rsidR="005A5838" w:rsidRPr="003F5250" w:rsidRDefault="005A5838" w:rsidP="005970BE">
      <w:pPr>
        <w:pStyle w:val="ListParagraph"/>
        <w:numPr>
          <w:ilvl w:val="0"/>
          <w:numId w:val="11"/>
        </w:numPr>
        <w:rPr>
          <w:rFonts w:cs="Arial"/>
        </w:rPr>
      </w:pPr>
      <w:r w:rsidRPr="003F5250">
        <w:rPr>
          <w:rFonts w:cs="Arial"/>
        </w:rPr>
        <w:t xml:space="preserve">prispevek k ciljem </w:t>
      </w:r>
      <w:r w:rsidR="0088646C">
        <w:rPr>
          <w:rFonts w:cs="Arial"/>
        </w:rPr>
        <w:t xml:space="preserve">strategije </w:t>
      </w:r>
      <w:r w:rsidRPr="003F5250">
        <w:rPr>
          <w:rFonts w:cs="Arial"/>
        </w:rPr>
        <w:t>Digitaln</w:t>
      </w:r>
      <w:r w:rsidR="0088646C">
        <w:rPr>
          <w:rFonts w:cs="Arial"/>
        </w:rPr>
        <w:t>a</w:t>
      </w:r>
      <w:r w:rsidRPr="003F5250">
        <w:rPr>
          <w:rFonts w:cs="Arial"/>
        </w:rPr>
        <w:t xml:space="preserve"> Slovenij</w:t>
      </w:r>
      <w:r w:rsidR="0088646C">
        <w:rPr>
          <w:rFonts w:cs="Arial"/>
        </w:rPr>
        <w:t>a</w:t>
      </w:r>
      <w:r w:rsidRPr="003F5250">
        <w:rPr>
          <w:rFonts w:cs="Arial"/>
        </w:rPr>
        <w:t xml:space="preserve"> 2030 (digitalna vključenost, razvoj digitalnih kompetenc, kibernetska varnost, digitalizacija javnih storitev),</w:t>
      </w:r>
    </w:p>
    <w:p w14:paraId="56D2AF37" w14:textId="4C184D13" w:rsidR="005A5838" w:rsidRPr="003F5250" w:rsidRDefault="005A5838" w:rsidP="005970BE">
      <w:pPr>
        <w:pStyle w:val="ListParagraph"/>
        <w:numPr>
          <w:ilvl w:val="0"/>
          <w:numId w:val="11"/>
        </w:numPr>
        <w:rPr>
          <w:rFonts w:cs="Arial"/>
        </w:rPr>
      </w:pPr>
      <w:r w:rsidRPr="003F5250">
        <w:rPr>
          <w:rFonts w:cs="Arial"/>
        </w:rPr>
        <w:t>usklajenost z vladnimi prioritetami tekočega leta ali drugimi strateškimi dokumenti.</w:t>
      </w:r>
    </w:p>
    <w:p w14:paraId="6B98B05D" w14:textId="77777777" w:rsidR="005A5838" w:rsidRPr="003F5250" w:rsidRDefault="005A5838" w:rsidP="005A5838">
      <w:pPr>
        <w:rPr>
          <w:rFonts w:cs="Arial"/>
        </w:rPr>
      </w:pPr>
    </w:p>
    <w:p w14:paraId="5BB2C264" w14:textId="77777777" w:rsidR="005A5838" w:rsidRPr="003F5250" w:rsidRDefault="005A5838" w:rsidP="005A5838">
      <w:pPr>
        <w:rPr>
          <w:rFonts w:cs="Arial"/>
        </w:rPr>
      </w:pPr>
      <w:r w:rsidRPr="003F5250">
        <w:rPr>
          <w:rFonts w:cs="Arial"/>
          <w:b/>
          <w:bCs/>
        </w:rPr>
        <w:t>Dodana vrednost</w:t>
      </w:r>
      <w:r w:rsidRPr="003F5250">
        <w:rPr>
          <w:rFonts w:cs="Arial"/>
        </w:rPr>
        <w:t xml:space="preserve"> ocenjuje pričakovane koristi gradnika:</w:t>
      </w:r>
    </w:p>
    <w:p w14:paraId="73D851AA" w14:textId="77777777" w:rsidR="005A5838" w:rsidRPr="003F5250" w:rsidRDefault="005A5838" w:rsidP="005970BE">
      <w:pPr>
        <w:pStyle w:val="ListParagraph"/>
        <w:numPr>
          <w:ilvl w:val="0"/>
          <w:numId w:val="11"/>
        </w:numPr>
        <w:rPr>
          <w:rFonts w:cs="Arial"/>
        </w:rPr>
      </w:pPr>
      <w:r w:rsidRPr="003F5250">
        <w:rPr>
          <w:rFonts w:cs="Arial"/>
        </w:rPr>
        <w:t xml:space="preserve">prihranki časa za državljane in gospodarstvo (merjeno v urah na leto), </w:t>
      </w:r>
    </w:p>
    <w:p w14:paraId="4CC1D0B5" w14:textId="77777777" w:rsidR="005A5838" w:rsidRPr="003F5250" w:rsidRDefault="005A5838" w:rsidP="005970BE">
      <w:pPr>
        <w:pStyle w:val="ListParagraph"/>
        <w:numPr>
          <w:ilvl w:val="0"/>
          <w:numId w:val="11"/>
        </w:numPr>
        <w:rPr>
          <w:rFonts w:cs="Arial"/>
        </w:rPr>
      </w:pPr>
      <w:r w:rsidRPr="003F5250">
        <w:rPr>
          <w:rFonts w:cs="Arial"/>
        </w:rPr>
        <w:t xml:space="preserve">zmanjšanje administrativnih bremen (število ukinjenih ali poenostavljenih postopkov), </w:t>
      </w:r>
    </w:p>
    <w:p w14:paraId="42708399" w14:textId="77777777" w:rsidR="005A5838" w:rsidRPr="003F5250" w:rsidRDefault="005A5838" w:rsidP="005970BE">
      <w:pPr>
        <w:pStyle w:val="ListParagraph"/>
        <w:numPr>
          <w:ilvl w:val="0"/>
          <w:numId w:val="11"/>
        </w:numPr>
        <w:rPr>
          <w:rFonts w:cs="Arial"/>
        </w:rPr>
      </w:pPr>
      <w:r w:rsidRPr="003F5250">
        <w:rPr>
          <w:rFonts w:cs="Arial"/>
        </w:rPr>
        <w:t>izboljšanje kakovosti odločanja (dostop do boljših podatkov, podpora odločanju),</w:t>
      </w:r>
    </w:p>
    <w:p w14:paraId="7175683C" w14:textId="77777777" w:rsidR="005A5838" w:rsidRPr="003F5250" w:rsidRDefault="005A5838" w:rsidP="005970BE">
      <w:pPr>
        <w:pStyle w:val="ListParagraph"/>
        <w:numPr>
          <w:ilvl w:val="0"/>
          <w:numId w:val="11"/>
        </w:numPr>
        <w:rPr>
          <w:rFonts w:cs="Arial"/>
        </w:rPr>
      </w:pPr>
      <w:r w:rsidRPr="003F5250">
        <w:rPr>
          <w:rFonts w:cs="Arial"/>
        </w:rPr>
        <w:t>povečanje dostopnosti javnih storitev (večkanalno poslovanje, 24/7 razpoložljivost),</w:t>
      </w:r>
    </w:p>
    <w:p w14:paraId="402CB5F7" w14:textId="77777777" w:rsidR="005A5838" w:rsidRPr="003F5250" w:rsidRDefault="005A5838" w:rsidP="005970BE">
      <w:pPr>
        <w:pStyle w:val="ListParagraph"/>
        <w:numPr>
          <w:ilvl w:val="0"/>
          <w:numId w:val="11"/>
        </w:numPr>
        <w:rPr>
          <w:rFonts w:cs="Arial"/>
        </w:rPr>
      </w:pPr>
      <w:proofErr w:type="spellStart"/>
      <w:r w:rsidRPr="003F5250">
        <w:rPr>
          <w:rFonts w:cs="Arial"/>
        </w:rPr>
        <w:t>sinergijski</w:t>
      </w:r>
      <w:proofErr w:type="spellEnd"/>
      <w:r w:rsidRPr="003F5250">
        <w:rPr>
          <w:rFonts w:cs="Arial"/>
        </w:rPr>
        <w:t xml:space="preserve"> učinki z drugimi gradniki portfelja (število gradnikov, s katerimi obstaja neposredna povezava),</w:t>
      </w:r>
    </w:p>
    <w:p w14:paraId="0E4D9B6D" w14:textId="77777777" w:rsidR="005A5838" w:rsidRPr="003F5250" w:rsidRDefault="005A5838" w:rsidP="005970BE">
      <w:pPr>
        <w:pStyle w:val="ListParagraph"/>
        <w:numPr>
          <w:ilvl w:val="0"/>
          <w:numId w:val="11"/>
        </w:numPr>
        <w:rPr>
          <w:rFonts w:cs="Arial"/>
        </w:rPr>
      </w:pPr>
      <w:r w:rsidRPr="003F5250">
        <w:rPr>
          <w:rFonts w:cs="Arial"/>
        </w:rPr>
        <w:t xml:space="preserve">omogočanje ponovne uporabe rešitev v drugih organih (število organov). </w:t>
      </w:r>
    </w:p>
    <w:p w14:paraId="52505E24" w14:textId="77777777" w:rsidR="005A5838" w:rsidRPr="003F5250" w:rsidRDefault="005A5838" w:rsidP="005A5838">
      <w:pPr>
        <w:rPr>
          <w:rFonts w:cs="Arial"/>
        </w:rPr>
      </w:pPr>
    </w:p>
    <w:p w14:paraId="70387819" w14:textId="77777777" w:rsidR="005A5838" w:rsidRPr="003F5250" w:rsidRDefault="005A5838" w:rsidP="005A5838">
      <w:pPr>
        <w:rPr>
          <w:rFonts w:cs="Arial"/>
        </w:rPr>
      </w:pPr>
      <w:r w:rsidRPr="003F5250">
        <w:rPr>
          <w:rFonts w:cs="Arial"/>
          <w:b/>
          <w:bCs/>
        </w:rPr>
        <w:t>Poraba virov</w:t>
      </w:r>
      <w:r w:rsidRPr="003F5250">
        <w:rPr>
          <w:rFonts w:cs="Arial"/>
        </w:rPr>
        <w:t xml:space="preserve"> ocenjuje potrebne naložbe ter operativne stroške:</w:t>
      </w:r>
    </w:p>
    <w:p w14:paraId="41643BF0" w14:textId="77777777" w:rsidR="005A5838" w:rsidRPr="003F5250" w:rsidRDefault="005A5838" w:rsidP="005970BE">
      <w:pPr>
        <w:pStyle w:val="ListParagraph"/>
        <w:numPr>
          <w:ilvl w:val="0"/>
          <w:numId w:val="11"/>
        </w:numPr>
        <w:rPr>
          <w:rFonts w:cs="Arial"/>
        </w:rPr>
      </w:pPr>
      <w:r w:rsidRPr="003F5250">
        <w:rPr>
          <w:rFonts w:cs="Arial"/>
        </w:rPr>
        <w:t>celotni stroški lastništva skozi življenjski cikel (investicija, vzdrževanje, razvoj),</w:t>
      </w:r>
    </w:p>
    <w:p w14:paraId="3D5C2C8C" w14:textId="77777777" w:rsidR="005A5838" w:rsidRPr="003F5250" w:rsidRDefault="005A5838" w:rsidP="005970BE">
      <w:pPr>
        <w:pStyle w:val="ListParagraph"/>
        <w:numPr>
          <w:ilvl w:val="0"/>
          <w:numId w:val="11"/>
        </w:numPr>
        <w:rPr>
          <w:rFonts w:cs="Arial"/>
        </w:rPr>
      </w:pPr>
      <w:r w:rsidRPr="003F5250">
        <w:rPr>
          <w:rFonts w:cs="Arial"/>
        </w:rPr>
        <w:t xml:space="preserve">potrebne kadrovske zmogljivosti (interni in zunanji kadri), </w:t>
      </w:r>
    </w:p>
    <w:p w14:paraId="1425BFD8" w14:textId="77777777" w:rsidR="005A5838" w:rsidRPr="003F5250" w:rsidRDefault="005A5838" w:rsidP="005970BE">
      <w:pPr>
        <w:pStyle w:val="ListParagraph"/>
        <w:numPr>
          <w:ilvl w:val="0"/>
          <w:numId w:val="11"/>
        </w:numPr>
        <w:rPr>
          <w:rFonts w:cs="Arial"/>
        </w:rPr>
      </w:pPr>
      <w:r w:rsidRPr="003F5250">
        <w:rPr>
          <w:rFonts w:cs="Arial"/>
        </w:rPr>
        <w:t>zahteve glede tehnološke infrastrukture,</w:t>
      </w:r>
    </w:p>
    <w:p w14:paraId="073D71CD" w14:textId="77777777" w:rsidR="005A5838" w:rsidRPr="003F5250" w:rsidRDefault="005A5838" w:rsidP="005970BE">
      <w:pPr>
        <w:pStyle w:val="ListParagraph"/>
        <w:numPr>
          <w:ilvl w:val="0"/>
          <w:numId w:val="11"/>
        </w:numPr>
        <w:rPr>
          <w:rFonts w:cs="Arial"/>
        </w:rPr>
      </w:pPr>
      <w:r w:rsidRPr="003F5250">
        <w:rPr>
          <w:rFonts w:cs="Arial"/>
        </w:rPr>
        <w:t xml:space="preserve">časovni okvir izvedbe ter usklajenost s proračunskim ciklom. </w:t>
      </w:r>
    </w:p>
    <w:p w14:paraId="5B437F04" w14:textId="77777777" w:rsidR="005A5838" w:rsidRPr="003F5250" w:rsidRDefault="005A5838" w:rsidP="005A5838">
      <w:pPr>
        <w:rPr>
          <w:rFonts w:cs="Arial"/>
        </w:rPr>
      </w:pPr>
    </w:p>
    <w:p w14:paraId="476CA979" w14:textId="77777777" w:rsidR="005A5838" w:rsidRPr="003F5250" w:rsidRDefault="005A5838" w:rsidP="005A5838">
      <w:pPr>
        <w:rPr>
          <w:rFonts w:cs="Arial"/>
        </w:rPr>
      </w:pPr>
      <w:r w:rsidRPr="003F5250">
        <w:rPr>
          <w:rFonts w:cs="Arial"/>
          <w:b/>
          <w:bCs/>
        </w:rPr>
        <w:t>Ocena tveganja</w:t>
      </w:r>
      <w:r w:rsidRPr="003F5250">
        <w:rPr>
          <w:rFonts w:cs="Arial"/>
        </w:rPr>
        <w:t xml:space="preserve"> identificira potencialne ovire pri uresničevanju:</w:t>
      </w:r>
    </w:p>
    <w:p w14:paraId="2EAE6BD0" w14:textId="77777777" w:rsidR="005A5838" w:rsidRPr="003F5250" w:rsidRDefault="005A5838" w:rsidP="005970BE">
      <w:pPr>
        <w:pStyle w:val="ListParagraph"/>
        <w:numPr>
          <w:ilvl w:val="0"/>
          <w:numId w:val="11"/>
        </w:numPr>
        <w:rPr>
          <w:rFonts w:cs="Arial"/>
        </w:rPr>
      </w:pPr>
      <w:r w:rsidRPr="003F5250">
        <w:rPr>
          <w:rFonts w:cs="Arial"/>
        </w:rPr>
        <w:t>tehnološka tveganja (kompleksnost rešitve, odvisnost od dobaviteljev),</w:t>
      </w:r>
    </w:p>
    <w:p w14:paraId="746AD0C4" w14:textId="77777777" w:rsidR="005A5838" w:rsidRPr="003F5250" w:rsidRDefault="005A5838" w:rsidP="005970BE">
      <w:pPr>
        <w:pStyle w:val="ListParagraph"/>
        <w:numPr>
          <w:ilvl w:val="0"/>
          <w:numId w:val="11"/>
        </w:numPr>
        <w:rPr>
          <w:rFonts w:cs="Arial"/>
        </w:rPr>
      </w:pPr>
      <w:r w:rsidRPr="003F5250">
        <w:rPr>
          <w:rFonts w:cs="Arial"/>
        </w:rPr>
        <w:t>organizacijska tveganja (spremembe procesov, usposabljanje uporabnikov),</w:t>
      </w:r>
    </w:p>
    <w:p w14:paraId="40D7F6F9" w14:textId="77777777" w:rsidR="005A5838" w:rsidRPr="003F5250" w:rsidRDefault="005A5838" w:rsidP="005970BE">
      <w:pPr>
        <w:pStyle w:val="ListParagraph"/>
        <w:numPr>
          <w:ilvl w:val="0"/>
          <w:numId w:val="11"/>
        </w:numPr>
        <w:rPr>
          <w:rFonts w:cs="Arial"/>
        </w:rPr>
      </w:pPr>
      <w:r w:rsidRPr="003F5250">
        <w:rPr>
          <w:rFonts w:cs="Arial"/>
        </w:rPr>
        <w:t>finančna tveganja (tveganje prekoračitve proračuna),</w:t>
      </w:r>
    </w:p>
    <w:p w14:paraId="382A8D64" w14:textId="77777777" w:rsidR="005A5838" w:rsidRPr="003F5250" w:rsidRDefault="005A5838" w:rsidP="005970BE">
      <w:pPr>
        <w:pStyle w:val="ListParagraph"/>
        <w:numPr>
          <w:ilvl w:val="0"/>
          <w:numId w:val="11"/>
        </w:numPr>
        <w:rPr>
          <w:rFonts w:cs="Arial"/>
        </w:rPr>
      </w:pPr>
      <w:r w:rsidRPr="003F5250">
        <w:rPr>
          <w:rFonts w:cs="Arial"/>
        </w:rPr>
        <w:t>zakonodajna tveganja (potrebne spremembe predpisov),</w:t>
      </w:r>
    </w:p>
    <w:p w14:paraId="537F147C" w14:textId="77777777" w:rsidR="005A5838" w:rsidRPr="003F5250" w:rsidRDefault="005A5838" w:rsidP="005970BE">
      <w:pPr>
        <w:pStyle w:val="ListParagraph"/>
        <w:numPr>
          <w:ilvl w:val="0"/>
          <w:numId w:val="11"/>
        </w:numPr>
        <w:rPr>
          <w:rFonts w:cs="Arial"/>
        </w:rPr>
      </w:pPr>
      <w:r w:rsidRPr="003F5250">
        <w:rPr>
          <w:rFonts w:cs="Arial"/>
        </w:rPr>
        <w:t>časovna tveganja (verjetnost zamud, odvisnosti od drugih projektov).</w:t>
      </w:r>
    </w:p>
    <w:p w14:paraId="69B6875D" w14:textId="68D61987" w:rsidR="008F19DB" w:rsidRPr="003F5250" w:rsidRDefault="008F19DB" w:rsidP="008F19DB">
      <w:pPr>
        <w:pStyle w:val="Heading3"/>
        <w:rPr>
          <w:rFonts w:cs="Arial"/>
        </w:rPr>
      </w:pPr>
      <w:bookmarkStart w:id="124" w:name="_Toc212209581"/>
      <w:bookmarkStart w:id="125" w:name="_Toc212209674"/>
      <w:bookmarkStart w:id="126" w:name="_Toc212209773"/>
      <w:bookmarkStart w:id="127" w:name="_Toc212490747"/>
      <w:r w:rsidRPr="003F5250">
        <w:rPr>
          <w:rFonts w:cs="Arial"/>
        </w:rPr>
        <w:t xml:space="preserve">6.2.2 Sistem </w:t>
      </w:r>
      <w:r w:rsidR="00AA6486" w:rsidRPr="003F5250">
        <w:rPr>
          <w:rFonts w:cs="Arial"/>
        </w:rPr>
        <w:t>presoje</w:t>
      </w:r>
      <w:bookmarkEnd w:id="124"/>
      <w:bookmarkEnd w:id="125"/>
      <w:bookmarkEnd w:id="126"/>
      <w:bookmarkEnd w:id="127"/>
      <w:r w:rsidR="00AA6486" w:rsidRPr="003F5250">
        <w:rPr>
          <w:rFonts w:cs="Arial"/>
        </w:rPr>
        <w:t xml:space="preserve"> </w:t>
      </w:r>
    </w:p>
    <w:p w14:paraId="293CB810" w14:textId="42644166" w:rsidR="00A06742" w:rsidRPr="003F5250" w:rsidRDefault="00A06742" w:rsidP="00A06742">
      <w:pPr>
        <w:rPr>
          <w:rFonts w:cs="Arial"/>
        </w:rPr>
      </w:pPr>
      <w:r w:rsidRPr="003F5250">
        <w:rPr>
          <w:rFonts w:cs="Arial"/>
        </w:rPr>
        <w:t xml:space="preserve">Vsako merilo ima določeno težo (od 1 do </w:t>
      </w:r>
      <w:r w:rsidR="00A4512B">
        <w:rPr>
          <w:rFonts w:cs="Arial"/>
        </w:rPr>
        <w:t>10</w:t>
      </w:r>
      <w:r w:rsidRPr="003F5250">
        <w:rPr>
          <w:rFonts w:cs="Arial"/>
        </w:rPr>
        <w:t xml:space="preserve">), ki odraža njegov relativni pomen za portfelj. Vsak gradnik prejme točke po posameznih merilih (običajno na lestvici od 0 do 10), te točke se pomnožijo z utežjo merila, seštevek vseh ponderiranih točk </w:t>
      </w:r>
      <w:r w:rsidR="004A175C">
        <w:rPr>
          <w:rFonts w:cs="Arial"/>
        </w:rPr>
        <w:t>predstavlja</w:t>
      </w:r>
      <w:r w:rsidRPr="003F5250">
        <w:rPr>
          <w:rFonts w:cs="Arial"/>
        </w:rPr>
        <w:t xml:space="preserve"> končno oceno gradnika. Predlagana merila ter težo posameznega merila pripravi vodja portfelja, predlog sistema vrednotenja potrdi organ pristojen za </w:t>
      </w:r>
      <w:r w:rsidR="00B750DA" w:rsidRPr="003F5250">
        <w:rPr>
          <w:rFonts w:cs="Arial"/>
        </w:rPr>
        <w:t>upravljanje portfelja</w:t>
      </w:r>
      <w:r w:rsidRPr="003F5250">
        <w:rPr>
          <w:rFonts w:cs="Arial"/>
        </w:rPr>
        <w:t>.</w:t>
      </w:r>
    </w:p>
    <w:p w14:paraId="3A4E5242" w14:textId="77777777" w:rsidR="008F19DB" w:rsidRPr="003F5250" w:rsidRDefault="008F19DB" w:rsidP="008F19DB">
      <w:pPr>
        <w:rPr>
          <w:rFonts w:cs="Arial"/>
        </w:rPr>
      </w:pPr>
    </w:p>
    <w:p w14:paraId="7C704273" w14:textId="0EDCA8A9" w:rsidR="004168F5" w:rsidRPr="003F5250" w:rsidRDefault="004168F5" w:rsidP="004168F5">
      <w:pPr>
        <w:keepNext/>
        <w:keepLines/>
        <w:spacing w:before="120" w:after="120"/>
        <w:outlineLvl w:val="3"/>
        <w:rPr>
          <w:rFonts w:eastAsiaTheme="majorEastAsia" w:cs="Arial"/>
          <w:i/>
          <w:iCs/>
          <w:color w:val="156082" w:themeColor="accent1"/>
        </w:rPr>
      </w:pPr>
      <w:r w:rsidRPr="003F5250">
        <w:rPr>
          <w:rFonts w:eastAsiaTheme="majorEastAsia" w:cs="Arial"/>
          <w:i/>
          <w:iCs/>
          <w:color w:val="156082" w:themeColor="accent1"/>
        </w:rPr>
        <w:t>[Preglednica]: Primer sistema vrednotenja pobude</w:t>
      </w:r>
    </w:p>
    <w:tbl>
      <w:tblPr>
        <w:tblStyle w:val="PlainTable2"/>
        <w:tblW w:w="9160" w:type="dxa"/>
        <w:tblLayout w:type="fixed"/>
        <w:tblLook w:val="04A0" w:firstRow="1" w:lastRow="0" w:firstColumn="1" w:lastColumn="0" w:noHBand="0" w:noVBand="1"/>
      </w:tblPr>
      <w:tblGrid>
        <w:gridCol w:w="1806"/>
        <w:gridCol w:w="1376"/>
        <w:gridCol w:w="1800"/>
        <w:gridCol w:w="236"/>
        <w:gridCol w:w="1589"/>
        <w:gridCol w:w="2117"/>
        <w:gridCol w:w="236"/>
      </w:tblGrid>
      <w:tr w:rsidR="00A4512B" w:rsidRPr="003F5250" w14:paraId="324F0CDF" w14:textId="77777777" w:rsidTr="00A4512B">
        <w:trPr>
          <w:cnfStyle w:val="100000000000" w:firstRow="1" w:lastRow="0" w:firstColumn="0" w:lastColumn="0" w:oddVBand="0" w:evenVBand="0" w:oddHBand="0" w:evenHBand="0" w:firstRowFirstColumn="0" w:firstRowLastColumn="0" w:lastRowFirstColumn="0" w:lastRowLastColumn="0"/>
          <w:trHeight w:val="1658"/>
        </w:trPr>
        <w:tc>
          <w:tcPr>
            <w:cnfStyle w:val="001000000000" w:firstRow="0" w:lastRow="0" w:firstColumn="1" w:lastColumn="0" w:oddVBand="0" w:evenVBand="0" w:oddHBand="0" w:evenHBand="0" w:firstRowFirstColumn="0" w:firstRowLastColumn="0" w:lastRowFirstColumn="0" w:lastRowLastColumn="0"/>
            <w:tcW w:w="1812" w:type="dxa"/>
            <w:hideMark/>
          </w:tcPr>
          <w:p w14:paraId="0060C856" w14:textId="77777777" w:rsidR="00A4512B" w:rsidRPr="003F5250" w:rsidRDefault="00A4512B" w:rsidP="00A4512B">
            <w:pPr>
              <w:rPr>
                <w:rFonts w:cs="Arial"/>
              </w:rPr>
            </w:pPr>
            <w:r w:rsidRPr="003F5250">
              <w:rPr>
                <w:rFonts w:cs="Arial"/>
              </w:rPr>
              <w:t>Skupina meril</w:t>
            </w:r>
          </w:p>
        </w:tc>
        <w:tc>
          <w:tcPr>
            <w:tcW w:w="1381" w:type="dxa"/>
            <w:hideMark/>
          </w:tcPr>
          <w:p w14:paraId="1BF24D2E" w14:textId="77777777" w:rsidR="00A4512B" w:rsidRPr="003F5250" w:rsidRDefault="00A4512B" w:rsidP="00A4512B">
            <w:pPr>
              <w:cnfStyle w:val="100000000000" w:firstRow="1" w:lastRow="0" w:firstColumn="0" w:lastColumn="0" w:oddVBand="0" w:evenVBand="0" w:oddHBand="0" w:evenHBand="0" w:firstRowFirstColumn="0" w:firstRowLastColumn="0" w:lastRowFirstColumn="0" w:lastRowLastColumn="0"/>
              <w:rPr>
                <w:rFonts w:cs="Arial"/>
              </w:rPr>
            </w:pPr>
            <w:r w:rsidRPr="003F5250">
              <w:rPr>
                <w:rFonts w:cs="Arial"/>
              </w:rPr>
              <w:t>Skupaj teža skupine meril</w:t>
            </w:r>
          </w:p>
        </w:tc>
        <w:tc>
          <w:tcPr>
            <w:tcW w:w="1806" w:type="dxa"/>
          </w:tcPr>
          <w:p w14:paraId="05847BA7" w14:textId="3D1DA14D" w:rsidR="00A4512B" w:rsidRPr="003F5250" w:rsidRDefault="00A4512B" w:rsidP="00A4512B">
            <w:pPr>
              <w:cnfStyle w:val="100000000000" w:firstRow="1" w:lastRow="0" w:firstColumn="0" w:lastColumn="0" w:oddVBand="0" w:evenVBand="0" w:oddHBand="0" w:evenHBand="0" w:firstRowFirstColumn="0" w:firstRowLastColumn="0" w:lastRowFirstColumn="0" w:lastRowLastColumn="0"/>
              <w:rPr>
                <w:rFonts w:cs="Arial"/>
              </w:rPr>
            </w:pPr>
            <w:r w:rsidRPr="003F5250">
              <w:rPr>
                <w:rFonts w:cs="Arial"/>
              </w:rPr>
              <w:t>Merilo</w:t>
            </w:r>
          </w:p>
        </w:tc>
        <w:tc>
          <w:tcPr>
            <w:tcW w:w="221" w:type="dxa"/>
          </w:tcPr>
          <w:p w14:paraId="1C48CD31" w14:textId="71026FB6" w:rsidR="00A4512B" w:rsidRPr="003F5250" w:rsidRDefault="00A4512B" w:rsidP="00A4512B">
            <w:pPr>
              <w:cnfStyle w:val="100000000000" w:firstRow="1" w:lastRow="0" w:firstColumn="0" w:lastColumn="0" w:oddVBand="0" w:evenVBand="0" w:oddHBand="0" w:evenHBand="0" w:firstRowFirstColumn="0" w:firstRowLastColumn="0" w:lastRowFirstColumn="0" w:lastRowLastColumn="0"/>
              <w:rPr>
                <w:rFonts w:cs="Arial"/>
              </w:rPr>
            </w:pPr>
          </w:p>
        </w:tc>
        <w:tc>
          <w:tcPr>
            <w:tcW w:w="1594" w:type="dxa"/>
            <w:hideMark/>
          </w:tcPr>
          <w:p w14:paraId="3987B18F" w14:textId="6EED2F9F" w:rsidR="00A4512B" w:rsidRPr="003F5250" w:rsidRDefault="00A4512B" w:rsidP="00A4512B">
            <w:pPr>
              <w:cnfStyle w:val="100000000000" w:firstRow="1" w:lastRow="0" w:firstColumn="0" w:lastColumn="0" w:oddVBand="0" w:evenVBand="0" w:oddHBand="0" w:evenHBand="0" w:firstRowFirstColumn="0" w:firstRowLastColumn="0" w:lastRowFirstColumn="0" w:lastRowLastColumn="0"/>
              <w:rPr>
                <w:rFonts w:cs="Arial"/>
              </w:rPr>
            </w:pPr>
            <w:r w:rsidRPr="003F5250">
              <w:rPr>
                <w:rFonts w:cs="Arial"/>
              </w:rPr>
              <w:t>Teža posameznega merila</w:t>
            </w:r>
          </w:p>
        </w:tc>
        <w:tc>
          <w:tcPr>
            <w:tcW w:w="2125" w:type="dxa"/>
            <w:hideMark/>
          </w:tcPr>
          <w:p w14:paraId="7340937F" w14:textId="77777777" w:rsidR="00A4512B" w:rsidRPr="003F5250" w:rsidRDefault="00A4512B" w:rsidP="00A4512B">
            <w:pPr>
              <w:jc w:val="center"/>
              <w:cnfStyle w:val="100000000000" w:firstRow="1" w:lastRow="0" w:firstColumn="0" w:lastColumn="0" w:oddVBand="0" w:evenVBand="0" w:oddHBand="0" w:evenHBand="0" w:firstRowFirstColumn="0" w:firstRowLastColumn="0" w:lastRowFirstColumn="0" w:lastRowLastColumn="0"/>
              <w:rPr>
                <w:rFonts w:cs="Arial"/>
                <w:b w:val="0"/>
                <w:bCs w:val="0"/>
              </w:rPr>
            </w:pPr>
            <w:r w:rsidRPr="003F5250">
              <w:rPr>
                <w:rFonts w:cs="Arial"/>
              </w:rPr>
              <w:t>Ocena pri posameznem merilu</w:t>
            </w:r>
          </w:p>
          <w:p w14:paraId="0F675425" w14:textId="77777777" w:rsidR="00A4512B" w:rsidRPr="003F5250" w:rsidRDefault="00A4512B" w:rsidP="00A4512B">
            <w:pPr>
              <w:jc w:val="center"/>
              <w:cnfStyle w:val="100000000000" w:firstRow="1" w:lastRow="0" w:firstColumn="0" w:lastColumn="0" w:oddVBand="0" w:evenVBand="0" w:oddHBand="0" w:evenHBand="0" w:firstRowFirstColumn="0" w:firstRowLastColumn="0" w:lastRowFirstColumn="0" w:lastRowLastColumn="0"/>
              <w:rPr>
                <w:rFonts w:cs="Arial"/>
              </w:rPr>
            </w:pPr>
            <w:r w:rsidRPr="003F5250">
              <w:rPr>
                <w:rFonts w:cs="Arial"/>
              </w:rPr>
              <w:t>(0-10)</w:t>
            </w:r>
          </w:p>
        </w:tc>
        <w:tc>
          <w:tcPr>
            <w:tcW w:w="221" w:type="dxa"/>
          </w:tcPr>
          <w:p w14:paraId="0A13BD3A" w14:textId="77777777" w:rsidR="00A4512B" w:rsidRPr="003F5250" w:rsidRDefault="00A4512B" w:rsidP="00A4512B">
            <w:pPr>
              <w:cnfStyle w:val="100000000000" w:firstRow="1" w:lastRow="0" w:firstColumn="0" w:lastColumn="0" w:oddVBand="0" w:evenVBand="0" w:oddHBand="0" w:evenHBand="0" w:firstRowFirstColumn="0" w:firstRowLastColumn="0" w:lastRowFirstColumn="0" w:lastRowLastColumn="0"/>
              <w:rPr>
                <w:rFonts w:cs="Arial"/>
              </w:rPr>
            </w:pPr>
          </w:p>
        </w:tc>
      </w:tr>
      <w:tr w:rsidR="00A4512B" w:rsidRPr="003F5250" w14:paraId="6E0D6994" w14:textId="77777777" w:rsidTr="00A4512B">
        <w:trPr>
          <w:cnfStyle w:val="000000100000" w:firstRow="0" w:lastRow="0" w:firstColumn="0" w:lastColumn="0" w:oddVBand="0" w:evenVBand="0" w:oddHBand="1" w:evenHBand="0" w:firstRowFirstColumn="0" w:firstRowLastColumn="0" w:lastRowFirstColumn="0" w:lastRowLastColumn="0"/>
          <w:trHeight w:val="819"/>
        </w:trPr>
        <w:tc>
          <w:tcPr>
            <w:cnfStyle w:val="001000000000" w:firstRow="0" w:lastRow="0" w:firstColumn="1" w:lastColumn="0" w:oddVBand="0" w:evenVBand="0" w:oddHBand="0" w:evenHBand="0" w:firstRowFirstColumn="0" w:firstRowLastColumn="0" w:lastRowFirstColumn="0" w:lastRowLastColumn="0"/>
            <w:tcW w:w="1812" w:type="dxa"/>
            <w:hideMark/>
          </w:tcPr>
          <w:p w14:paraId="1DADA6B3" w14:textId="77777777" w:rsidR="00A4512B" w:rsidRPr="003F5250" w:rsidRDefault="00A4512B" w:rsidP="00A4512B">
            <w:pPr>
              <w:rPr>
                <w:rFonts w:cs="Arial"/>
              </w:rPr>
            </w:pPr>
            <w:r w:rsidRPr="003F5250">
              <w:rPr>
                <w:rFonts w:cs="Arial"/>
              </w:rPr>
              <w:lastRenderedPageBreak/>
              <w:t>Strateška usklajenost</w:t>
            </w:r>
          </w:p>
        </w:tc>
        <w:tc>
          <w:tcPr>
            <w:tcW w:w="1381" w:type="dxa"/>
            <w:hideMark/>
          </w:tcPr>
          <w:p w14:paraId="29E0D2C8" w14:textId="77777777"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35%</w:t>
            </w:r>
          </w:p>
        </w:tc>
        <w:tc>
          <w:tcPr>
            <w:tcW w:w="1806" w:type="dxa"/>
          </w:tcPr>
          <w:p w14:paraId="79678B6C" w14:textId="34C1DEDD"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Prispevek k DS2030</w:t>
            </w:r>
          </w:p>
        </w:tc>
        <w:tc>
          <w:tcPr>
            <w:tcW w:w="221" w:type="dxa"/>
          </w:tcPr>
          <w:p w14:paraId="5443D54A" w14:textId="468863C0"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p>
        </w:tc>
        <w:tc>
          <w:tcPr>
            <w:tcW w:w="1594" w:type="dxa"/>
            <w:hideMark/>
          </w:tcPr>
          <w:p w14:paraId="31030D83" w14:textId="2FF48FF7"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20%</w:t>
            </w:r>
          </w:p>
        </w:tc>
        <w:tc>
          <w:tcPr>
            <w:tcW w:w="2125" w:type="dxa"/>
            <w:hideMark/>
          </w:tcPr>
          <w:p w14:paraId="340DF575" w14:textId="77777777" w:rsidR="00A4512B" w:rsidRPr="003F5250" w:rsidRDefault="00A4512B" w:rsidP="00A4512B">
            <w:pPr>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9</w:t>
            </w:r>
          </w:p>
        </w:tc>
        <w:tc>
          <w:tcPr>
            <w:tcW w:w="221" w:type="dxa"/>
          </w:tcPr>
          <w:p w14:paraId="168E5988" w14:textId="77777777"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p>
        </w:tc>
      </w:tr>
      <w:tr w:rsidR="00A4512B" w:rsidRPr="003F5250" w14:paraId="0C446D12" w14:textId="77777777" w:rsidTr="00A4512B">
        <w:trPr>
          <w:trHeight w:val="819"/>
        </w:trPr>
        <w:tc>
          <w:tcPr>
            <w:cnfStyle w:val="001000000000" w:firstRow="0" w:lastRow="0" w:firstColumn="1" w:lastColumn="0" w:oddVBand="0" w:evenVBand="0" w:oddHBand="0" w:evenHBand="0" w:firstRowFirstColumn="0" w:firstRowLastColumn="0" w:lastRowFirstColumn="0" w:lastRowLastColumn="0"/>
            <w:tcW w:w="1812" w:type="dxa"/>
            <w:hideMark/>
          </w:tcPr>
          <w:p w14:paraId="1398554B" w14:textId="77777777" w:rsidR="00A4512B" w:rsidRPr="003F5250" w:rsidRDefault="00A4512B" w:rsidP="00A4512B">
            <w:pPr>
              <w:rPr>
                <w:rFonts w:cs="Arial"/>
              </w:rPr>
            </w:pPr>
          </w:p>
        </w:tc>
        <w:tc>
          <w:tcPr>
            <w:tcW w:w="1381" w:type="dxa"/>
            <w:hideMark/>
          </w:tcPr>
          <w:p w14:paraId="560CE1E8" w14:textId="77777777"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c>
          <w:tcPr>
            <w:tcW w:w="1806" w:type="dxa"/>
          </w:tcPr>
          <w:p w14:paraId="4104A2CC" w14:textId="0C8FA09A"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 xml:space="preserve">Drugi strateški dokumenti </w:t>
            </w:r>
          </w:p>
        </w:tc>
        <w:tc>
          <w:tcPr>
            <w:tcW w:w="221" w:type="dxa"/>
          </w:tcPr>
          <w:p w14:paraId="2A51289F" w14:textId="145CA3CD"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c>
          <w:tcPr>
            <w:tcW w:w="1594" w:type="dxa"/>
            <w:hideMark/>
          </w:tcPr>
          <w:p w14:paraId="47435BF2" w14:textId="495A5A90"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10%</w:t>
            </w:r>
          </w:p>
        </w:tc>
        <w:tc>
          <w:tcPr>
            <w:tcW w:w="2125" w:type="dxa"/>
            <w:hideMark/>
          </w:tcPr>
          <w:p w14:paraId="58248803" w14:textId="77777777" w:rsidR="00A4512B" w:rsidRPr="003F5250" w:rsidRDefault="00A4512B" w:rsidP="00A4512B">
            <w:pPr>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8</w:t>
            </w:r>
          </w:p>
        </w:tc>
        <w:tc>
          <w:tcPr>
            <w:tcW w:w="221" w:type="dxa"/>
          </w:tcPr>
          <w:p w14:paraId="0C82AD71" w14:textId="77777777"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r>
      <w:tr w:rsidR="00A4512B" w:rsidRPr="003F5250" w14:paraId="56570508" w14:textId="77777777" w:rsidTr="00A4512B">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1812" w:type="dxa"/>
            <w:hideMark/>
          </w:tcPr>
          <w:p w14:paraId="5A3C1D6B" w14:textId="77777777" w:rsidR="00A4512B" w:rsidRPr="003F5250" w:rsidRDefault="00A4512B" w:rsidP="00A4512B">
            <w:pPr>
              <w:rPr>
                <w:rFonts w:cs="Arial"/>
              </w:rPr>
            </w:pPr>
          </w:p>
        </w:tc>
        <w:tc>
          <w:tcPr>
            <w:tcW w:w="1381" w:type="dxa"/>
            <w:hideMark/>
          </w:tcPr>
          <w:p w14:paraId="4F4185B6" w14:textId="77777777"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p>
        </w:tc>
        <w:tc>
          <w:tcPr>
            <w:tcW w:w="1806" w:type="dxa"/>
          </w:tcPr>
          <w:p w14:paraId="448610E3" w14:textId="7D10DF07"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Vladne prioritete</w:t>
            </w:r>
          </w:p>
        </w:tc>
        <w:tc>
          <w:tcPr>
            <w:tcW w:w="221" w:type="dxa"/>
          </w:tcPr>
          <w:p w14:paraId="61715423" w14:textId="69E65635"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p>
        </w:tc>
        <w:tc>
          <w:tcPr>
            <w:tcW w:w="1594" w:type="dxa"/>
            <w:hideMark/>
          </w:tcPr>
          <w:p w14:paraId="1FB369EA" w14:textId="06901B3B"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5%</w:t>
            </w:r>
          </w:p>
        </w:tc>
        <w:tc>
          <w:tcPr>
            <w:tcW w:w="2125" w:type="dxa"/>
            <w:hideMark/>
          </w:tcPr>
          <w:p w14:paraId="460D3C84" w14:textId="77777777" w:rsidR="00A4512B" w:rsidRPr="003F5250" w:rsidRDefault="00A4512B" w:rsidP="00A4512B">
            <w:pPr>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8</w:t>
            </w:r>
          </w:p>
        </w:tc>
        <w:tc>
          <w:tcPr>
            <w:tcW w:w="221" w:type="dxa"/>
          </w:tcPr>
          <w:p w14:paraId="04D76554" w14:textId="77777777"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p>
        </w:tc>
      </w:tr>
      <w:tr w:rsidR="00A4512B" w:rsidRPr="003F5250" w14:paraId="2C0213D4" w14:textId="77777777" w:rsidTr="00A4512B">
        <w:trPr>
          <w:trHeight w:val="819"/>
        </w:trPr>
        <w:tc>
          <w:tcPr>
            <w:cnfStyle w:val="001000000000" w:firstRow="0" w:lastRow="0" w:firstColumn="1" w:lastColumn="0" w:oddVBand="0" w:evenVBand="0" w:oddHBand="0" w:evenHBand="0" w:firstRowFirstColumn="0" w:firstRowLastColumn="0" w:lastRowFirstColumn="0" w:lastRowLastColumn="0"/>
            <w:tcW w:w="1812" w:type="dxa"/>
            <w:hideMark/>
          </w:tcPr>
          <w:p w14:paraId="6368E29D" w14:textId="77777777" w:rsidR="00A4512B" w:rsidRPr="003F5250" w:rsidRDefault="00A4512B" w:rsidP="00A4512B">
            <w:pPr>
              <w:rPr>
                <w:rFonts w:cs="Arial"/>
              </w:rPr>
            </w:pPr>
            <w:r w:rsidRPr="003F5250">
              <w:rPr>
                <w:rFonts w:cs="Arial"/>
              </w:rPr>
              <w:t>Dodana vrednost</w:t>
            </w:r>
          </w:p>
        </w:tc>
        <w:tc>
          <w:tcPr>
            <w:tcW w:w="1381" w:type="dxa"/>
            <w:hideMark/>
          </w:tcPr>
          <w:p w14:paraId="49CA91A7" w14:textId="77777777"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30%</w:t>
            </w:r>
          </w:p>
        </w:tc>
        <w:tc>
          <w:tcPr>
            <w:tcW w:w="1806" w:type="dxa"/>
          </w:tcPr>
          <w:p w14:paraId="254B6D59" w14:textId="0B48FA65"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Prihranki časa</w:t>
            </w:r>
          </w:p>
        </w:tc>
        <w:tc>
          <w:tcPr>
            <w:tcW w:w="221" w:type="dxa"/>
          </w:tcPr>
          <w:p w14:paraId="7DDE503B" w14:textId="6642A1F0"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c>
          <w:tcPr>
            <w:tcW w:w="1594" w:type="dxa"/>
            <w:hideMark/>
          </w:tcPr>
          <w:p w14:paraId="7B428DBA" w14:textId="53B5BB46"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10%</w:t>
            </w:r>
          </w:p>
        </w:tc>
        <w:tc>
          <w:tcPr>
            <w:tcW w:w="2125" w:type="dxa"/>
            <w:hideMark/>
          </w:tcPr>
          <w:p w14:paraId="285FDFB1" w14:textId="77777777" w:rsidR="00A4512B" w:rsidRPr="003F5250" w:rsidRDefault="00A4512B" w:rsidP="00A4512B">
            <w:pPr>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8</w:t>
            </w:r>
          </w:p>
        </w:tc>
        <w:tc>
          <w:tcPr>
            <w:tcW w:w="221" w:type="dxa"/>
          </w:tcPr>
          <w:p w14:paraId="01155F9F" w14:textId="77777777"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r>
      <w:tr w:rsidR="00A4512B" w:rsidRPr="003F5250" w14:paraId="6F419721" w14:textId="77777777" w:rsidTr="00A4512B">
        <w:trPr>
          <w:cnfStyle w:val="000000100000" w:firstRow="0" w:lastRow="0" w:firstColumn="0" w:lastColumn="0" w:oddVBand="0" w:evenVBand="0" w:oddHBand="1" w:evenHBand="0" w:firstRowFirstColumn="0" w:firstRowLastColumn="0" w:lastRowFirstColumn="0" w:lastRowLastColumn="0"/>
          <w:trHeight w:val="839"/>
        </w:trPr>
        <w:tc>
          <w:tcPr>
            <w:cnfStyle w:val="001000000000" w:firstRow="0" w:lastRow="0" w:firstColumn="1" w:lastColumn="0" w:oddVBand="0" w:evenVBand="0" w:oddHBand="0" w:evenHBand="0" w:firstRowFirstColumn="0" w:firstRowLastColumn="0" w:lastRowFirstColumn="0" w:lastRowLastColumn="0"/>
            <w:tcW w:w="1812" w:type="dxa"/>
            <w:hideMark/>
          </w:tcPr>
          <w:p w14:paraId="66BF8747" w14:textId="77777777" w:rsidR="00A4512B" w:rsidRPr="003F5250" w:rsidRDefault="00A4512B" w:rsidP="00A4512B">
            <w:pPr>
              <w:rPr>
                <w:rFonts w:cs="Arial"/>
              </w:rPr>
            </w:pPr>
          </w:p>
        </w:tc>
        <w:tc>
          <w:tcPr>
            <w:tcW w:w="1381" w:type="dxa"/>
            <w:hideMark/>
          </w:tcPr>
          <w:p w14:paraId="5CB59D46" w14:textId="77777777"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p>
        </w:tc>
        <w:tc>
          <w:tcPr>
            <w:tcW w:w="1806" w:type="dxa"/>
          </w:tcPr>
          <w:p w14:paraId="1FC1E1AB" w14:textId="09BAA912"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Zmanjšanje bremen</w:t>
            </w:r>
          </w:p>
        </w:tc>
        <w:tc>
          <w:tcPr>
            <w:tcW w:w="221" w:type="dxa"/>
          </w:tcPr>
          <w:p w14:paraId="544AAD95" w14:textId="59AEBE28"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p>
        </w:tc>
        <w:tc>
          <w:tcPr>
            <w:tcW w:w="1594" w:type="dxa"/>
            <w:hideMark/>
          </w:tcPr>
          <w:p w14:paraId="3E5F6CEF" w14:textId="54B8E589"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10%</w:t>
            </w:r>
          </w:p>
        </w:tc>
        <w:tc>
          <w:tcPr>
            <w:tcW w:w="2125" w:type="dxa"/>
            <w:hideMark/>
          </w:tcPr>
          <w:p w14:paraId="31C0FB93" w14:textId="77777777" w:rsidR="00A4512B" w:rsidRPr="003F5250" w:rsidRDefault="00A4512B" w:rsidP="00A4512B">
            <w:pPr>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7</w:t>
            </w:r>
          </w:p>
        </w:tc>
        <w:tc>
          <w:tcPr>
            <w:tcW w:w="221" w:type="dxa"/>
          </w:tcPr>
          <w:p w14:paraId="537FF75D" w14:textId="77777777"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p>
        </w:tc>
      </w:tr>
      <w:tr w:rsidR="00A4512B" w:rsidRPr="003F5250" w14:paraId="56C38971" w14:textId="77777777" w:rsidTr="00A4512B">
        <w:trPr>
          <w:trHeight w:val="819"/>
        </w:trPr>
        <w:tc>
          <w:tcPr>
            <w:cnfStyle w:val="001000000000" w:firstRow="0" w:lastRow="0" w:firstColumn="1" w:lastColumn="0" w:oddVBand="0" w:evenVBand="0" w:oddHBand="0" w:evenHBand="0" w:firstRowFirstColumn="0" w:firstRowLastColumn="0" w:lastRowFirstColumn="0" w:lastRowLastColumn="0"/>
            <w:tcW w:w="1812" w:type="dxa"/>
            <w:hideMark/>
          </w:tcPr>
          <w:p w14:paraId="424FBFDB" w14:textId="77777777" w:rsidR="00A4512B" w:rsidRPr="003F5250" w:rsidRDefault="00A4512B" w:rsidP="00A4512B">
            <w:pPr>
              <w:rPr>
                <w:rFonts w:cs="Arial"/>
              </w:rPr>
            </w:pPr>
          </w:p>
        </w:tc>
        <w:tc>
          <w:tcPr>
            <w:tcW w:w="1381" w:type="dxa"/>
            <w:hideMark/>
          </w:tcPr>
          <w:p w14:paraId="087FF992" w14:textId="77777777"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c>
          <w:tcPr>
            <w:tcW w:w="1806" w:type="dxa"/>
          </w:tcPr>
          <w:p w14:paraId="1E337BA8" w14:textId="58F4C9BD"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Dostopnost storitev</w:t>
            </w:r>
          </w:p>
        </w:tc>
        <w:tc>
          <w:tcPr>
            <w:tcW w:w="221" w:type="dxa"/>
          </w:tcPr>
          <w:p w14:paraId="1407BE00" w14:textId="6BFB2E7E"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c>
          <w:tcPr>
            <w:tcW w:w="1594" w:type="dxa"/>
            <w:hideMark/>
          </w:tcPr>
          <w:p w14:paraId="309614AE" w14:textId="4FF20DC9"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10%</w:t>
            </w:r>
          </w:p>
        </w:tc>
        <w:tc>
          <w:tcPr>
            <w:tcW w:w="2125" w:type="dxa"/>
            <w:hideMark/>
          </w:tcPr>
          <w:p w14:paraId="1D201B3A" w14:textId="77777777" w:rsidR="00A4512B" w:rsidRPr="003F5250" w:rsidRDefault="00A4512B" w:rsidP="00A4512B">
            <w:pPr>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9</w:t>
            </w:r>
          </w:p>
        </w:tc>
        <w:tc>
          <w:tcPr>
            <w:tcW w:w="221" w:type="dxa"/>
          </w:tcPr>
          <w:p w14:paraId="73C13963" w14:textId="77777777"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r>
      <w:tr w:rsidR="00A4512B" w:rsidRPr="003F5250" w14:paraId="0A0453B5" w14:textId="77777777" w:rsidTr="00A4512B">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1812" w:type="dxa"/>
            <w:hideMark/>
          </w:tcPr>
          <w:p w14:paraId="267CA545" w14:textId="77777777" w:rsidR="00A4512B" w:rsidRPr="003F5250" w:rsidRDefault="00A4512B" w:rsidP="00A4512B">
            <w:pPr>
              <w:rPr>
                <w:rFonts w:cs="Arial"/>
              </w:rPr>
            </w:pPr>
            <w:r w:rsidRPr="003F5250">
              <w:rPr>
                <w:rFonts w:cs="Arial"/>
              </w:rPr>
              <w:t>Poraba virov</w:t>
            </w:r>
          </w:p>
        </w:tc>
        <w:tc>
          <w:tcPr>
            <w:tcW w:w="1381" w:type="dxa"/>
            <w:hideMark/>
          </w:tcPr>
          <w:p w14:paraId="16DD0D27" w14:textId="77777777"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20%</w:t>
            </w:r>
          </w:p>
        </w:tc>
        <w:tc>
          <w:tcPr>
            <w:tcW w:w="1806" w:type="dxa"/>
          </w:tcPr>
          <w:p w14:paraId="151AF75E" w14:textId="41EC4C53"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Stroški izvedbe</w:t>
            </w:r>
          </w:p>
        </w:tc>
        <w:tc>
          <w:tcPr>
            <w:tcW w:w="221" w:type="dxa"/>
          </w:tcPr>
          <w:p w14:paraId="05E1A0E6" w14:textId="381B9474"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p>
        </w:tc>
        <w:tc>
          <w:tcPr>
            <w:tcW w:w="1594" w:type="dxa"/>
            <w:hideMark/>
          </w:tcPr>
          <w:p w14:paraId="394E56C7" w14:textId="0810C1A6"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10%</w:t>
            </w:r>
          </w:p>
        </w:tc>
        <w:tc>
          <w:tcPr>
            <w:tcW w:w="2125" w:type="dxa"/>
            <w:hideMark/>
          </w:tcPr>
          <w:p w14:paraId="4BA15CF7" w14:textId="77777777" w:rsidR="00A4512B" w:rsidRPr="003F5250" w:rsidRDefault="00A4512B" w:rsidP="00A4512B">
            <w:pPr>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6</w:t>
            </w:r>
          </w:p>
        </w:tc>
        <w:tc>
          <w:tcPr>
            <w:tcW w:w="221" w:type="dxa"/>
          </w:tcPr>
          <w:p w14:paraId="08784BE5" w14:textId="77777777"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p>
        </w:tc>
      </w:tr>
      <w:tr w:rsidR="00A4512B" w:rsidRPr="003F5250" w14:paraId="74C60CF9" w14:textId="77777777" w:rsidTr="00A4512B">
        <w:trPr>
          <w:trHeight w:val="819"/>
        </w:trPr>
        <w:tc>
          <w:tcPr>
            <w:cnfStyle w:val="001000000000" w:firstRow="0" w:lastRow="0" w:firstColumn="1" w:lastColumn="0" w:oddVBand="0" w:evenVBand="0" w:oddHBand="0" w:evenHBand="0" w:firstRowFirstColumn="0" w:firstRowLastColumn="0" w:lastRowFirstColumn="0" w:lastRowLastColumn="0"/>
            <w:tcW w:w="1812" w:type="dxa"/>
            <w:hideMark/>
          </w:tcPr>
          <w:p w14:paraId="630BED1E" w14:textId="77777777" w:rsidR="00A4512B" w:rsidRPr="003F5250" w:rsidRDefault="00A4512B" w:rsidP="00A4512B">
            <w:pPr>
              <w:rPr>
                <w:rFonts w:cs="Arial"/>
              </w:rPr>
            </w:pPr>
          </w:p>
        </w:tc>
        <w:tc>
          <w:tcPr>
            <w:tcW w:w="1381" w:type="dxa"/>
            <w:hideMark/>
          </w:tcPr>
          <w:p w14:paraId="5B9471BC" w14:textId="77777777"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c>
          <w:tcPr>
            <w:tcW w:w="1806" w:type="dxa"/>
          </w:tcPr>
          <w:p w14:paraId="30A74686" w14:textId="2138DEE0"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Kadrovske zahteve</w:t>
            </w:r>
          </w:p>
        </w:tc>
        <w:tc>
          <w:tcPr>
            <w:tcW w:w="221" w:type="dxa"/>
          </w:tcPr>
          <w:p w14:paraId="0E745116" w14:textId="469080BA"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c>
          <w:tcPr>
            <w:tcW w:w="1594" w:type="dxa"/>
            <w:hideMark/>
          </w:tcPr>
          <w:p w14:paraId="68DC3154" w14:textId="3BE655BF"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10%</w:t>
            </w:r>
          </w:p>
        </w:tc>
        <w:tc>
          <w:tcPr>
            <w:tcW w:w="2125" w:type="dxa"/>
            <w:hideMark/>
          </w:tcPr>
          <w:p w14:paraId="33B61C4B" w14:textId="77777777" w:rsidR="00A4512B" w:rsidRPr="003F5250" w:rsidRDefault="00A4512B" w:rsidP="00A4512B">
            <w:pPr>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7</w:t>
            </w:r>
          </w:p>
        </w:tc>
        <w:tc>
          <w:tcPr>
            <w:tcW w:w="221" w:type="dxa"/>
          </w:tcPr>
          <w:p w14:paraId="6C6834FF" w14:textId="77777777"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r>
      <w:tr w:rsidR="00A4512B" w:rsidRPr="003F5250" w14:paraId="71D55DDA" w14:textId="77777777" w:rsidTr="00A4512B">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1812" w:type="dxa"/>
            <w:hideMark/>
          </w:tcPr>
          <w:p w14:paraId="6CECB3DA" w14:textId="77777777" w:rsidR="00A4512B" w:rsidRPr="003F5250" w:rsidRDefault="00A4512B" w:rsidP="00A4512B">
            <w:pPr>
              <w:rPr>
                <w:rFonts w:cs="Arial"/>
              </w:rPr>
            </w:pPr>
            <w:r w:rsidRPr="003F5250">
              <w:rPr>
                <w:rFonts w:cs="Arial"/>
              </w:rPr>
              <w:t>Ocena tveganja</w:t>
            </w:r>
          </w:p>
        </w:tc>
        <w:tc>
          <w:tcPr>
            <w:tcW w:w="1381" w:type="dxa"/>
            <w:hideMark/>
          </w:tcPr>
          <w:p w14:paraId="4FBC94BA" w14:textId="77777777"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15%</w:t>
            </w:r>
          </w:p>
        </w:tc>
        <w:tc>
          <w:tcPr>
            <w:tcW w:w="1806" w:type="dxa"/>
          </w:tcPr>
          <w:p w14:paraId="42FC882E" w14:textId="1DCAFF3C"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Tehnološka</w:t>
            </w:r>
          </w:p>
        </w:tc>
        <w:tc>
          <w:tcPr>
            <w:tcW w:w="221" w:type="dxa"/>
          </w:tcPr>
          <w:p w14:paraId="7B83BFC0" w14:textId="1C494C30"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p>
        </w:tc>
        <w:tc>
          <w:tcPr>
            <w:tcW w:w="1594" w:type="dxa"/>
            <w:hideMark/>
          </w:tcPr>
          <w:p w14:paraId="10A27805" w14:textId="1F578486"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5%</w:t>
            </w:r>
          </w:p>
        </w:tc>
        <w:tc>
          <w:tcPr>
            <w:tcW w:w="2125" w:type="dxa"/>
            <w:hideMark/>
          </w:tcPr>
          <w:p w14:paraId="7688C12F" w14:textId="77777777" w:rsidR="00A4512B" w:rsidRPr="003F5250" w:rsidRDefault="00A4512B" w:rsidP="00A4512B">
            <w:pPr>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7</w:t>
            </w:r>
          </w:p>
        </w:tc>
        <w:tc>
          <w:tcPr>
            <w:tcW w:w="221" w:type="dxa"/>
          </w:tcPr>
          <w:p w14:paraId="7768280C" w14:textId="77777777"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p>
        </w:tc>
      </w:tr>
      <w:tr w:rsidR="00A4512B" w:rsidRPr="003F5250" w14:paraId="7C9B52BE" w14:textId="77777777" w:rsidTr="00A4512B">
        <w:trPr>
          <w:trHeight w:val="408"/>
        </w:trPr>
        <w:tc>
          <w:tcPr>
            <w:cnfStyle w:val="001000000000" w:firstRow="0" w:lastRow="0" w:firstColumn="1" w:lastColumn="0" w:oddVBand="0" w:evenVBand="0" w:oddHBand="0" w:evenHBand="0" w:firstRowFirstColumn="0" w:firstRowLastColumn="0" w:lastRowFirstColumn="0" w:lastRowLastColumn="0"/>
            <w:tcW w:w="1812" w:type="dxa"/>
            <w:hideMark/>
          </w:tcPr>
          <w:p w14:paraId="217E5A06" w14:textId="77777777" w:rsidR="00A4512B" w:rsidRPr="003F5250" w:rsidRDefault="00A4512B" w:rsidP="00A4512B">
            <w:pPr>
              <w:rPr>
                <w:rFonts w:cs="Arial"/>
              </w:rPr>
            </w:pPr>
          </w:p>
        </w:tc>
        <w:tc>
          <w:tcPr>
            <w:tcW w:w="1381" w:type="dxa"/>
            <w:hideMark/>
          </w:tcPr>
          <w:p w14:paraId="07506C54" w14:textId="77777777"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c>
          <w:tcPr>
            <w:tcW w:w="1806" w:type="dxa"/>
          </w:tcPr>
          <w:p w14:paraId="6286A5FE" w14:textId="0FAE5BB2"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Organizacijska</w:t>
            </w:r>
          </w:p>
        </w:tc>
        <w:tc>
          <w:tcPr>
            <w:tcW w:w="221" w:type="dxa"/>
          </w:tcPr>
          <w:p w14:paraId="6938AB2E" w14:textId="6D013622"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c>
          <w:tcPr>
            <w:tcW w:w="1594" w:type="dxa"/>
            <w:hideMark/>
          </w:tcPr>
          <w:p w14:paraId="33588551" w14:textId="08601600"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5%</w:t>
            </w:r>
          </w:p>
        </w:tc>
        <w:tc>
          <w:tcPr>
            <w:tcW w:w="2125" w:type="dxa"/>
            <w:hideMark/>
          </w:tcPr>
          <w:p w14:paraId="0F4A8E4A" w14:textId="77777777" w:rsidR="00A4512B" w:rsidRPr="003F5250" w:rsidRDefault="00A4512B" w:rsidP="00A4512B">
            <w:pPr>
              <w:jc w:val="cente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6</w:t>
            </w:r>
          </w:p>
        </w:tc>
        <w:tc>
          <w:tcPr>
            <w:tcW w:w="221" w:type="dxa"/>
          </w:tcPr>
          <w:p w14:paraId="3A4177BD" w14:textId="77777777"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r>
      <w:tr w:rsidR="00A4512B" w:rsidRPr="003F5250" w14:paraId="5EB1297B" w14:textId="77777777" w:rsidTr="00A4512B">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1812" w:type="dxa"/>
            <w:hideMark/>
          </w:tcPr>
          <w:p w14:paraId="6DC22EFE" w14:textId="77777777" w:rsidR="00A4512B" w:rsidRPr="003F5250" w:rsidRDefault="00A4512B" w:rsidP="00A4512B">
            <w:pPr>
              <w:rPr>
                <w:rFonts w:cs="Arial"/>
              </w:rPr>
            </w:pPr>
          </w:p>
        </w:tc>
        <w:tc>
          <w:tcPr>
            <w:tcW w:w="1381" w:type="dxa"/>
            <w:hideMark/>
          </w:tcPr>
          <w:p w14:paraId="4D91BCBC" w14:textId="77777777"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p>
        </w:tc>
        <w:tc>
          <w:tcPr>
            <w:tcW w:w="1806" w:type="dxa"/>
          </w:tcPr>
          <w:p w14:paraId="6D8F0E45" w14:textId="2F00664D"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Finančna</w:t>
            </w:r>
          </w:p>
        </w:tc>
        <w:tc>
          <w:tcPr>
            <w:tcW w:w="221" w:type="dxa"/>
          </w:tcPr>
          <w:p w14:paraId="6B4A38D8" w14:textId="629AF3FD"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p>
        </w:tc>
        <w:tc>
          <w:tcPr>
            <w:tcW w:w="1594" w:type="dxa"/>
            <w:hideMark/>
          </w:tcPr>
          <w:p w14:paraId="6B0258E1" w14:textId="3E0BF1DB"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5%</w:t>
            </w:r>
          </w:p>
        </w:tc>
        <w:tc>
          <w:tcPr>
            <w:tcW w:w="2125" w:type="dxa"/>
            <w:hideMark/>
          </w:tcPr>
          <w:p w14:paraId="4D291B83" w14:textId="77777777" w:rsidR="00A4512B" w:rsidRPr="003F5250" w:rsidRDefault="00A4512B" w:rsidP="00A4512B">
            <w:pPr>
              <w:jc w:val="center"/>
              <w:cnfStyle w:val="000000100000" w:firstRow="0" w:lastRow="0" w:firstColumn="0" w:lastColumn="0" w:oddVBand="0" w:evenVBand="0" w:oddHBand="1" w:evenHBand="0" w:firstRowFirstColumn="0" w:firstRowLastColumn="0" w:lastRowFirstColumn="0" w:lastRowLastColumn="0"/>
              <w:rPr>
                <w:rFonts w:cs="Arial"/>
              </w:rPr>
            </w:pPr>
            <w:r w:rsidRPr="003F5250">
              <w:rPr>
                <w:rFonts w:cs="Arial"/>
              </w:rPr>
              <w:t>8</w:t>
            </w:r>
          </w:p>
        </w:tc>
        <w:tc>
          <w:tcPr>
            <w:tcW w:w="221" w:type="dxa"/>
          </w:tcPr>
          <w:p w14:paraId="3D116089" w14:textId="77777777" w:rsidR="00A4512B" w:rsidRPr="003F5250" w:rsidRDefault="00A4512B" w:rsidP="00A4512B">
            <w:pPr>
              <w:cnfStyle w:val="000000100000" w:firstRow="0" w:lastRow="0" w:firstColumn="0" w:lastColumn="0" w:oddVBand="0" w:evenVBand="0" w:oddHBand="1" w:evenHBand="0" w:firstRowFirstColumn="0" w:firstRowLastColumn="0" w:lastRowFirstColumn="0" w:lastRowLastColumn="0"/>
              <w:rPr>
                <w:rFonts w:cs="Arial"/>
              </w:rPr>
            </w:pPr>
          </w:p>
        </w:tc>
      </w:tr>
      <w:tr w:rsidR="00A4512B" w:rsidRPr="003F5250" w14:paraId="320231F7" w14:textId="77777777" w:rsidTr="00A4512B">
        <w:trPr>
          <w:trHeight w:val="408"/>
        </w:trPr>
        <w:tc>
          <w:tcPr>
            <w:cnfStyle w:val="001000000000" w:firstRow="0" w:lastRow="0" w:firstColumn="1" w:lastColumn="0" w:oddVBand="0" w:evenVBand="0" w:oddHBand="0" w:evenHBand="0" w:firstRowFirstColumn="0" w:firstRowLastColumn="0" w:lastRowFirstColumn="0" w:lastRowLastColumn="0"/>
            <w:tcW w:w="1812" w:type="dxa"/>
            <w:hideMark/>
          </w:tcPr>
          <w:p w14:paraId="4D9138FC" w14:textId="77777777" w:rsidR="00A4512B" w:rsidRPr="003F5250" w:rsidRDefault="00A4512B" w:rsidP="00A4512B">
            <w:pPr>
              <w:rPr>
                <w:rFonts w:cs="Arial"/>
              </w:rPr>
            </w:pPr>
            <w:r w:rsidRPr="003F5250">
              <w:rPr>
                <w:rFonts w:cs="Arial"/>
              </w:rPr>
              <w:t>Skupaj</w:t>
            </w:r>
          </w:p>
        </w:tc>
        <w:tc>
          <w:tcPr>
            <w:tcW w:w="1381" w:type="dxa"/>
            <w:hideMark/>
          </w:tcPr>
          <w:p w14:paraId="57440B90" w14:textId="77777777"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r w:rsidRPr="003F5250">
              <w:rPr>
                <w:rFonts w:cs="Arial"/>
              </w:rPr>
              <w:t>100%</w:t>
            </w:r>
          </w:p>
        </w:tc>
        <w:tc>
          <w:tcPr>
            <w:tcW w:w="1806" w:type="dxa"/>
          </w:tcPr>
          <w:p w14:paraId="7A412E8F" w14:textId="77777777"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c>
          <w:tcPr>
            <w:tcW w:w="221" w:type="dxa"/>
          </w:tcPr>
          <w:p w14:paraId="067E9E4F" w14:textId="24235358"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c>
          <w:tcPr>
            <w:tcW w:w="1594" w:type="dxa"/>
            <w:hideMark/>
          </w:tcPr>
          <w:p w14:paraId="687C825B" w14:textId="1973B1F4"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c>
          <w:tcPr>
            <w:tcW w:w="2125" w:type="dxa"/>
            <w:hideMark/>
          </w:tcPr>
          <w:p w14:paraId="570C1A8D" w14:textId="77777777" w:rsidR="00A4512B" w:rsidRPr="003F5250" w:rsidRDefault="00A4512B" w:rsidP="00A4512B">
            <w:pPr>
              <w:jc w:val="center"/>
              <w:cnfStyle w:val="000000000000" w:firstRow="0" w:lastRow="0" w:firstColumn="0" w:lastColumn="0" w:oddVBand="0" w:evenVBand="0" w:oddHBand="0" w:evenHBand="0" w:firstRowFirstColumn="0" w:firstRowLastColumn="0" w:lastRowFirstColumn="0" w:lastRowLastColumn="0"/>
              <w:rPr>
                <w:rFonts w:cs="Arial"/>
              </w:rPr>
            </w:pPr>
          </w:p>
        </w:tc>
        <w:tc>
          <w:tcPr>
            <w:tcW w:w="221" w:type="dxa"/>
          </w:tcPr>
          <w:p w14:paraId="06637EC0" w14:textId="77777777" w:rsidR="00A4512B" w:rsidRPr="003F5250" w:rsidRDefault="00A4512B" w:rsidP="00A4512B">
            <w:pPr>
              <w:cnfStyle w:val="000000000000" w:firstRow="0" w:lastRow="0" w:firstColumn="0" w:lastColumn="0" w:oddVBand="0" w:evenVBand="0" w:oddHBand="0" w:evenHBand="0" w:firstRowFirstColumn="0" w:firstRowLastColumn="0" w:lastRowFirstColumn="0" w:lastRowLastColumn="0"/>
              <w:rPr>
                <w:rFonts w:cs="Arial"/>
              </w:rPr>
            </w:pPr>
          </w:p>
        </w:tc>
      </w:tr>
    </w:tbl>
    <w:p w14:paraId="6F78C901" w14:textId="77777777" w:rsidR="005A5838" w:rsidRPr="003F5250" w:rsidRDefault="005A5838" w:rsidP="005A5838">
      <w:pPr>
        <w:rPr>
          <w:rFonts w:cs="Arial"/>
        </w:rPr>
      </w:pPr>
    </w:p>
    <w:p w14:paraId="121C12B6" w14:textId="2C6F5515" w:rsidR="00924C15" w:rsidRPr="003F5250" w:rsidRDefault="00924C15" w:rsidP="00924C15">
      <w:pPr>
        <w:pStyle w:val="Heading3"/>
        <w:rPr>
          <w:rFonts w:cs="Arial"/>
        </w:rPr>
      </w:pPr>
      <w:bookmarkStart w:id="128" w:name="_Toc212209582"/>
      <w:bookmarkStart w:id="129" w:name="_Toc212209675"/>
      <w:bookmarkStart w:id="130" w:name="_Toc212209774"/>
      <w:bookmarkStart w:id="131" w:name="_Toc212490748"/>
      <w:r w:rsidRPr="003F5250">
        <w:rPr>
          <w:rFonts w:cs="Arial"/>
        </w:rPr>
        <w:t>6.2.</w:t>
      </w:r>
      <w:r w:rsidR="006C0EC7" w:rsidRPr="003F5250">
        <w:rPr>
          <w:rFonts w:cs="Arial"/>
        </w:rPr>
        <w:t>3</w:t>
      </w:r>
      <w:r w:rsidRPr="003F5250">
        <w:rPr>
          <w:rFonts w:cs="Arial"/>
        </w:rPr>
        <w:t xml:space="preserve"> </w:t>
      </w:r>
      <w:r w:rsidR="006C0EC7" w:rsidRPr="003F5250">
        <w:rPr>
          <w:rFonts w:cs="Arial"/>
        </w:rPr>
        <w:t>Postopek</w:t>
      </w:r>
      <w:r w:rsidRPr="003F5250">
        <w:rPr>
          <w:rFonts w:cs="Arial"/>
        </w:rPr>
        <w:t xml:space="preserve"> presoje</w:t>
      </w:r>
      <w:bookmarkEnd w:id="128"/>
      <w:bookmarkEnd w:id="129"/>
      <w:bookmarkEnd w:id="130"/>
      <w:bookmarkEnd w:id="131"/>
      <w:r w:rsidRPr="003F5250">
        <w:rPr>
          <w:rFonts w:cs="Arial"/>
        </w:rPr>
        <w:t xml:space="preserve"> </w:t>
      </w:r>
    </w:p>
    <w:p w14:paraId="4BD590C6" w14:textId="77777777" w:rsidR="008311D0" w:rsidRPr="003F5250" w:rsidRDefault="008311D0" w:rsidP="008311D0">
      <w:pPr>
        <w:rPr>
          <w:rFonts w:cs="Arial"/>
        </w:rPr>
      </w:pPr>
      <w:r w:rsidRPr="003F5250">
        <w:rPr>
          <w:rFonts w:cs="Arial"/>
        </w:rPr>
        <w:t>Presoja poteka v naslednjih korakih:</w:t>
      </w:r>
    </w:p>
    <w:p w14:paraId="5B1FCBBA" w14:textId="7E4298A4" w:rsidR="008311D0" w:rsidRPr="003F5250" w:rsidRDefault="008311D0" w:rsidP="005970BE">
      <w:pPr>
        <w:pStyle w:val="ListParagraph"/>
        <w:numPr>
          <w:ilvl w:val="0"/>
          <w:numId w:val="11"/>
        </w:numPr>
        <w:rPr>
          <w:rFonts w:cs="Arial"/>
        </w:rPr>
      </w:pPr>
      <w:r w:rsidRPr="003F5250">
        <w:rPr>
          <w:rFonts w:cs="Arial"/>
          <w:b/>
          <w:bCs/>
        </w:rPr>
        <w:t>Korak 1:</w:t>
      </w:r>
      <w:r w:rsidRPr="003F5250">
        <w:rPr>
          <w:rFonts w:cs="Arial"/>
        </w:rPr>
        <w:t xml:space="preserve"> </w:t>
      </w:r>
      <w:r w:rsidR="00147083" w:rsidRPr="003F5250">
        <w:rPr>
          <w:rFonts w:cs="Arial"/>
        </w:rPr>
        <w:t xml:space="preserve">Služba ali pisarna za koordinacijo in spremljanje portfelja </w:t>
      </w:r>
      <w:r w:rsidRPr="003F5250">
        <w:rPr>
          <w:rFonts w:cs="Arial"/>
        </w:rPr>
        <w:t>izvede osnovno vrednotenje ter pripravi osnutek ocene z utemeljitvijo.</w:t>
      </w:r>
    </w:p>
    <w:p w14:paraId="6DD78991" w14:textId="317E7123" w:rsidR="008311D0" w:rsidRPr="003F5250" w:rsidRDefault="008311D0" w:rsidP="005970BE">
      <w:pPr>
        <w:pStyle w:val="ListParagraph"/>
        <w:numPr>
          <w:ilvl w:val="0"/>
          <w:numId w:val="11"/>
        </w:numPr>
        <w:rPr>
          <w:rFonts w:cs="Arial"/>
        </w:rPr>
      </w:pPr>
      <w:r w:rsidRPr="003F5250">
        <w:rPr>
          <w:rFonts w:cs="Arial"/>
          <w:b/>
          <w:bCs/>
        </w:rPr>
        <w:t>Korak 2:</w:t>
      </w:r>
      <w:r w:rsidRPr="003F5250">
        <w:rPr>
          <w:rFonts w:cs="Arial"/>
        </w:rPr>
        <w:t xml:space="preserve"> Vodja portfelja pregleda ocene ter po potrebi zahteva dodatna pojasnila od predlagateljev ali prilagoditve ocen.</w:t>
      </w:r>
    </w:p>
    <w:p w14:paraId="00C56834" w14:textId="77777777" w:rsidR="008311D0" w:rsidRPr="003F5250" w:rsidRDefault="008311D0" w:rsidP="005970BE">
      <w:pPr>
        <w:pStyle w:val="ListParagraph"/>
        <w:numPr>
          <w:ilvl w:val="0"/>
          <w:numId w:val="11"/>
        </w:numPr>
        <w:rPr>
          <w:rFonts w:cs="Arial"/>
        </w:rPr>
      </w:pPr>
      <w:r w:rsidRPr="003F5250">
        <w:rPr>
          <w:rFonts w:cs="Arial"/>
          <w:b/>
          <w:bCs/>
        </w:rPr>
        <w:t>Korak 3:</w:t>
      </w:r>
      <w:r w:rsidRPr="003F5250">
        <w:rPr>
          <w:rFonts w:cs="Arial"/>
        </w:rPr>
        <w:t xml:space="preserve"> Usklajevalni sestanek z organi državne uprave, ki so predložili pobude, omogoča pojasnila ter dopolnitve.</w:t>
      </w:r>
    </w:p>
    <w:p w14:paraId="303B555A" w14:textId="036AC88A" w:rsidR="008311D0" w:rsidRPr="003F5250" w:rsidRDefault="008311D0" w:rsidP="005970BE">
      <w:pPr>
        <w:pStyle w:val="ListParagraph"/>
        <w:numPr>
          <w:ilvl w:val="0"/>
          <w:numId w:val="11"/>
        </w:numPr>
        <w:rPr>
          <w:rFonts w:cs="Arial"/>
        </w:rPr>
      </w:pPr>
      <w:r w:rsidRPr="003F5250">
        <w:rPr>
          <w:rFonts w:cs="Arial"/>
          <w:b/>
          <w:bCs/>
        </w:rPr>
        <w:t>Korak 4:</w:t>
      </w:r>
      <w:r w:rsidRPr="003F5250">
        <w:rPr>
          <w:rFonts w:cs="Arial"/>
        </w:rPr>
        <w:t xml:space="preserve"> </w:t>
      </w:r>
      <w:r w:rsidR="005B5C20" w:rsidRPr="003F5250">
        <w:rPr>
          <w:rFonts w:cs="Arial"/>
        </w:rPr>
        <w:t xml:space="preserve">Telo odgovorno za </w:t>
      </w:r>
      <w:r w:rsidR="003A62F2" w:rsidRPr="003F5250">
        <w:rPr>
          <w:rFonts w:cs="Arial"/>
        </w:rPr>
        <w:t xml:space="preserve">izdajo predhodnih mnenj </w:t>
      </w:r>
      <w:r w:rsidRPr="003F5250">
        <w:rPr>
          <w:rFonts w:cs="Arial"/>
        </w:rPr>
        <w:t>obravnava skupne rezultate presoje, lahko zahteva dodatne analize za sporne primere.</w:t>
      </w:r>
    </w:p>
    <w:p w14:paraId="12B47D36" w14:textId="77AA93F6" w:rsidR="00CE017F" w:rsidRPr="003F5250" w:rsidRDefault="00CE017F" w:rsidP="00CE017F">
      <w:pPr>
        <w:pStyle w:val="Heading2"/>
        <w:rPr>
          <w:rFonts w:cs="Arial"/>
          <w:sz w:val="22"/>
          <w:szCs w:val="22"/>
        </w:rPr>
      </w:pPr>
      <w:bookmarkStart w:id="132" w:name="_Toc209770013"/>
      <w:bookmarkStart w:id="133" w:name="_Toc212490749"/>
      <w:r w:rsidRPr="003F5250">
        <w:rPr>
          <w:rFonts w:cs="Arial"/>
          <w:sz w:val="22"/>
          <w:szCs w:val="22"/>
        </w:rPr>
        <w:t xml:space="preserve">6.3 </w:t>
      </w:r>
      <w:r w:rsidR="00DC454F" w:rsidRPr="003F5250">
        <w:rPr>
          <w:rFonts w:cs="Arial"/>
          <w:sz w:val="22"/>
          <w:szCs w:val="22"/>
        </w:rPr>
        <w:t>Analiza</w:t>
      </w:r>
      <w:r w:rsidRPr="003F5250">
        <w:rPr>
          <w:rFonts w:cs="Arial"/>
          <w:sz w:val="22"/>
          <w:szCs w:val="22"/>
        </w:rPr>
        <w:t xml:space="preserve"> razpoložljivih virov za izvajanje portfelja</w:t>
      </w:r>
      <w:bookmarkEnd w:id="132"/>
      <w:bookmarkEnd w:id="133"/>
    </w:p>
    <w:p w14:paraId="41802803" w14:textId="2F308CA4" w:rsidR="007775E2" w:rsidRPr="003F5250" w:rsidRDefault="00CE017F" w:rsidP="003A62F2">
      <w:pPr>
        <w:rPr>
          <w:rFonts w:cs="Arial"/>
        </w:rPr>
      </w:pPr>
      <w:r w:rsidRPr="003F5250">
        <w:rPr>
          <w:rFonts w:cs="Arial"/>
        </w:rPr>
        <w:t>Načrtovanje virov zagotavlja, da je sestava portfelja izvedljiva z vidika razpoložljivih sredstev, kadrov in tehnologije. Vodja portfelja s službo ali pisarno za koordinacijo in spremljanje portfelja izvede analizo zmogljivosti državne uprave za izvajanje potrjenih gradnikov.</w:t>
      </w:r>
      <w:r w:rsidR="009E5B2D" w:rsidRPr="003F5250">
        <w:rPr>
          <w:rFonts w:cs="Arial"/>
        </w:rPr>
        <w:t xml:space="preserve"> Na podlagi rezultatov se pripravi načrt zmogljivosti, ki prikazuje, koliko gradnikov je mogoče izvesti ter kje so morebitna ozka grla.</w:t>
      </w:r>
    </w:p>
    <w:p w14:paraId="2E1FEA46" w14:textId="77777777" w:rsidR="007775E2" w:rsidRPr="003F5250" w:rsidRDefault="007775E2" w:rsidP="007775E2">
      <w:pPr>
        <w:keepNext/>
        <w:keepLines/>
        <w:spacing w:before="240" w:after="160"/>
        <w:outlineLvl w:val="2"/>
        <w:rPr>
          <w:rFonts w:eastAsiaTheme="majorEastAsia" w:cs="Arial"/>
          <w:b/>
          <w:bCs/>
          <w:u w:val="single"/>
        </w:rPr>
      </w:pPr>
      <w:bookmarkStart w:id="134" w:name="_Toc212209584"/>
      <w:bookmarkStart w:id="135" w:name="_Toc212209677"/>
      <w:bookmarkStart w:id="136" w:name="_Toc212209776"/>
      <w:bookmarkStart w:id="137" w:name="_Toc212490750"/>
      <w:r w:rsidRPr="003F5250">
        <w:rPr>
          <w:rFonts w:eastAsiaTheme="majorEastAsia" w:cs="Arial"/>
          <w:b/>
          <w:bCs/>
          <w:u w:val="single"/>
        </w:rPr>
        <w:lastRenderedPageBreak/>
        <w:t>6.3.1 Analiza finančnih virov</w:t>
      </w:r>
      <w:bookmarkEnd w:id="134"/>
      <w:bookmarkEnd w:id="135"/>
      <w:bookmarkEnd w:id="136"/>
      <w:bookmarkEnd w:id="137"/>
    </w:p>
    <w:p w14:paraId="196B3BAD" w14:textId="3ACEE97A" w:rsidR="007775E2" w:rsidRPr="003F5250" w:rsidRDefault="00D753B1" w:rsidP="007775E2">
      <w:pPr>
        <w:rPr>
          <w:rFonts w:cs="Arial"/>
        </w:rPr>
      </w:pPr>
      <w:r w:rsidRPr="003F5250">
        <w:rPr>
          <w:rFonts w:cs="Arial"/>
        </w:rPr>
        <w:t xml:space="preserve">Služba ali pisarna za koordinacijo in spremljanje portfelja </w:t>
      </w:r>
      <w:r w:rsidR="007775E2" w:rsidRPr="003F5250">
        <w:rPr>
          <w:rFonts w:cs="Arial"/>
        </w:rPr>
        <w:t>v sodelovanju z drugimi deležniki (MF, MKRR in drugi) izvede konsolidiran pregled razpoložljivih finančnih sredstev:</w:t>
      </w:r>
    </w:p>
    <w:p w14:paraId="41DD10D2" w14:textId="77777777" w:rsidR="007775E2" w:rsidRPr="003F5250" w:rsidRDefault="007775E2" w:rsidP="005970BE">
      <w:pPr>
        <w:pStyle w:val="ListParagraph"/>
        <w:numPr>
          <w:ilvl w:val="0"/>
          <w:numId w:val="11"/>
        </w:numPr>
        <w:rPr>
          <w:rFonts w:cs="Arial"/>
        </w:rPr>
      </w:pPr>
      <w:r w:rsidRPr="003F5250">
        <w:rPr>
          <w:rFonts w:cs="Arial"/>
        </w:rPr>
        <w:t>državni proračun za digitalno preobrazbo, načrtovan za naslednje proračunsko leto ter večletni finančni okvir,</w:t>
      </w:r>
    </w:p>
    <w:p w14:paraId="58DB323D" w14:textId="77777777" w:rsidR="007775E2" w:rsidRPr="003F5250" w:rsidRDefault="007775E2" w:rsidP="005970BE">
      <w:pPr>
        <w:pStyle w:val="ListParagraph"/>
        <w:numPr>
          <w:ilvl w:val="0"/>
          <w:numId w:val="11"/>
        </w:numPr>
        <w:rPr>
          <w:rFonts w:cs="Arial"/>
        </w:rPr>
      </w:pPr>
      <w:r w:rsidRPr="003F5250">
        <w:rPr>
          <w:rFonts w:cs="Arial"/>
        </w:rPr>
        <w:t>evropska sredstva iz skladov kohezijske politike, inštrumenta za okrevanje in odpornost ter drugih programov,</w:t>
      </w:r>
    </w:p>
    <w:p w14:paraId="6C2321DA" w14:textId="77777777" w:rsidR="007775E2" w:rsidRPr="003F5250" w:rsidRDefault="007775E2" w:rsidP="005970BE">
      <w:pPr>
        <w:pStyle w:val="ListParagraph"/>
        <w:numPr>
          <w:ilvl w:val="0"/>
          <w:numId w:val="11"/>
        </w:numPr>
        <w:rPr>
          <w:rFonts w:cs="Arial"/>
        </w:rPr>
      </w:pPr>
      <w:r w:rsidRPr="003F5250">
        <w:rPr>
          <w:rFonts w:cs="Arial"/>
        </w:rPr>
        <w:t>rebalans sredstev iz tekočih gradnikov, ki se zaključujejo ali prehajajo v operativno vzdrževanje,</w:t>
      </w:r>
    </w:p>
    <w:p w14:paraId="1AD6A447" w14:textId="77777777" w:rsidR="007775E2" w:rsidRPr="003F5250" w:rsidRDefault="007775E2" w:rsidP="005970BE">
      <w:pPr>
        <w:pStyle w:val="ListParagraph"/>
        <w:numPr>
          <w:ilvl w:val="0"/>
          <w:numId w:val="11"/>
        </w:numPr>
        <w:rPr>
          <w:rFonts w:cs="Arial"/>
        </w:rPr>
      </w:pPr>
      <w:r w:rsidRPr="003F5250">
        <w:rPr>
          <w:rFonts w:cs="Arial"/>
        </w:rPr>
        <w:t xml:space="preserve">dodatna sredstva iz projektov tehnične pomoči ali drugih virov. </w:t>
      </w:r>
    </w:p>
    <w:p w14:paraId="376909D7" w14:textId="77777777" w:rsidR="007775E2" w:rsidRPr="003F5250" w:rsidRDefault="007775E2" w:rsidP="007775E2">
      <w:pPr>
        <w:rPr>
          <w:rFonts w:cs="Arial"/>
        </w:rPr>
      </w:pPr>
    </w:p>
    <w:p w14:paraId="3125CA66" w14:textId="31FE68E0" w:rsidR="004E0964" w:rsidRPr="003F5250" w:rsidRDefault="007775E2" w:rsidP="007775E2">
      <w:pPr>
        <w:rPr>
          <w:rFonts w:cs="Arial"/>
        </w:rPr>
      </w:pPr>
      <w:r w:rsidRPr="003F5250">
        <w:rPr>
          <w:rFonts w:cs="Arial"/>
        </w:rPr>
        <w:t>Analiza vključuje tudi obveznosti že odobrenih gradnikov, kar omogoča identifikacijo prostih sredstev za nove naložbe. Finančna sredstva se načrtujejo po fazah gradnikov (iniciacija, načrtovanje, izvajanje) ter po časovnih obdobjih (kvartali, leta) za zagotovitev ustrezne likvidnosti.</w:t>
      </w:r>
    </w:p>
    <w:p w14:paraId="796247F8" w14:textId="77777777" w:rsidR="00D753B1" w:rsidRPr="003F5250" w:rsidRDefault="00D753B1" w:rsidP="00D753B1">
      <w:pPr>
        <w:pStyle w:val="Heading3"/>
        <w:rPr>
          <w:rFonts w:cs="Arial"/>
        </w:rPr>
      </w:pPr>
      <w:bookmarkStart w:id="138" w:name="_Toc212209585"/>
      <w:bookmarkStart w:id="139" w:name="_Toc212209678"/>
      <w:bookmarkStart w:id="140" w:name="_Toc212209777"/>
      <w:bookmarkStart w:id="141" w:name="_Toc212490751"/>
      <w:r w:rsidRPr="003F5250">
        <w:rPr>
          <w:rFonts w:cs="Arial"/>
        </w:rPr>
        <w:t>6.3.2 Analiza kadrovskih virov</w:t>
      </w:r>
      <w:bookmarkEnd w:id="138"/>
      <w:bookmarkEnd w:id="139"/>
      <w:bookmarkEnd w:id="140"/>
      <w:bookmarkEnd w:id="141"/>
    </w:p>
    <w:p w14:paraId="4A6FE8EF" w14:textId="624BF367" w:rsidR="00D753B1" w:rsidRPr="003F5250" w:rsidRDefault="00D753B1" w:rsidP="00D753B1">
      <w:pPr>
        <w:rPr>
          <w:rFonts w:cs="Arial"/>
        </w:rPr>
      </w:pPr>
      <w:r w:rsidRPr="003F5250">
        <w:rPr>
          <w:rFonts w:cs="Arial"/>
        </w:rPr>
        <w:t>Kadrovski viri so pogosto omejitveni dejavnik pri izvedbi IT projektov, zato služba ali pisarna za koordinacijo in spremljanje portfelja analizira razpoložljivost ključnih kadrov, od IT projektnih vodij in IT strokovnjakov do vsebinskih strokovnjakov in specialistov za informacijsko varnost, arhitekturo ter upravljanje podatkov.</w:t>
      </w:r>
    </w:p>
    <w:p w14:paraId="4247EBC5" w14:textId="77777777" w:rsidR="00D753B1" w:rsidRPr="003F5250" w:rsidRDefault="00D753B1" w:rsidP="00D753B1">
      <w:pPr>
        <w:rPr>
          <w:rFonts w:cs="Arial"/>
        </w:rPr>
      </w:pPr>
    </w:p>
    <w:p w14:paraId="36F68639" w14:textId="1EEDBEC0" w:rsidR="00D753B1" w:rsidRPr="003F5250" w:rsidRDefault="00535188" w:rsidP="00D753B1">
      <w:pPr>
        <w:rPr>
          <w:rFonts w:cs="Arial"/>
        </w:rPr>
      </w:pPr>
      <w:r>
        <w:rPr>
          <w:rFonts w:cs="Arial"/>
        </w:rPr>
        <w:t>Na podlagi a</w:t>
      </w:r>
      <w:r w:rsidR="00D753B1" w:rsidRPr="003F5250">
        <w:rPr>
          <w:rFonts w:cs="Arial"/>
        </w:rPr>
        <w:t>naliz</w:t>
      </w:r>
      <w:r>
        <w:rPr>
          <w:rFonts w:cs="Arial"/>
        </w:rPr>
        <w:t xml:space="preserve">e se identificira potencialno </w:t>
      </w:r>
      <w:r w:rsidR="00D753B1" w:rsidRPr="003F5250">
        <w:rPr>
          <w:rFonts w:cs="Arial"/>
        </w:rPr>
        <w:t>pomankanje kompetenc</w:t>
      </w:r>
      <w:r>
        <w:rPr>
          <w:rFonts w:cs="Arial"/>
        </w:rPr>
        <w:t xml:space="preserve"> pri zaposlenih</w:t>
      </w:r>
      <w:r w:rsidR="00D753B1" w:rsidRPr="003F5250">
        <w:rPr>
          <w:rFonts w:cs="Arial"/>
        </w:rPr>
        <w:t>, potrebe po zunanjem kadru in potrebe po dodatnem usposabljanju.</w:t>
      </w:r>
      <w:r w:rsidR="00A4512B">
        <w:rPr>
          <w:rFonts w:cs="Arial"/>
        </w:rPr>
        <w:t xml:space="preserve"> </w:t>
      </w:r>
      <w:r w:rsidR="00A4512B" w:rsidRPr="00A4512B">
        <w:rPr>
          <w:rFonts w:cs="Arial"/>
        </w:rPr>
        <w:t>Prav tako se lahko na podlagi analize ustrezno oceni tveganje za preobremenjenost ključnih strokovnjakov, ki sodelujejo pri izvajanju gradnikov portfelja.</w:t>
      </w:r>
    </w:p>
    <w:p w14:paraId="0394DF94" w14:textId="77777777" w:rsidR="002D5CFA" w:rsidRPr="003F5250" w:rsidRDefault="002D5CFA" w:rsidP="002D5CFA">
      <w:pPr>
        <w:pStyle w:val="Heading3"/>
        <w:rPr>
          <w:rFonts w:cs="Arial"/>
        </w:rPr>
      </w:pPr>
      <w:bookmarkStart w:id="142" w:name="_Toc212209586"/>
      <w:bookmarkStart w:id="143" w:name="_Toc212209679"/>
      <w:bookmarkStart w:id="144" w:name="_Toc212209778"/>
      <w:bookmarkStart w:id="145" w:name="_Toc212490752"/>
      <w:r w:rsidRPr="003F5250">
        <w:rPr>
          <w:rFonts w:cs="Arial"/>
        </w:rPr>
        <w:t>6.3.3 Analiza tehnoloških virov</w:t>
      </w:r>
      <w:bookmarkEnd w:id="142"/>
      <w:bookmarkEnd w:id="143"/>
      <w:bookmarkEnd w:id="144"/>
      <w:bookmarkEnd w:id="145"/>
    </w:p>
    <w:p w14:paraId="0151E37F" w14:textId="77777777" w:rsidR="002D5CFA" w:rsidRPr="003F5250" w:rsidRDefault="002D5CFA" w:rsidP="002D5CFA">
      <w:pPr>
        <w:rPr>
          <w:rFonts w:cs="Arial"/>
        </w:rPr>
      </w:pPr>
      <w:r w:rsidRPr="003F5250">
        <w:rPr>
          <w:rFonts w:cs="Arial"/>
        </w:rPr>
        <w:t>Tehnološka infrastruktura mora zagotavljati ustrezno podporo uresničitvi novih gradnikov. Posebej je potrebno obravnavati razpoložljivosti:</w:t>
      </w:r>
    </w:p>
    <w:p w14:paraId="3D91317D" w14:textId="77777777" w:rsidR="002D5CFA" w:rsidRPr="003F5250" w:rsidRDefault="002D5CFA" w:rsidP="005970BE">
      <w:pPr>
        <w:pStyle w:val="ListParagraph"/>
        <w:numPr>
          <w:ilvl w:val="0"/>
          <w:numId w:val="11"/>
        </w:numPr>
        <w:rPr>
          <w:rFonts w:cs="Arial"/>
        </w:rPr>
      </w:pPr>
      <w:r w:rsidRPr="003F5250">
        <w:rPr>
          <w:rFonts w:cs="Arial"/>
        </w:rPr>
        <w:t>računalniške infrastrukture (strežniki, omrežje, shranjevanje) ter njene zmogljivosti,</w:t>
      </w:r>
    </w:p>
    <w:p w14:paraId="062464A7" w14:textId="77777777" w:rsidR="002D5CFA" w:rsidRPr="003F5250" w:rsidRDefault="002D5CFA" w:rsidP="005970BE">
      <w:pPr>
        <w:pStyle w:val="ListParagraph"/>
        <w:numPr>
          <w:ilvl w:val="0"/>
          <w:numId w:val="11"/>
        </w:numPr>
        <w:rPr>
          <w:rFonts w:cs="Arial"/>
        </w:rPr>
      </w:pPr>
      <w:r w:rsidRPr="003F5250">
        <w:rPr>
          <w:rFonts w:cs="Arial"/>
        </w:rPr>
        <w:t>razvojnih okolij ter orodij za razvoj, testiranje in uvajanje rešitev,</w:t>
      </w:r>
    </w:p>
    <w:p w14:paraId="3D360A3F" w14:textId="451E489D" w:rsidR="002D5CFA" w:rsidRPr="003F5250" w:rsidRDefault="002D5CFA" w:rsidP="005970BE">
      <w:pPr>
        <w:pStyle w:val="ListParagraph"/>
        <w:numPr>
          <w:ilvl w:val="0"/>
          <w:numId w:val="11"/>
        </w:numPr>
        <w:rPr>
          <w:rFonts w:cs="Arial"/>
        </w:rPr>
      </w:pPr>
      <w:r w:rsidRPr="003F5250">
        <w:rPr>
          <w:rFonts w:cs="Arial"/>
        </w:rPr>
        <w:t xml:space="preserve">platform in skupnih gradnikov, na katerih bazirajo novi gradniki (e-identiteta, podatkovne zbirke), </w:t>
      </w:r>
    </w:p>
    <w:p w14:paraId="5D33F9D6" w14:textId="77777777" w:rsidR="002D5CFA" w:rsidRPr="003F5250" w:rsidRDefault="002D5CFA" w:rsidP="005970BE">
      <w:pPr>
        <w:pStyle w:val="ListParagraph"/>
        <w:numPr>
          <w:ilvl w:val="0"/>
          <w:numId w:val="11"/>
        </w:numPr>
        <w:rPr>
          <w:rFonts w:cs="Arial"/>
        </w:rPr>
      </w:pPr>
      <w:r w:rsidRPr="003F5250">
        <w:rPr>
          <w:rFonts w:cs="Arial"/>
        </w:rPr>
        <w:t>integracijske infrastrukture za povezovanje informacijskih sistemov.</w:t>
      </w:r>
    </w:p>
    <w:p w14:paraId="2E04769D" w14:textId="77777777" w:rsidR="002D5CFA" w:rsidRPr="003F5250" w:rsidRDefault="002D5CFA" w:rsidP="002D5CFA">
      <w:pPr>
        <w:rPr>
          <w:rFonts w:cs="Arial"/>
        </w:rPr>
      </w:pPr>
    </w:p>
    <w:p w14:paraId="7C471FC7" w14:textId="693B8BCF" w:rsidR="002D5CFA" w:rsidRPr="003F5250" w:rsidRDefault="00A4512B" w:rsidP="002D5CFA">
      <w:pPr>
        <w:rPr>
          <w:rFonts w:cs="Arial"/>
        </w:rPr>
      </w:pPr>
      <w:r w:rsidRPr="00A4512B">
        <w:rPr>
          <w:rFonts w:cs="Arial"/>
        </w:rPr>
        <w:t>Na podlagi analize tehnoloških virov se oceni, ali obstoječa infrastruktura zadošča potrebam načrtovanih gradnikov,</w:t>
      </w:r>
      <w:r>
        <w:rPr>
          <w:rFonts w:cs="Arial"/>
        </w:rPr>
        <w:t xml:space="preserve"> </w:t>
      </w:r>
      <w:r w:rsidR="002D5CFA" w:rsidRPr="003F5250">
        <w:rPr>
          <w:rFonts w:cs="Arial"/>
        </w:rPr>
        <w:t>ali so potrebne dodatne naložbe v tehnološko osnovo.</w:t>
      </w:r>
    </w:p>
    <w:p w14:paraId="327DB68F" w14:textId="77777777" w:rsidR="002E596E" w:rsidRPr="003F5250" w:rsidRDefault="002E596E" w:rsidP="002E596E">
      <w:pPr>
        <w:pStyle w:val="Heading2"/>
        <w:rPr>
          <w:rFonts w:cs="Arial"/>
          <w:sz w:val="22"/>
          <w:szCs w:val="22"/>
        </w:rPr>
      </w:pPr>
      <w:bookmarkStart w:id="146" w:name="_Toc209770014"/>
      <w:bookmarkStart w:id="147" w:name="_Toc212490753"/>
      <w:r w:rsidRPr="003F5250">
        <w:rPr>
          <w:rFonts w:cs="Arial"/>
          <w:sz w:val="22"/>
          <w:szCs w:val="22"/>
        </w:rPr>
        <w:t xml:space="preserve">6.4 Prednostno razvrščanje </w:t>
      </w:r>
      <w:bookmarkEnd w:id="146"/>
      <w:r w:rsidRPr="003F5250">
        <w:rPr>
          <w:rFonts w:cs="Arial"/>
          <w:sz w:val="22"/>
          <w:szCs w:val="22"/>
        </w:rPr>
        <w:t>gradnikov</w:t>
      </w:r>
      <w:bookmarkEnd w:id="147"/>
    </w:p>
    <w:p w14:paraId="7C668967" w14:textId="48D65ABB" w:rsidR="00DC454F" w:rsidRPr="003F5250" w:rsidRDefault="00DC454F" w:rsidP="00DC454F">
      <w:pPr>
        <w:rPr>
          <w:rFonts w:cs="Arial"/>
        </w:rPr>
      </w:pPr>
      <w:r w:rsidRPr="003F5250">
        <w:rPr>
          <w:rFonts w:cs="Arial"/>
        </w:rPr>
        <w:t xml:space="preserve">Po zaključeni presoji in analizi virov se gradniki </w:t>
      </w:r>
      <w:r w:rsidR="00096599" w:rsidRPr="003F5250">
        <w:rPr>
          <w:rFonts w:cs="Arial"/>
        </w:rPr>
        <w:t xml:space="preserve">prednostno </w:t>
      </w:r>
      <w:r w:rsidRPr="003F5250">
        <w:rPr>
          <w:rFonts w:cs="Arial"/>
        </w:rPr>
        <w:t xml:space="preserve">razvrstijo glede na njihovo pomembnost, koristi in izvedljivost. Prednostna razvrstitev omogoča, da se v ospredje postavijo tisti projekti, ki najbolj prispevajo k strateškim ciljem in prinašajo največ koristi ob razpoložljivih virih. </w:t>
      </w:r>
    </w:p>
    <w:p w14:paraId="03DDA439" w14:textId="77777777" w:rsidR="00096599" w:rsidRPr="003F5250" w:rsidRDefault="00096599" w:rsidP="00DC454F">
      <w:pPr>
        <w:rPr>
          <w:rFonts w:cs="Arial"/>
        </w:rPr>
      </w:pPr>
    </w:p>
    <w:p w14:paraId="457430EB" w14:textId="0C027171" w:rsidR="00096599" w:rsidRPr="003F5250" w:rsidRDefault="0090394C" w:rsidP="00096599">
      <w:pPr>
        <w:rPr>
          <w:rFonts w:cs="Arial"/>
        </w:rPr>
      </w:pPr>
      <w:r w:rsidRPr="003F5250">
        <w:rPr>
          <w:rFonts w:cs="Arial"/>
        </w:rPr>
        <w:lastRenderedPageBreak/>
        <w:t>P</w:t>
      </w:r>
      <w:r w:rsidR="00096599" w:rsidRPr="003F5250">
        <w:rPr>
          <w:rFonts w:cs="Arial"/>
        </w:rPr>
        <w:t>rednostna razvrstitev temelji na ocenah, pridobljenih v procesu presoje:</w:t>
      </w:r>
    </w:p>
    <w:p w14:paraId="15857DFE" w14:textId="2BEB51B2" w:rsidR="00096599" w:rsidRPr="003F5250" w:rsidRDefault="00096599" w:rsidP="005970BE">
      <w:pPr>
        <w:pStyle w:val="ListParagraph"/>
        <w:numPr>
          <w:ilvl w:val="0"/>
          <w:numId w:val="11"/>
        </w:numPr>
        <w:rPr>
          <w:rFonts w:cs="Arial"/>
        </w:rPr>
      </w:pPr>
      <w:r w:rsidRPr="003F5250">
        <w:rPr>
          <w:rFonts w:cs="Arial"/>
        </w:rPr>
        <w:t>gradniki se razvrstijo od najvišje do najnižje ocenjenih,</w:t>
      </w:r>
    </w:p>
    <w:p w14:paraId="3D3F2BDA" w14:textId="788594D9" w:rsidR="00096599" w:rsidRPr="003F5250" w:rsidRDefault="00096599" w:rsidP="005970BE">
      <w:pPr>
        <w:pStyle w:val="ListParagraph"/>
        <w:numPr>
          <w:ilvl w:val="0"/>
          <w:numId w:val="11"/>
        </w:numPr>
        <w:rPr>
          <w:rFonts w:cs="Arial"/>
        </w:rPr>
      </w:pPr>
      <w:r w:rsidRPr="003F5250">
        <w:rPr>
          <w:rFonts w:cs="Arial"/>
        </w:rPr>
        <w:t xml:space="preserve">gradniki z oceno pod določenim pragom (npr. manj kot 50) se izločijo kot neustrezni, </w:t>
      </w:r>
    </w:p>
    <w:p w14:paraId="1E923856" w14:textId="4B34256A" w:rsidR="00096599" w:rsidRPr="003F5250" w:rsidRDefault="00096599" w:rsidP="005970BE">
      <w:pPr>
        <w:pStyle w:val="ListParagraph"/>
        <w:numPr>
          <w:ilvl w:val="0"/>
          <w:numId w:val="11"/>
        </w:numPr>
        <w:rPr>
          <w:rFonts w:cs="Arial"/>
        </w:rPr>
      </w:pPr>
      <w:r w:rsidRPr="003F5250">
        <w:rPr>
          <w:rFonts w:cs="Arial"/>
        </w:rPr>
        <w:t>gradniki nad pragom tvorijo nabor kandidatov za portfelj.</w:t>
      </w:r>
    </w:p>
    <w:p w14:paraId="7A7A6D7E" w14:textId="77777777" w:rsidR="002F6E66" w:rsidRPr="003F5250" w:rsidRDefault="002F6E66" w:rsidP="00DC454F">
      <w:pPr>
        <w:rPr>
          <w:rFonts w:cs="Arial"/>
        </w:rPr>
      </w:pPr>
    </w:p>
    <w:p w14:paraId="39A5C174" w14:textId="4B4E8555" w:rsidR="002F6E66" w:rsidRPr="003F5250" w:rsidRDefault="002F6E66" w:rsidP="002F6E66">
      <w:pPr>
        <w:rPr>
          <w:rFonts w:cs="Arial"/>
        </w:rPr>
      </w:pPr>
      <w:r w:rsidRPr="003F5250">
        <w:rPr>
          <w:rFonts w:cs="Arial"/>
        </w:rPr>
        <w:t xml:space="preserve">Vodja portfelja pripravi predlog prioritetnega seznama, </w:t>
      </w:r>
      <w:r w:rsidR="00346C7D" w:rsidRPr="003F5250">
        <w:rPr>
          <w:rFonts w:cs="Arial"/>
        </w:rPr>
        <w:t xml:space="preserve">telo odgovorno za izdajo predhodnih mnenj </w:t>
      </w:r>
      <w:r w:rsidRPr="003F5250">
        <w:rPr>
          <w:rFonts w:cs="Arial"/>
        </w:rPr>
        <w:t>obravnava predlog, preveri skladnost z aktualnimi politikami</w:t>
      </w:r>
      <w:r w:rsidR="00346C7D" w:rsidRPr="003F5250">
        <w:rPr>
          <w:rFonts w:cs="Arial"/>
        </w:rPr>
        <w:t xml:space="preserve"> in potrdi končno razvrstitev</w:t>
      </w:r>
      <w:r w:rsidR="00FF5480" w:rsidRPr="003F5250">
        <w:rPr>
          <w:rFonts w:cs="Arial"/>
        </w:rPr>
        <w:t xml:space="preserve">. </w:t>
      </w:r>
    </w:p>
    <w:p w14:paraId="0999DBBA" w14:textId="12A37396" w:rsidR="00FF5480" w:rsidRPr="003F5250" w:rsidRDefault="00FF5480" w:rsidP="00FF5480">
      <w:pPr>
        <w:pStyle w:val="Heading2"/>
        <w:rPr>
          <w:rFonts w:cs="Arial"/>
          <w:sz w:val="22"/>
          <w:szCs w:val="22"/>
        </w:rPr>
      </w:pPr>
      <w:bookmarkStart w:id="148" w:name="_Toc209770015"/>
      <w:bookmarkStart w:id="149" w:name="_Toc212490754"/>
      <w:r w:rsidRPr="003F5250">
        <w:rPr>
          <w:rFonts w:cs="Arial"/>
          <w:sz w:val="22"/>
          <w:szCs w:val="22"/>
        </w:rPr>
        <w:t xml:space="preserve">6.5 </w:t>
      </w:r>
      <w:r w:rsidR="00427207" w:rsidRPr="003F5250">
        <w:rPr>
          <w:rFonts w:cs="Arial"/>
          <w:sz w:val="22"/>
          <w:szCs w:val="22"/>
        </w:rPr>
        <w:t>P</w:t>
      </w:r>
      <w:r w:rsidRPr="003F5250">
        <w:rPr>
          <w:rFonts w:cs="Arial"/>
          <w:sz w:val="22"/>
          <w:szCs w:val="22"/>
        </w:rPr>
        <w:t>otrditev oblikovanega portfelja</w:t>
      </w:r>
      <w:bookmarkEnd w:id="148"/>
      <w:bookmarkEnd w:id="149"/>
    </w:p>
    <w:p w14:paraId="303F81C3" w14:textId="0367ECDF" w:rsidR="005D395D" w:rsidRPr="003F5250" w:rsidRDefault="002B7DF0" w:rsidP="002F6E66">
      <w:pPr>
        <w:rPr>
          <w:rFonts w:cs="Arial"/>
        </w:rPr>
      </w:pPr>
      <w:r w:rsidRPr="003F5250">
        <w:rPr>
          <w:rFonts w:cs="Arial"/>
        </w:rPr>
        <w:t>Ko je predlog sestave portfelja dokončan, ga vodja portfelja predstavi organu pristojnemu za upravljanje portfelja</w:t>
      </w:r>
      <w:r w:rsidR="008B69E3" w:rsidRPr="003F5250">
        <w:rPr>
          <w:rFonts w:cs="Arial"/>
        </w:rPr>
        <w:t xml:space="preserve">. </w:t>
      </w:r>
      <w:r w:rsidR="00A4512B" w:rsidRPr="00A4512B">
        <w:rPr>
          <w:rFonts w:cs="Arial"/>
        </w:rPr>
        <w:t>Ta pa se za vsako pobudo odloči, ali jo odobri, pogojno odobri, odloži ali zavrne.</w:t>
      </w:r>
    </w:p>
    <w:p w14:paraId="65C1A5D8" w14:textId="37AB85E0" w:rsidR="00B14A27" w:rsidRPr="003F5250" w:rsidRDefault="00B14A27" w:rsidP="005970BE">
      <w:pPr>
        <w:pStyle w:val="ListParagraph"/>
        <w:numPr>
          <w:ilvl w:val="0"/>
          <w:numId w:val="11"/>
        </w:numPr>
        <w:rPr>
          <w:rFonts w:cs="Arial"/>
        </w:rPr>
      </w:pPr>
      <w:r w:rsidRPr="003F5250">
        <w:rPr>
          <w:rFonts w:cs="Arial"/>
          <w:b/>
          <w:bCs/>
        </w:rPr>
        <w:t>Odobritev</w:t>
      </w:r>
      <w:r w:rsidRPr="003F5250">
        <w:rPr>
          <w:rFonts w:cs="Arial"/>
        </w:rPr>
        <w:t xml:space="preserve"> pomeni formalno odobritev </w:t>
      </w:r>
      <w:r w:rsidR="00A4512B">
        <w:rPr>
          <w:rFonts w:cs="Arial"/>
        </w:rPr>
        <w:t>pobude</w:t>
      </w:r>
      <w:r w:rsidRPr="003F5250">
        <w:rPr>
          <w:rFonts w:cs="Arial"/>
        </w:rPr>
        <w:t xml:space="preserve"> ter dovoljenje za začetek izvajanja.</w:t>
      </w:r>
    </w:p>
    <w:p w14:paraId="51044C13" w14:textId="4F1C3721" w:rsidR="00B14A27" w:rsidRPr="003F5250" w:rsidRDefault="00B14A27" w:rsidP="005970BE">
      <w:pPr>
        <w:pStyle w:val="ListParagraph"/>
        <w:numPr>
          <w:ilvl w:val="0"/>
          <w:numId w:val="11"/>
        </w:numPr>
        <w:rPr>
          <w:rFonts w:cs="Arial"/>
        </w:rPr>
      </w:pPr>
      <w:r w:rsidRPr="003F5250">
        <w:rPr>
          <w:rFonts w:cs="Arial"/>
          <w:b/>
          <w:bCs/>
        </w:rPr>
        <w:t>Pogojna odobritev</w:t>
      </w:r>
      <w:r w:rsidRPr="003F5250">
        <w:rPr>
          <w:rFonts w:cs="Arial"/>
        </w:rPr>
        <w:t xml:space="preserve"> </w:t>
      </w:r>
      <w:proofErr w:type="spellStart"/>
      <w:r w:rsidRPr="003F5250">
        <w:rPr>
          <w:rFonts w:cs="Arial"/>
        </w:rPr>
        <w:t>odobri</w:t>
      </w:r>
      <w:r w:rsidR="007A702D">
        <w:rPr>
          <w:rFonts w:cs="Arial"/>
        </w:rPr>
        <w:t>tev</w:t>
      </w:r>
      <w:proofErr w:type="spellEnd"/>
      <w:r w:rsidRPr="003F5250">
        <w:rPr>
          <w:rFonts w:cs="Arial"/>
        </w:rPr>
        <w:t xml:space="preserve"> </w:t>
      </w:r>
      <w:r w:rsidR="00A4512B">
        <w:rPr>
          <w:rFonts w:cs="Arial"/>
        </w:rPr>
        <w:t>pobud</w:t>
      </w:r>
      <w:r w:rsidR="007A702D">
        <w:rPr>
          <w:rFonts w:cs="Arial"/>
        </w:rPr>
        <w:t>e</w:t>
      </w:r>
      <w:r w:rsidRPr="003F5250">
        <w:rPr>
          <w:rFonts w:cs="Arial"/>
        </w:rPr>
        <w:t xml:space="preserve"> pod določenimi pogoji (dopolnitev dokumentacije, pridobitev soglasij, zagotovitev dodatnih virov).</w:t>
      </w:r>
    </w:p>
    <w:p w14:paraId="2CE7515E" w14:textId="35E2F5A3" w:rsidR="00B14A27" w:rsidRPr="003F5250" w:rsidRDefault="00B14A27" w:rsidP="005970BE">
      <w:pPr>
        <w:pStyle w:val="ListParagraph"/>
        <w:numPr>
          <w:ilvl w:val="0"/>
          <w:numId w:val="11"/>
        </w:numPr>
        <w:rPr>
          <w:rFonts w:cs="Arial"/>
        </w:rPr>
      </w:pPr>
      <w:r w:rsidRPr="003F5250">
        <w:rPr>
          <w:rFonts w:cs="Arial"/>
          <w:b/>
          <w:bCs/>
        </w:rPr>
        <w:t>Odlog</w:t>
      </w:r>
      <w:r w:rsidRPr="003F5250">
        <w:rPr>
          <w:rFonts w:cs="Arial"/>
        </w:rPr>
        <w:t xml:space="preserve"> pomeni, da se </w:t>
      </w:r>
      <w:r w:rsidR="00A4512B">
        <w:rPr>
          <w:rFonts w:cs="Arial"/>
        </w:rPr>
        <w:t>pobuda</w:t>
      </w:r>
      <w:r w:rsidRPr="003F5250">
        <w:rPr>
          <w:rFonts w:cs="Arial"/>
        </w:rPr>
        <w:t xml:space="preserve"> ne odobri v tekočem proračunskem obdobju, ampak se preloži na naslednje leto ali kasnejše obdobje.</w:t>
      </w:r>
    </w:p>
    <w:p w14:paraId="41293C2B" w14:textId="0501FCFA" w:rsidR="00B14A27" w:rsidRPr="003F5250" w:rsidRDefault="00590B63" w:rsidP="005970BE">
      <w:pPr>
        <w:pStyle w:val="ListParagraph"/>
        <w:numPr>
          <w:ilvl w:val="0"/>
          <w:numId w:val="11"/>
        </w:numPr>
        <w:rPr>
          <w:rFonts w:cs="Arial"/>
        </w:rPr>
      </w:pPr>
      <w:r w:rsidRPr="003F5250">
        <w:rPr>
          <w:rFonts w:cs="Arial"/>
          <w:b/>
          <w:bCs/>
        </w:rPr>
        <w:t>Zavrne</w:t>
      </w:r>
      <w:r w:rsidRPr="003F5250">
        <w:rPr>
          <w:rFonts w:cs="Arial"/>
        </w:rPr>
        <w:t xml:space="preserve"> se </w:t>
      </w:r>
      <w:r w:rsidR="00A4512B">
        <w:rPr>
          <w:rFonts w:cs="Arial"/>
        </w:rPr>
        <w:t>pobuda</w:t>
      </w:r>
      <w:r w:rsidR="00B14A27" w:rsidRPr="003F5250">
        <w:rPr>
          <w:rFonts w:cs="Arial"/>
        </w:rPr>
        <w:t>, ki je ocenjen</w:t>
      </w:r>
      <w:r w:rsidR="00A4512B">
        <w:rPr>
          <w:rFonts w:cs="Arial"/>
        </w:rPr>
        <w:t>a</w:t>
      </w:r>
      <w:r w:rsidR="00B14A27" w:rsidRPr="003F5250">
        <w:rPr>
          <w:rFonts w:cs="Arial"/>
        </w:rPr>
        <w:t xml:space="preserve"> kot neustrezn</w:t>
      </w:r>
      <w:r w:rsidR="00A4512B">
        <w:rPr>
          <w:rFonts w:cs="Arial"/>
        </w:rPr>
        <w:t>a</w:t>
      </w:r>
      <w:r w:rsidR="00B14A27" w:rsidRPr="003F5250">
        <w:rPr>
          <w:rFonts w:cs="Arial"/>
        </w:rPr>
        <w:t>.</w:t>
      </w:r>
    </w:p>
    <w:p w14:paraId="6D7BDA1D" w14:textId="77777777" w:rsidR="00590B63" w:rsidRPr="003F5250" w:rsidRDefault="00590B63" w:rsidP="00D429B2">
      <w:pPr>
        <w:rPr>
          <w:rFonts w:cs="Arial"/>
        </w:rPr>
      </w:pPr>
    </w:p>
    <w:p w14:paraId="672FDB9B" w14:textId="4DB9F38E" w:rsidR="00114577" w:rsidRPr="003F5250" w:rsidRDefault="00B14A27" w:rsidP="00114577">
      <w:pPr>
        <w:rPr>
          <w:rFonts w:cs="Arial"/>
        </w:rPr>
      </w:pPr>
      <w:r w:rsidRPr="003F5250">
        <w:rPr>
          <w:rFonts w:cs="Arial"/>
        </w:rPr>
        <w:t>Vse odločitve se dokumentirajo v Evidenci odločitev portfelja z utemeljitvijo ter pogoji (kjer so</w:t>
      </w:r>
      <w:r w:rsidR="00590B63" w:rsidRPr="003F5250">
        <w:rPr>
          <w:rFonts w:cs="Arial"/>
        </w:rPr>
        <w:t xml:space="preserve"> ti</w:t>
      </w:r>
      <w:r w:rsidRPr="003F5250">
        <w:rPr>
          <w:rFonts w:cs="Arial"/>
        </w:rPr>
        <w:t xml:space="preserve"> relevantni).</w:t>
      </w:r>
      <w:r w:rsidR="00114577" w:rsidRPr="003F5250">
        <w:rPr>
          <w:rFonts w:cs="Arial"/>
        </w:rPr>
        <w:t xml:space="preserve"> Po sprejemu odločitev o posameznih gradnikih organ pristojen za upravljanje portfelja potrdi celotno sestavo portfelja:</w:t>
      </w:r>
    </w:p>
    <w:p w14:paraId="3208AC5D" w14:textId="77777777" w:rsidR="00114577" w:rsidRPr="003F5250" w:rsidRDefault="00114577" w:rsidP="005970BE">
      <w:pPr>
        <w:pStyle w:val="ListParagraph"/>
        <w:numPr>
          <w:ilvl w:val="0"/>
          <w:numId w:val="11"/>
        </w:numPr>
        <w:rPr>
          <w:rFonts w:cs="Arial"/>
        </w:rPr>
      </w:pPr>
      <w:r w:rsidRPr="003F5250">
        <w:rPr>
          <w:rFonts w:cs="Arial"/>
        </w:rPr>
        <w:t xml:space="preserve">seznam odobrenih gradnikov s </w:t>
      </w:r>
      <w:proofErr w:type="spellStart"/>
      <w:r w:rsidRPr="003F5250">
        <w:rPr>
          <w:rFonts w:cs="Arial"/>
        </w:rPr>
        <w:t>časovnico</w:t>
      </w:r>
      <w:proofErr w:type="spellEnd"/>
      <w:r w:rsidRPr="003F5250">
        <w:rPr>
          <w:rFonts w:cs="Arial"/>
        </w:rPr>
        <w:t xml:space="preserve"> ter razporejenimi viri,</w:t>
      </w:r>
    </w:p>
    <w:p w14:paraId="11C94A93" w14:textId="77777777" w:rsidR="00114577" w:rsidRPr="003F5250" w:rsidRDefault="00114577" w:rsidP="005970BE">
      <w:pPr>
        <w:pStyle w:val="ListParagraph"/>
        <w:numPr>
          <w:ilvl w:val="0"/>
          <w:numId w:val="11"/>
        </w:numPr>
        <w:rPr>
          <w:rFonts w:cs="Arial"/>
        </w:rPr>
      </w:pPr>
      <w:r w:rsidRPr="003F5250">
        <w:rPr>
          <w:rFonts w:cs="Arial"/>
        </w:rPr>
        <w:t>časovna razporeditev izvajanja skozi proračunsko obdobje,</w:t>
      </w:r>
    </w:p>
    <w:p w14:paraId="723E9442" w14:textId="77777777" w:rsidR="00114577" w:rsidRPr="003F5250" w:rsidRDefault="00114577" w:rsidP="005970BE">
      <w:pPr>
        <w:pStyle w:val="ListParagraph"/>
        <w:numPr>
          <w:ilvl w:val="0"/>
          <w:numId w:val="11"/>
        </w:numPr>
        <w:rPr>
          <w:rFonts w:cs="Arial"/>
        </w:rPr>
      </w:pPr>
      <w:r w:rsidRPr="003F5250">
        <w:rPr>
          <w:rFonts w:cs="Arial"/>
        </w:rPr>
        <w:t>ključni mejniki portfelja ter točke pregledovanja,</w:t>
      </w:r>
    </w:p>
    <w:p w14:paraId="0CDF0734" w14:textId="02077C8A" w:rsidR="00590B63" w:rsidRPr="003F5250" w:rsidRDefault="00114577" w:rsidP="005970BE">
      <w:pPr>
        <w:pStyle w:val="ListParagraph"/>
        <w:numPr>
          <w:ilvl w:val="0"/>
          <w:numId w:val="11"/>
        </w:numPr>
        <w:rPr>
          <w:rFonts w:cs="Arial"/>
        </w:rPr>
      </w:pPr>
      <w:r w:rsidRPr="003F5250">
        <w:rPr>
          <w:rFonts w:cs="Arial"/>
        </w:rPr>
        <w:t>poročevalna struktura ter frekvenca</w:t>
      </w:r>
      <w:r w:rsidR="00902691">
        <w:rPr>
          <w:rFonts w:cs="Arial"/>
        </w:rPr>
        <w:t xml:space="preserve"> poročanja</w:t>
      </w:r>
      <w:r w:rsidRPr="003F5250">
        <w:rPr>
          <w:rFonts w:cs="Arial"/>
        </w:rPr>
        <w:t>.</w:t>
      </w:r>
    </w:p>
    <w:p w14:paraId="7FCC4E67" w14:textId="77777777" w:rsidR="000278BF" w:rsidRPr="003F5250" w:rsidRDefault="000278BF" w:rsidP="000278BF">
      <w:pPr>
        <w:rPr>
          <w:rFonts w:cs="Arial"/>
        </w:rPr>
      </w:pPr>
    </w:p>
    <w:p w14:paraId="64F2CFD3" w14:textId="0319F241" w:rsidR="003C2F06" w:rsidRPr="003F5250" w:rsidRDefault="00FC5D92" w:rsidP="000278BF">
      <w:pPr>
        <w:rPr>
          <w:rFonts w:cs="Arial"/>
        </w:rPr>
      </w:pPr>
      <w:r w:rsidRPr="003F5250">
        <w:rPr>
          <w:rFonts w:cs="Arial"/>
        </w:rPr>
        <w:t>Služba ali pisarna za koordinacijo in spremljanje portfelja pripravi komunikacijska gradiva za različne deležnike, vključno z odločitvenimi pismi za organe državne uprave z obrazložitvijo odločitev, javno objavo portfelja za zagotavljanje preglednosti načrtovanih investicij ter usklajevalnim sestankom z vodji gradnikov za skupno razumevanje pričakovanj in procesov.</w:t>
      </w:r>
    </w:p>
    <w:p w14:paraId="6CB62D54" w14:textId="04AAB266" w:rsidR="000278BF" w:rsidRPr="003F5250" w:rsidRDefault="000278BF" w:rsidP="000278BF">
      <w:pPr>
        <w:pStyle w:val="Heading3"/>
        <w:rPr>
          <w:rFonts w:cs="Arial"/>
        </w:rPr>
      </w:pPr>
      <w:bookmarkStart w:id="150" w:name="_Toc212209589"/>
      <w:bookmarkStart w:id="151" w:name="_Toc212209682"/>
      <w:bookmarkStart w:id="152" w:name="_Toc212209781"/>
      <w:bookmarkStart w:id="153" w:name="_Toc212490755"/>
      <w:r w:rsidRPr="003F5250">
        <w:rPr>
          <w:rFonts w:cs="Arial"/>
        </w:rPr>
        <w:t xml:space="preserve">6.5.1 </w:t>
      </w:r>
      <w:r w:rsidR="00D23769" w:rsidRPr="003F5250">
        <w:rPr>
          <w:rFonts w:cs="Arial"/>
        </w:rPr>
        <w:t>Izredna</w:t>
      </w:r>
      <w:r w:rsidR="00627B00" w:rsidRPr="003F5250">
        <w:rPr>
          <w:rFonts w:cs="Arial"/>
        </w:rPr>
        <w:t xml:space="preserve"> prilagoditev portfelja</w:t>
      </w:r>
      <w:bookmarkEnd w:id="150"/>
      <w:bookmarkEnd w:id="151"/>
      <w:bookmarkEnd w:id="152"/>
      <w:bookmarkEnd w:id="153"/>
    </w:p>
    <w:p w14:paraId="33E5098D" w14:textId="717F31A2" w:rsidR="00593D2A" w:rsidRPr="003F5250" w:rsidRDefault="00593D2A" w:rsidP="00593D2A">
      <w:pPr>
        <w:rPr>
          <w:rFonts w:cs="Arial"/>
        </w:rPr>
      </w:pPr>
      <w:r w:rsidRPr="003F5250">
        <w:rPr>
          <w:rFonts w:cs="Arial"/>
        </w:rPr>
        <w:t xml:space="preserve">Organ pristojen za </w:t>
      </w:r>
      <w:r w:rsidR="000E2BE3" w:rsidRPr="003F5250">
        <w:rPr>
          <w:rFonts w:cs="Arial"/>
        </w:rPr>
        <w:t>upravljanje portfelja</w:t>
      </w:r>
      <w:r w:rsidRPr="003F5250">
        <w:rPr>
          <w:rFonts w:cs="Arial"/>
        </w:rPr>
        <w:t xml:space="preserve"> določi pogoje za </w:t>
      </w:r>
      <w:r w:rsidR="00D23769" w:rsidRPr="003F5250">
        <w:rPr>
          <w:rFonts w:cs="Arial"/>
        </w:rPr>
        <w:t>izredno</w:t>
      </w:r>
      <w:r w:rsidRPr="003F5250">
        <w:rPr>
          <w:rFonts w:cs="Arial"/>
        </w:rPr>
        <w:t xml:space="preserve"> prilagoditev portfelja med proračunskim letom:</w:t>
      </w:r>
    </w:p>
    <w:p w14:paraId="74AC3A84" w14:textId="77777777" w:rsidR="00593D2A" w:rsidRPr="003F5250" w:rsidRDefault="00593D2A" w:rsidP="005970BE">
      <w:pPr>
        <w:pStyle w:val="ListParagraph"/>
        <w:numPr>
          <w:ilvl w:val="0"/>
          <w:numId w:val="11"/>
        </w:numPr>
        <w:rPr>
          <w:rFonts w:cs="Arial"/>
        </w:rPr>
      </w:pPr>
      <w:r w:rsidRPr="003F5250">
        <w:rPr>
          <w:rFonts w:cs="Arial"/>
        </w:rPr>
        <w:t>Vmesni pregled (običajno sredi leta) oceni napredek ter omogoča manjše prilagoditve.</w:t>
      </w:r>
    </w:p>
    <w:p w14:paraId="0E4DC10F" w14:textId="77777777" w:rsidR="00593D2A" w:rsidRPr="003F5250" w:rsidRDefault="00593D2A" w:rsidP="005970BE">
      <w:pPr>
        <w:pStyle w:val="ListParagraph"/>
        <w:numPr>
          <w:ilvl w:val="0"/>
          <w:numId w:val="11"/>
        </w:numPr>
        <w:rPr>
          <w:rFonts w:cs="Arial"/>
        </w:rPr>
      </w:pPr>
      <w:r w:rsidRPr="003F5250">
        <w:rPr>
          <w:rFonts w:cs="Arial"/>
        </w:rPr>
        <w:t>Izredne okoliščine (nove zakonske obveznosti, pomembne tehnološke spremembe) lahko zahtevajo izredno ponovno sestavo portfelja.</w:t>
      </w:r>
    </w:p>
    <w:p w14:paraId="57F40D87" w14:textId="0AB6AEC5" w:rsidR="00593D2A" w:rsidRPr="003F5250" w:rsidRDefault="00593D2A" w:rsidP="005970BE">
      <w:pPr>
        <w:pStyle w:val="ListParagraph"/>
        <w:numPr>
          <w:ilvl w:val="0"/>
          <w:numId w:val="11"/>
        </w:numPr>
        <w:rPr>
          <w:rFonts w:cs="Arial"/>
        </w:rPr>
      </w:pPr>
      <w:r w:rsidRPr="003F5250">
        <w:rPr>
          <w:rFonts w:cs="Arial"/>
        </w:rPr>
        <w:t>Opredeli pooblastila vodje</w:t>
      </w:r>
      <w:r w:rsidR="007254C4" w:rsidRPr="003F5250">
        <w:rPr>
          <w:rFonts w:cs="Arial"/>
        </w:rPr>
        <w:t xml:space="preserve"> portfelja</w:t>
      </w:r>
      <w:r w:rsidRPr="003F5250">
        <w:rPr>
          <w:rFonts w:cs="Arial"/>
        </w:rPr>
        <w:t xml:space="preserve"> za sprejemanje manjših prilagoditev.</w:t>
      </w:r>
    </w:p>
    <w:p w14:paraId="504344A1" w14:textId="77777777" w:rsidR="00181480" w:rsidRPr="003F5250" w:rsidRDefault="00181480" w:rsidP="00181480">
      <w:pPr>
        <w:pStyle w:val="Heading1"/>
        <w:rPr>
          <w:rFonts w:cs="Arial"/>
          <w:sz w:val="22"/>
          <w:szCs w:val="22"/>
        </w:rPr>
      </w:pPr>
      <w:bookmarkStart w:id="154" w:name="_Toc212490756"/>
      <w:r w:rsidRPr="003F5250">
        <w:rPr>
          <w:rFonts w:cs="Arial"/>
          <w:sz w:val="22"/>
          <w:szCs w:val="22"/>
        </w:rPr>
        <w:t>7. SPREMLJANJE PORTFELJA IN ODLOČANJE</w:t>
      </w:r>
      <w:bookmarkEnd w:id="154"/>
    </w:p>
    <w:p w14:paraId="06F2F94F" w14:textId="26C92222" w:rsidR="008C2587" w:rsidRPr="003F5250" w:rsidRDefault="00674C06" w:rsidP="00674C06">
      <w:pPr>
        <w:rPr>
          <w:rFonts w:cs="Arial"/>
        </w:rPr>
      </w:pPr>
      <w:r w:rsidRPr="003F5250">
        <w:rPr>
          <w:rFonts w:cs="Arial"/>
        </w:rPr>
        <w:t xml:space="preserve">Spremljanje portfelja in odločanje je proces stalnega nadzora nad izvajanjem gradnikov, ki sestavljajo portfelj digitalne preobrazbe. Namen procesa je zagotoviti, da portfelj ostaja usklajen s strateškimi cilji, da se odstopanja prepoznajo pravočasno in da se sprejemajo </w:t>
      </w:r>
      <w:r w:rsidRPr="003F5250">
        <w:rPr>
          <w:rFonts w:cs="Arial"/>
        </w:rPr>
        <w:lastRenderedPageBreak/>
        <w:t xml:space="preserve">premišljene, podatkovno podprte odločitve. Vodja portfelja skupaj s službo ali pisarno za koordinacijo in spremljanje portfelja redno spremlja napredek gradnikov, analizira tveganja, koristi in porabo sredstev ter pripravi podlage za odločanje </w:t>
      </w:r>
      <w:r w:rsidR="00216F7E" w:rsidRPr="003F5250">
        <w:rPr>
          <w:rFonts w:cs="Arial"/>
        </w:rPr>
        <w:t>telesa odgovornega za izdajo predhodnih mnenj in organa pristojnega za upravljanje portfelja</w:t>
      </w:r>
      <w:r w:rsidRPr="003F5250">
        <w:rPr>
          <w:rFonts w:cs="Arial"/>
        </w:rPr>
        <w:t>. Proces poteka neprekinjeno skozi celoten življenjski cikel portfelja.</w:t>
      </w:r>
    </w:p>
    <w:p w14:paraId="0067DB37" w14:textId="77777777" w:rsidR="008C2587" w:rsidRPr="003F5250" w:rsidRDefault="008C2587" w:rsidP="008C2587">
      <w:pPr>
        <w:pStyle w:val="Heading2"/>
        <w:rPr>
          <w:rFonts w:cs="Arial"/>
          <w:sz w:val="22"/>
          <w:szCs w:val="22"/>
        </w:rPr>
      </w:pPr>
      <w:bookmarkStart w:id="155" w:name="_Toc209770017"/>
      <w:bookmarkStart w:id="156" w:name="_Toc212490757"/>
      <w:r w:rsidRPr="003F5250">
        <w:rPr>
          <w:rFonts w:cs="Arial"/>
          <w:sz w:val="22"/>
          <w:szCs w:val="22"/>
        </w:rPr>
        <w:t>7.1 Spremljanje in nadzor</w:t>
      </w:r>
      <w:bookmarkEnd w:id="155"/>
      <w:bookmarkEnd w:id="156"/>
    </w:p>
    <w:p w14:paraId="6051E7FE" w14:textId="6E760F6C" w:rsidR="004A5D68" w:rsidRPr="003F5250" w:rsidRDefault="004A5D68" w:rsidP="00674C06">
      <w:pPr>
        <w:rPr>
          <w:rFonts w:cs="Arial"/>
        </w:rPr>
      </w:pPr>
      <w:r w:rsidRPr="003F5250">
        <w:rPr>
          <w:rFonts w:cs="Arial"/>
        </w:rPr>
        <w:t xml:space="preserve">Spremljanje portfelja zajema redno zbiranje, analizo in vrednotenje podatkov o stanju gradnikov in celotnega portfelja. Namen spremljanja je zagotoviti </w:t>
      </w:r>
      <w:r w:rsidR="007A702D">
        <w:rPr>
          <w:rFonts w:cs="Arial"/>
        </w:rPr>
        <w:t>stalen</w:t>
      </w:r>
      <w:r w:rsidRPr="003F5250">
        <w:rPr>
          <w:rFonts w:cs="Arial"/>
        </w:rPr>
        <w:t xml:space="preserve"> vpogled v napredek, odstopanja in tveganja ter omogočiti pravočasne ukrepe za ohranjanje ciljev.</w:t>
      </w:r>
    </w:p>
    <w:p w14:paraId="29DD6493" w14:textId="77777777" w:rsidR="004157C3" w:rsidRPr="003F5250" w:rsidRDefault="004157C3" w:rsidP="004157C3">
      <w:pPr>
        <w:pStyle w:val="Heading3"/>
        <w:rPr>
          <w:rFonts w:cs="Arial"/>
        </w:rPr>
      </w:pPr>
      <w:bookmarkStart w:id="157" w:name="_Toc212209685"/>
      <w:bookmarkStart w:id="158" w:name="_Toc212209784"/>
      <w:bookmarkStart w:id="159" w:name="_Toc212490758"/>
      <w:r w:rsidRPr="003F5250">
        <w:rPr>
          <w:rFonts w:cs="Arial"/>
        </w:rPr>
        <w:t>7.1.1 Zbiranje podatkov o gradnikih</w:t>
      </w:r>
      <w:bookmarkEnd w:id="157"/>
      <w:bookmarkEnd w:id="158"/>
      <w:bookmarkEnd w:id="159"/>
    </w:p>
    <w:p w14:paraId="2D683565" w14:textId="1057BE65" w:rsidR="004157C3" w:rsidRPr="003F5250" w:rsidRDefault="004157C3" w:rsidP="004157C3">
      <w:pPr>
        <w:rPr>
          <w:rFonts w:cs="Arial"/>
        </w:rPr>
      </w:pPr>
      <w:r w:rsidRPr="003F5250">
        <w:rPr>
          <w:rFonts w:cs="Arial"/>
        </w:rPr>
        <w:t>Služba ali pisarna za koordinacijo in spremljanje portfelja vzpostavi standardiziran sistem za redno zbiranje podatkov</w:t>
      </w:r>
      <w:r w:rsidR="007A702D">
        <w:rPr>
          <w:rFonts w:cs="Arial"/>
        </w:rPr>
        <w:t xml:space="preserve"> o vseh gradnikih portfelja:  </w:t>
      </w:r>
      <w:r w:rsidRPr="003F5250">
        <w:rPr>
          <w:rFonts w:cs="Arial"/>
        </w:rPr>
        <w:t xml:space="preserve"> </w:t>
      </w:r>
    </w:p>
    <w:p w14:paraId="11D51CF1" w14:textId="5E4224E0" w:rsidR="004157C3" w:rsidRPr="003F5250" w:rsidRDefault="004157C3" w:rsidP="005970BE">
      <w:pPr>
        <w:pStyle w:val="ListParagraph"/>
        <w:numPr>
          <w:ilvl w:val="0"/>
          <w:numId w:val="11"/>
        </w:numPr>
        <w:rPr>
          <w:rFonts w:cs="Arial"/>
        </w:rPr>
      </w:pPr>
      <w:r w:rsidRPr="003F5250">
        <w:rPr>
          <w:rFonts w:cs="Arial"/>
        </w:rPr>
        <w:t>mesečno poročanje od vodij gradnikov zajema podatke o doseženih mejnikih, porabi sredstev, identificiranih tveganjih ter morebitnih odstopanj od načrtov,</w:t>
      </w:r>
    </w:p>
    <w:p w14:paraId="37C3F456" w14:textId="367433A1" w:rsidR="004157C3" w:rsidRPr="003F5250" w:rsidRDefault="004157C3" w:rsidP="005970BE">
      <w:pPr>
        <w:pStyle w:val="ListParagraph"/>
        <w:numPr>
          <w:ilvl w:val="0"/>
          <w:numId w:val="11"/>
        </w:numPr>
        <w:rPr>
          <w:rFonts w:cs="Arial"/>
        </w:rPr>
      </w:pPr>
      <w:r w:rsidRPr="003F5250">
        <w:rPr>
          <w:rFonts w:cs="Arial"/>
        </w:rPr>
        <w:t>standardiziran</w:t>
      </w:r>
      <w:r w:rsidR="00627C80">
        <w:rPr>
          <w:rFonts w:cs="Arial"/>
        </w:rPr>
        <w:t xml:space="preserve"> način poročanja </w:t>
      </w:r>
      <w:r w:rsidRPr="003F5250">
        <w:rPr>
          <w:rFonts w:cs="Arial"/>
        </w:rPr>
        <w:t>omogoča primerljivost med gradniki različnih vrst ter velikosti. Uporabljajo se enotni kazalniki za napredek, finančno uspešnost, kakovost ter doseganje načrtovanih koristi,</w:t>
      </w:r>
    </w:p>
    <w:p w14:paraId="0BD6D243" w14:textId="4BA48CE1" w:rsidR="00520931" w:rsidRPr="003F5250" w:rsidRDefault="004157C3" w:rsidP="005970BE">
      <w:pPr>
        <w:pStyle w:val="ListParagraph"/>
        <w:numPr>
          <w:ilvl w:val="0"/>
          <w:numId w:val="11"/>
        </w:numPr>
        <w:rPr>
          <w:rFonts w:cs="Arial"/>
        </w:rPr>
      </w:pPr>
      <w:r w:rsidRPr="003F5250">
        <w:rPr>
          <w:rFonts w:cs="Arial"/>
        </w:rPr>
        <w:t xml:space="preserve">informacijska podpora preko </w:t>
      </w:r>
      <w:proofErr w:type="spellStart"/>
      <w:r w:rsidRPr="003F5250">
        <w:rPr>
          <w:rFonts w:cs="Arial"/>
        </w:rPr>
        <w:t>portfeljskega</w:t>
      </w:r>
      <w:proofErr w:type="spellEnd"/>
      <w:r w:rsidRPr="003F5250">
        <w:rPr>
          <w:rFonts w:cs="Arial"/>
        </w:rPr>
        <w:t xml:space="preserve"> </w:t>
      </w:r>
      <w:proofErr w:type="spellStart"/>
      <w:r w:rsidRPr="003F5250">
        <w:rPr>
          <w:rFonts w:cs="Arial"/>
        </w:rPr>
        <w:t>repozitorija</w:t>
      </w:r>
      <w:proofErr w:type="spellEnd"/>
      <w:r w:rsidRPr="003F5250">
        <w:rPr>
          <w:rFonts w:cs="Arial"/>
        </w:rPr>
        <w:t xml:space="preserve"> omogoča centralizirano zbiranje podatkov ter avtomatizirano pripravo konsolidiranih pregledov.</w:t>
      </w:r>
    </w:p>
    <w:p w14:paraId="6A9C3504" w14:textId="77777777" w:rsidR="00520931" w:rsidRPr="003F5250" w:rsidRDefault="00520931" w:rsidP="00520931">
      <w:pPr>
        <w:pStyle w:val="Heading3"/>
        <w:rPr>
          <w:rFonts w:cs="Arial"/>
        </w:rPr>
      </w:pPr>
      <w:bookmarkStart w:id="160" w:name="_Toc212209686"/>
      <w:bookmarkStart w:id="161" w:name="_Toc212209785"/>
      <w:bookmarkStart w:id="162" w:name="_Toc212490759"/>
      <w:r w:rsidRPr="0018169D">
        <w:rPr>
          <w:rFonts w:cs="Arial"/>
        </w:rPr>
        <w:t>7.1.2 Analiza uspešnosti portfelja</w:t>
      </w:r>
      <w:bookmarkEnd w:id="160"/>
      <w:bookmarkEnd w:id="161"/>
      <w:bookmarkEnd w:id="162"/>
    </w:p>
    <w:p w14:paraId="31667C15" w14:textId="7D93D14B" w:rsidR="00215D2C" w:rsidRPr="003F5250" w:rsidRDefault="00215D2C" w:rsidP="00215D2C">
      <w:pPr>
        <w:rPr>
          <w:rFonts w:cs="Arial"/>
        </w:rPr>
      </w:pPr>
      <w:r w:rsidRPr="003F5250">
        <w:rPr>
          <w:rFonts w:cs="Arial"/>
        </w:rPr>
        <w:t>Vodja portfelja izvaja redno analizo podatkov za ocenjevanje uspešnosti portfelja</w:t>
      </w:r>
      <w:r w:rsidR="0018169D">
        <w:rPr>
          <w:rFonts w:cs="Arial"/>
        </w:rPr>
        <w:t>,</w:t>
      </w:r>
      <w:r w:rsidRPr="003F5250">
        <w:rPr>
          <w:rFonts w:cs="Arial"/>
        </w:rPr>
        <w:t xml:space="preserve"> in sicer:</w:t>
      </w:r>
    </w:p>
    <w:p w14:paraId="43B2EEB2" w14:textId="77777777" w:rsidR="00215D2C" w:rsidRPr="003F5250" w:rsidRDefault="00215D2C" w:rsidP="005970BE">
      <w:pPr>
        <w:pStyle w:val="ListParagraph"/>
        <w:numPr>
          <w:ilvl w:val="0"/>
          <w:numId w:val="11"/>
        </w:numPr>
        <w:rPr>
          <w:rFonts w:cs="Arial"/>
        </w:rPr>
      </w:pPr>
      <w:r w:rsidRPr="003F5250">
        <w:rPr>
          <w:rFonts w:cs="Arial"/>
        </w:rPr>
        <w:t>pripravi pregled napredka gradnikov, ki zajema analizo doseženih mejnikov, faznih vrat ter zaključenih izročkov, identificira gradnike, ki zaostajajo za načrtom, ter vzroke za zamude,</w:t>
      </w:r>
    </w:p>
    <w:p w14:paraId="427BFDED" w14:textId="17147941" w:rsidR="00215D2C" w:rsidRPr="003F5250" w:rsidRDefault="00215D2C" w:rsidP="005970BE">
      <w:pPr>
        <w:pStyle w:val="ListParagraph"/>
        <w:numPr>
          <w:ilvl w:val="0"/>
          <w:numId w:val="11"/>
        </w:numPr>
        <w:rPr>
          <w:rFonts w:cs="Arial"/>
        </w:rPr>
      </w:pPr>
      <w:r w:rsidRPr="003F5250">
        <w:rPr>
          <w:rFonts w:cs="Arial"/>
        </w:rPr>
        <w:t xml:space="preserve">primerja porabo sredstev z načrti ter ocenjuje verjetnost </w:t>
      </w:r>
      <w:r w:rsidR="0018169D">
        <w:rPr>
          <w:rFonts w:cs="Arial"/>
        </w:rPr>
        <w:t>prekoračitve</w:t>
      </w:r>
      <w:r w:rsidRPr="003F5250">
        <w:rPr>
          <w:rFonts w:cs="Arial"/>
        </w:rPr>
        <w:t xml:space="preserve"> proračuna,</w:t>
      </w:r>
    </w:p>
    <w:p w14:paraId="29C95014" w14:textId="77777777" w:rsidR="00215D2C" w:rsidRPr="003F5250" w:rsidRDefault="00215D2C" w:rsidP="005970BE">
      <w:pPr>
        <w:pStyle w:val="ListParagraph"/>
        <w:numPr>
          <w:ilvl w:val="0"/>
          <w:numId w:val="11"/>
        </w:numPr>
        <w:rPr>
          <w:rFonts w:cs="Arial"/>
        </w:rPr>
      </w:pPr>
      <w:r w:rsidRPr="003F5250">
        <w:rPr>
          <w:rFonts w:cs="Arial"/>
        </w:rPr>
        <w:t>pregleda identificirana tveganja na ravni gradnikov ter ocenjuje njihov skupni vpliv na portfelj. Posebna pozornost je namenjena tveganjem, ki vplivajo na več gradnikov,</w:t>
      </w:r>
    </w:p>
    <w:p w14:paraId="2B11E715" w14:textId="77777777" w:rsidR="00215D2C" w:rsidRPr="003F5250" w:rsidRDefault="00215D2C" w:rsidP="005970BE">
      <w:pPr>
        <w:pStyle w:val="ListParagraph"/>
        <w:numPr>
          <w:ilvl w:val="0"/>
          <w:numId w:val="11"/>
        </w:numPr>
        <w:rPr>
          <w:rFonts w:cs="Arial"/>
        </w:rPr>
      </w:pPr>
      <w:r w:rsidRPr="003F5250">
        <w:rPr>
          <w:rFonts w:cs="Arial"/>
        </w:rPr>
        <w:t>oceni doseganje poslovnih koristi gradnikov ter prispevek portfelja k strateškim ciljem,</w:t>
      </w:r>
    </w:p>
    <w:p w14:paraId="68DAE5F8" w14:textId="31588D88" w:rsidR="00215D2C" w:rsidRPr="003F5250" w:rsidRDefault="00215D2C" w:rsidP="005970BE">
      <w:pPr>
        <w:pStyle w:val="ListParagraph"/>
        <w:numPr>
          <w:ilvl w:val="0"/>
          <w:numId w:val="11"/>
        </w:numPr>
        <w:rPr>
          <w:rFonts w:cs="Arial"/>
        </w:rPr>
      </w:pPr>
      <w:r w:rsidRPr="003F5250">
        <w:rPr>
          <w:rFonts w:cs="Arial"/>
        </w:rPr>
        <w:t>preveri skladnost med odvisnimi gradniki ter identificira morebitna ozka grla</w:t>
      </w:r>
      <w:r w:rsidR="007A702D">
        <w:rPr>
          <w:rFonts w:cs="Arial"/>
        </w:rPr>
        <w:t>.</w:t>
      </w:r>
    </w:p>
    <w:p w14:paraId="30EA5233" w14:textId="77777777" w:rsidR="006F3EF6" w:rsidRPr="003F5250" w:rsidRDefault="006F3EF6" w:rsidP="006F3EF6">
      <w:pPr>
        <w:pStyle w:val="Heading3"/>
        <w:rPr>
          <w:rFonts w:cs="Arial"/>
        </w:rPr>
      </w:pPr>
      <w:bookmarkStart w:id="163" w:name="_Toc212209687"/>
      <w:bookmarkStart w:id="164" w:name="_Toc212209786"/>
      <w:bookmarkStart w:id="165" w:name="_Toc212490760"/>
      <w:r w:rsidRPr="003F5250">
        <w:rPr>
          <w:rFonts w:cs="Arial"/>
        </w:rPr>
        <w:t>7.1.3 Identifikacija potrebnih ukrepov</w:t>
      </w:r>
      <w:bookmarkEnd w:id="163"/>
      <w:bookmarkEnd w:id="164"/>
      <w:bookmarkEnd w:id="165"/>
    </w:p>
    <w:p w14:paraId="2D843617" w14:textId="6DD59055" w:rsidR="008C380B" w:rsidRPr="003F5250" w:rsidRDefault="008C380B" w:rsidP="008C380B">
      <w:pPr>
        <w:rPr>
          <w:rFonts w:cs="Arial"/>
        </w:rPr>
      </w:pPr>
      <w:r w:rsidRPr="003F5250">
        <w:rPr>
          <w:rFonts w:cs="Arial"/>
        </w:rPr>
        <w:t>Na podlagi analize</w:t>
      </w:r>
      <w:r w:rsidR="0018169D">
        <w:rPr>
          <w:rFonts w:cs="Arial"/>
        </w:rPr>
        <w:t xml:space="preserve"> uspešnosti,</w:t>
      </w:r>
      <w:r w:rsidRPr="003F5250">
        <w:rPr>
          <w:rFonts w:cs="Arial"/>
        </w:rPr>
        <w:t xml:space="preserve"> vodja portfelja identificira potrebne ukrepe:</w:t>
      </w:r>
    </w:p>
    <w:p w14:paraId="441BE865" w14:textId="77777777" w:rsidR="008C380B" w:rsidRPr="003F5250" w:rsidRDefault="008C380B" w:rsidP="005970BE">
      <w:pPr>
        <w:pStyle w:val="ListParagraph"/>
        <w:numPr>
          <w:ilvl w:val="0"/>
          <w:numId w:val="11"/>
        </w:numPr>
        <w:rPr>
          <w:rFonts w:cs="Arial"/>
        </w:rPr>
      </w:pPr>
      <w:r w:rsidRPr="003F5250">
        <w:rPr>
          <w:rFonts w:cs="Arial"/>
          <w:b/>
          <w:bCs/>
        </w:rPr>
        <w:t>Preventivni ukrepi</w:t>
      </w:r>
      <w:r w:rsidRPr="003F5250">
        <w:rPr>
          <w:rFonts w:cs="Arial"/>
        </w:rPr>
        <w:t xml:space="preserve"> se sprejmejo pri gradnikih, kjer se nakazujejo tveganja za odstopanja, čeprav do teh še ni prišlo. Pravočasen odziv prepreči kasnejše večje težave. </w:t>
      </w:r>
    </w:p>
    <w:p w14:paraId="7DAF54F0" w14:textId="77777777" w:rsidR="008C380B" w:rsidRPr="003F5250" w:rsidRDefault="008C380B" w:rsidP="005970BE">
      <w:pPr>
        <w:pStyle w:val="ListParagraph"/>
        <w:numPr>
          <w:ilvl w:val="0"/>
          <w:numId w:val="11"/>
        </w:numPr>
        <w:rPr>
          <w:rFonts w:cs="Arial"/>
        </w:rPr>
      </w:pPr>
      <w:r w:rsidRPr="003F5250">
        <w:rPr>
          <w:rFonts w:cs="Arial"/>
          <w:b/>
          <w:bCs/>
        </w:rPr>
        <w:t>Korektivni ukrepi</w:t>
      </w:r>
      <w:r w:rsidRPr="003F5250">
        <w:rPr>
          <w:rFonts w:cs="Arial"/>
        </w:rPr>
        <w:t xml:space="preserve"> obravnavajo že nastala odstopanja ter težave. Pripravi se načrt za vrnitev gradnika na načrtovano pot ali prilagoditev načrta, če so se razmere trajno spremenile.</w:t>
      </w:r>
    </w:p>
    <w:p w14:paraId="4A5A6AC1" w14:textId="77777777" w:rsidR="008C380B" w:rsidRPr="003F5250" w:rsidRDefault="008C380B" w:rsidP="005970BE">
      <w:pPr>
        <w:pStyle w:val="ListParagraph"/>
        <w:numPr>
          <w:ilvl w:val="0"/>
          <w:numId w:val="11"/>
        </w:numPr>
        <w:rPr>
          <w:rFonts w:cs="Arial"/>
        </w:rPr>
      </w:pPr>
      <w:r w:rsidRPr="003F5250">
        <w:rPr>
          <w:rFonts w:cs="Arial"/>
          <w:b/>
          <w:bCs/>
        </w:rPr>
        <w:t>Prerazporeditev virov</w:t>
      </w:r>
      <w:r w:rsidRPr="003F5250">
        <w:rPr>
          <w:rFonts w:cs="Arial"/>
        </w:rPr>
        <w:t xml:space="preserve"> se izvede, kadar gradniki potrebujejo dodatno podporo ali kadar se lahko vire učinkoviteje razporedi med gradniki.</w:t>
      </w:r>
    </w:p>
    <w:p w14:paraId="09BE59CA" w14:textId="5B368093" w:rsidR="008C380B" w:rsidRPr="003F5250" w:rsidRDefault="008C380B" w:rsidP="005970BE">
      <w:pPr>
        <w:pStyle w:val="ListParagraph"/>
        <w:numPr>
          <w:ilvl w:val="0"/>
          <w:numId w:val="11"/>
        </w:numPr>
        <w:rPr>
          <w:rFonts w:cs="Arial"/>
        </w:rPr>
      </w:pPr>
      <w:r w:rsidRPr="003F5250">
        <w:rPr>
          <w:rFonts w:cs="Arial"/>
          <w:b/>
          <w:bCs/>
        </w:rPr>
        <w:t xml:space="preserve">Eskalacije </w:t>
      </w:r>
      <w:r w:rsidRPr="003F5250">
        <w:rPr>
          <w:rFonts w:cs="Arial"/>
        </w:rPr>
        <w:t>se izvedejo pri zadevah, ki presegajo pristojnosti vodje</w:t>
      </w:r>
      <w:r w:rsidR="00477624" w:rsidRPr="003F5250">
        <w:rPr>
          <w:rFonts w:cs="Arial"/>
        </w:rPr>
        <w:t xml:space="preserve"> portfelja</w:t>
      </w:r>
      <w:r w:rsidRPr="003F5250">
        <w:rPr>
          <w:rFonts w:cs="Arial"/>
        </w:rPr>
        <w:t>.</w:t>
      </w:r>
    </w:p>
    <w:p w14:paraId="66874E88" w14:textId="77777777" w:rsidR="008C380B" w:rsidRPr="003F5250" w:rsidRDefault="008C380B" w:rsidP="005970BE">
      <w:pPr>
        <w:pStyle w:val="ListParagraph"/>
        <w:numPr>
          <w:ilvl w:val="0"/>
          <w:numId w:val="11"/>
        </w:numPr>
        <w:rPr>
          <w:rFonts w:cs="Arial"/>
        </w:rPr>
      </w:pPr>
      <w:r w:rsidRPr="003F5250">
        <w:rPr>
          <w:rFonts w:cs="Arial"/>
          <w:b/>
          <w:bCs/>
        </w:rPr>
        <w:lastRenderedPageBreak/>
        <w:t>Predlogi za predčasen zaključek</w:t>
      </w:r>
      <w:r w:rsidRPr="003F5250">
        <w:rPr>
          <w:rFonts w:cs="Arial"/>
        </w:rPr>
        <w:t xml:space="preserve"> se pripravijo za neuspešne gradnike ali kjer izvedba ni več smiselna.</w:t>
      </w:r>
    </w:p>
    <w:p w14:paraId="6961E2A1" w14:textId="26FA17E6" w:rsidR="005B54BA" w:rsidRPr="003F5250" w:rsidRDefault="005B54BA" w:rsidP="005B54BA">
      <w:pPr>
        <w:pStyle w:val="Heading3"/>
        <w:rPr>
          <w:rFonts w:cs="Arial"/>
        </w:rPr>
      </w:pPr>
      <w:bookmarkStart w:id="166" w:name="_Toc212209688"/>
      <w:bookmarkStart w:id="167" w:name="_Toc212209787"/>
      <w:bookmarkStart w:id="168" w:name="_Toc212490761"/>
      <w:r w:rsidRPr="003F5250">
        <w:rPr>
          <w:rFonts w:cs="Arial"/>
        </w:rPr>
        <w:t>7.1.4 Dokumentiranje in komuniciranje analize uspešnosti portfelja</w:t>
      </w:r>
      <w:bookmarkEnd w:id="166"/>
      <w:bookmarkEnd w:id="167"/>
      <w:bookmarkEnd w:id="168"/>
    </w:p>
    <w:p w14:paraId="33ED142C" w14:textId="7551FB1B" w:rsidR="009B02DF" w:rsidRPr="003F5250" w:rsidRDefault="009B02DF" w:rsidP="009B02DF">
      <w:pPr>
        <w:rPr>
          <w:rFonts w:cs="Arial"/>
        </w:rPr>
      </w:pPr>
      <w:r w:rsidRPr="003F5250">
        <w:rPr>
          <w:rFonts w:cs="Arial"/>
        </w:rPr>
        <w:t>Služba ali pisarna za koordinacijo in spremljanje portfelja dokumentira in komunicira ugotovitve ter priporočene ukrepe v sledečih oblikah:</w:t>
      </w:r>
    </w:p>
    <w:p w14:paraId="292BBAD8" w14:textId="6D1A0883" w:rsidR="009B02DF" w:rsidRPr="003F5250" w:rsidRDefault="009B02DF" w:rsidP="005970BE">
      <w:pPr>
        <w:pStyle w:val="ListParagraph"/>
        <w:numPr>
          <w:ilvl w:val="0"/>
          <w:numId w:val="11"/>
        </w:numPr>
        <w:rPr>
          <w:rFonts w:cs="Arial"/>
        </w:rPr>
      </w:pPr>
      <w:proofErr w:type="spellStart"/>
      <w:r w:rsidRPr="003F5250">
        <w:rPr>
          <w:rFonts w:cs="Arial"/>
        </w:rPr>
        <w:t>Portfeljsko</w:t>
      </w:r>
      <w:proofErr w:type="spellEnd"/>
      <w:r w:rsidRPr="003F5250">
        <w:rPr>
          <w:rFonts w:cs="Arial"/>
        </w:rPr>
        <w:t xml:space="preserve"> poročilo, kjer so konsolidirani podatki o napredku, finančni uspešnosti, tveganjih ter priporočenih ukrepih. Poročilo se pripravi kvartalno za</w:t>
      </w:r>
      <w:r w:rsidR="00837B3A" w:rsidRPr="003F5250">
        <w:rPr>
          <w:rFonts w:cs="Arial"/>
        </w:rPr>
        <w:t xml:space="preserve"> telo odgovorno za izdajo predhodnih mnenj in organ pristojen za upravljanje portfelja</w:t>
      </w:r>
      <w:r w:rsidRPr="003F5250">
        <w:rPr>
          <w:rFonts w:cs="Arial"/>
        </w:rPr>
        <w:t>.</w:t>
      </w:r>
    </w:p>
    <w:p w14:paraId="0DABC8AA" w14:textId="71AA51DE" w:rsidR="009B02DF" w:rsidRPr="003F5250" w:rsidRDefault="009B02DF" w:rsidP="005970BE">
      <w:pPr>
        <w:pStyle w:val="ListParagraph"/>
        <w:numPr>
          <w:ilvl w:val="0"/>
          <w:numId w:val="11"/>
        </w:numPr>
        <w:rPr>
          <w:rFonts w:cs="Arial"/>
        </w:rPr>
      </w:pPr>
      <w:proofErr w:type="spellStart"/>
      <w:r w:rsidRPr="003F5250">
        <w:rPr>
          <w:rFonts w:cs="Arial"/>
        </w:rPr>
        <w:t>Portfeljska</w:t>
      </w:r>
      <w:proofErr w:type="spellEnd"/>
      <w:r w:rsidRPr="003F5250">
        <w:rPr>
          <w:rFonts w:cs="Arial"/>
        </w:rPr>
        <w:t xml:space="preserve"> nadzorna tabla (angl. </w:t>
      </w:r>
      <w:proofErr w:type="spellStart"/>
      <w:r w:rsidRPr="003F5250">
        <w:rPr>
          <w:rFonts w:cs="Arial"/>
        </w:rPr>
        <w:t>dashboard</w:t>
      </w:r>
      <w:proofErr w:type="spellEnd"/>
      <w:r w:rsidRPr="003F5250">
        <w:rPr>
          <w:rFonts w:cs="Arial"/>
        </w:rPr>
        <w:t>), ki zagotavlja sprotni pregled nad ključnimi kazalniki portfelja ter omogoča hitro zaznavo težav.</w:t>
      </w:r>
    </w:p>
    <w:p w14:paraId="123DCD38" w14:textId="4469EC37" w:rsidR="009B02DF" w:rsidRPr="003F5250" w:rsidRDefault="009B02DF" w:rsidP="005970BE">
      <w:pPr>
        <w:pStyle w:val="ListParagraph"/>
        <w:numPr>
          <w:ilvl w:val="0"/>
          <w:numId w:val="11"/>
        </w:numPr>
        <w:rPr>
          <w:rFonts w:cs="Arial"/>
        </w:rPr>
      </w:pPr>
      <w:r w:rsidRPr="003F5250">
        <w:rPr>
          <w:rFonts w:cs="Arial"/>
        </w:rPr>
        <w:t>Evidenca predlaganih odločitev, kjer so navedene predlagane odločitve ter pričakovane posledice.</w:t>
      </w:r>
    </w:p>
    <w:p w14:paraId="727E5BD6" w14:textId="2FE4F26C" w:rsidR="007541A4" w:rsidRPr="003F5250" w:rsidRDefault="009B02DF" w:rsidP="005970BE">
      <w:pPr>
        <w:pStyle w:val="ListParagraph"/>
        <w:numPr>
          <w:ilvl w:val="0"/>
          <w:numId w:val="11"/>
        </w:numPr>
        <w:rPr>
          <w:rFonts w:cs="Arial"/>
        </w:rPr>
      </w:pPr>
      <w:r w:rsidRPr="003F5250">
        <w:rPr>
          <w:rFonts w:cs="Arial"/>
        </w:rPr>
        <w:t>Povratne informacije vodjem gradnikov, kar zagotavlja usklajena pričakovanja ter izvedbo potrebnih prilagoditev.</w:t>
      </w:r>
    </w:p>
    <w:p w14:paraId="2D47FEBB" w14:textId="77777777" w:rsidR="006A753E" w:rsidRPr="003F5250" w:rsidRDefault="006A753E" w:rsidP="006A753E">
      <w:pPr>
        <w:pStyle w:val="Heading2"/>
        <w:rPr>
          <w:rFonts w:cs="Arial"/>
          <w:sz w:val="22"/>
          <w:szCs w:val="22"/>
        </w:rPr>
      </w:pPr>
      <w:bookmarkStart w:id="169" w:name="_Toc209770018"/>
      <w:bookmarkStart w:id="170" w:name="_Toc212490762"/>
      <w:r w:rsidRPr="003F5250">
        <w:rPr>
          <w:rFonts w:cs="Arial"/>
          <w:sz w:val="22"/>
          <w:szCs w:val="22"/>
        </w:rPr>
        <w:t>7.2. Upravljanje koristi / doprinosa portfelja</w:t>
      </w:r>
      <w:bookmarkEnd w:id="169"/>
      <w:bookmarkEnd w:id="170"/>
    </w:p>
    <w:p w14:paraId="372D0590" w14:textId="1F464B39" w:rsidR="006A753E" w:rsidRPr="003F5250" w:rsidRDefault="006A753E" w:rsidP="007541A4">
      <w:pPr>
        <w:rPr>
          <w:rFonts w:cs="Arial"/>
        </w:rPr>
      </w:pPr>
      <w:r w:rsidRPr="003F5250">
        <w:rPr>
          <w:rFonts w:cs="Arial"/>
        </w:rPr>
        <w:t>Uspešnost portfelja se meri z doseganjem koristi, ki jih ustvarjajo gradniki. Upravljanje koristi zagotavlja, da se načrtovane koristi spremljajo, vrednotijo in po potrebi prilagajajo glede na dejanske rezultate.</w:t>
      </w:r>
    </w:p>
    <w:p w14:paraId="55A5F673" w14:textId="77777777" w:rsidR="001079CC" w:rsidRPr="003F5250" w:rsidRDefault="001079CC" w:rsidP="001079CC">
      <w:pPr>
        <w:pStyle w:val="Heading3"/>
        <w:rPr>
          <w:rFonts w:cs="Arial"/>
        </w:rPr>
      </w:pPr>
      <w:bookmarkStart w:id="171" w:name="_Toc212209690"/>
      <w:bookmarkStart w:id="172" w:name="_Toc212209789"/>
      <w:bookmarkStart w:id="173" w:name="_Toc212490763"/>
      <w:r w:rsidRPr="003F5250">
        <w:rPr>
          <w:rFonts w:cs="Arial"/>
        </w:rPr>
        <w:t>7.2.1 Opredelitev koristi portfelja</w:t>
      </w:r>
      <w:bookmarkEnd w:id="171"/>
      <w:bookmarkEnd w:id="172"/>
      <w:bookmarkEnd w:id="173"/>
    </w:p>
    <w:p w14:paraId="48BA903E" w14:textId="77777777" w:rsidR="00CF3E89" w:rsidRPr="003F5250" w:rsidRDefault="00CF3E89" w:rsidP="00CF3E89">
      <w:pPr>
        <w:rPr>
          <w:rFonts w:cs="Arial"/>
        </w:rPr>
      </w:pPr>
      <w:r w:rsidRPr="003F5250">
        <w:rPr>
          <w:rFonts w:cs="Arial"/>
        </w:rPr>
        <w:t>Koristi portfelja izhajajo iz strateških ciljev Digitalne Slovenije 2030 in se prevajajo v merljive kazalnike:</w:t>
      </w:r>
    </w:p>
    <w:p w14:paraId="383C75F0" w14:textId="77777777" w:rsidR="00CF3E89" w:rsidRPr="003F5250" w:rsidRDefault="00CF3E89" w:rsidP="005970BE">
      <w:pPr>
        <w:pStyle w:val="ListParagraph"/>
        <w:numPr>
          <w:ilvl w:val="0"/>
          <w:numId w:val="11"/>
        </w:numPr>
        <w:rPr>
          <w:rFonts w:cs="Arial"/>
        </w:rPr>
      </w:pPr>
      <w:r w:rsidRPr="003F5250">
        <w:rPr>
          <w:rFonts w:cs="Arial"/>
        </w:rPr>
        <w:t>Ključni kazalniki poslovnih koristi (KBI) merijo prispevek portfelja k strateškim ciljem države, kot so: povečanje dostopnosti javnih e-storitev, zmanjšanje administrativnih bremen, izboljšanje učinkovitosti procesov državne uprave, povečanje digitalne vključenosti državljanov ter krepitev kibernetske varnosti.</w:t>
      </w:r>
    </w:p>
    <w:p w14:paraId="028542BF" w14:textId="77777777" w:rsidR="00CF3E89" w:rsidRPr="003F5250" w:rsidRDefault="00CF3E89" w:rsidP="005970BE">
      <w:pPr>
        <w:pStyle w:val="ListParagraph"/>
        <w:numPr>
          <w:ilvl w:val="0"/>
          <w:numId w:val="11"/>
        </w:numPr>
        <w:rPr>
          <w:rFonts w:cs="Arial"/>
        </w:rPr>
      </w:pPr>
      <w:r w:rsidRPr="003F5250">
        <w:rPr>
          <w:rFonts w:cs="Arial"/>
        </w:rPr>
        <w:t>Finančne koristi zajemajo prihranke pri stroških poslovanja organov državne uprave, zmanjšanje stroškov za državljane in gospodarstvo ter optimizacijo porabe javnih sredstev.</w:t>
      </w:r>
    </w:p>
    <w:p w14:paraId="4D5E4299" w14:textId="613D8518" w:rsidR="00CF3E89" w:rsidRPr="003F5250" w:rsidRDefault="00CF3E89" w:rsidP="005970BE">
      <w:pPr>
        <w:pStyle w:val="ListParagraph"/>
        <w:numPr>
          <w:ilvl w:val="0"/>
          <w:numId w:val="11"/>
        </w:numPr>
        <w:rPr>
          <w:rFonts w:cs="Arial"/>
        </w:rPr>
      </w:pPr>
      <w:r w:rsidRPr="003F5250">
        <w:rPr>
          <w:rFonts w:cs="Arial"/>
        </w:rPr>
        <w:t>Nefinančne koristi vključujejo izboljšanje kakovosti storitev, skrajšanje trajanja izvajanja postopkov, povečanje zadovoljstva uporabnikov, izboljšanje podatkovne osnove za odločanje ter večjo transparentnost delovanja državne uprave.</w:t>
      </w:r>
    </w:p>
    <w:p w14:paraId="342DBDAE" w14:textId="77777777" w:rsidR="00CF3E89" w:rsidRPr="003F5250" w:rsidRDefault="00CF3E89" w:rsidP="005970BE">
      <w:pPr>
        <w:pStyle w:val="ListParagraph"/>
        <w:numPr>
          <w:ilvl w:val="0"/>
          <w:numId w:val="11"/>
        </w:numPr>
        <w:rPr>
          <w:rFonts w:cs="Arial"/>
        </w:rPr>
      </w:pPr>
      <w:proofErr w:type="spellStart"/>
      <w:r w:rsidRPr="003F5250">
        <w:rPr>
          <w:rFonts w:cs="Arial"/>
        </w:rPr>
        <w:t>Sinergijske</w:t>
      </w:r>
      <w:proofErr w:type="spellEnd"/>
      <w:r w:rsidRPr="003F5250">
        <w:rPr>
          <w:rFonts w:cs="Arial"/>
        </w:rPr>
        <w:t xml:space="preserve"> koristi nastanejo zaradi usklajenega izvajanja več gradnikov, kot so skupna raba rešitev, izboljšana </w:t>
      </w:r>
      <w:proofErr w:type="spellStart"/>
      <w:r w:rsidRPr="003F5250">
        <w:rPr>
          <w:rFonts w:cs="Arial"/>
        </w:rPr>
        <w:t>interoperabilnost</w:t>
      </w:r>
      <w:proofErr w:type="spellEnd"/>
      <w:r w:rsidRPr="003F5250">
        <w:rPr>
          <w:rFonts w:cs="Arial"/>
        </w:rPr>
        <w:t>, zmanjšanje podvajanja ter učinkovitejše izkoriščanje virov.</w:t>
      </w:r>
    </w:p>
    <w:p w14:paraId="59D27B60" w14:textId="77777777" w:rsidR="00CF3E89" w:rsidRPr="003F5250" w:rsidRDefault="00CF3E89" w:rsidP="00CF3E89">
      <w:pPr>
        <w:rPr>
          <w:rFonts w:cs="Arial"/>
        </w:rPr>
      </w:pPr>
    </w:p>
    <w:p w14:paraId="657F7D54" w14:textId="357E966E" w:rsidR="00CF3E89" w:rsidRPr="003F5250" w:rsidRDefault="00CF3E89" w:rsidP="00CF3E89">
      <w:pPr>
        <w:rPr>
          <w:rFonts w:cs="Arial"/>
        </w:rPr>
      </w:pPr>
      <w:r w:rsidRPr="003F5250">
        <w:rPr>
          <w:rFonts w:cs="Arial"/>
        </w:rPr>
        <w:t>Za vsako korist se določi ciljna vrednost, način merjenja, časovni okvir za doseganje ter odgovorna oseba za spremljanje.</w:t>
      </w:r>
    </w:p>
    <w:p w14:paraId="5F41BFEC" w14:textId="77777777" w:rsidR="006E60C6" w:rsidRPr="003F5250" w:rsidRDefault="006E60C6" w:rsidP="006E60C6">
      <w:pPr>
        <w:pStyle w:val="Heading3"/>
        <w:rPr>
          <w:rFonts w:cs="Arial"/>
        </w:rPr>
      </w:pPr>
      <w:bookmarkStart w:id="174" w:name="_Toc212209691"/>
      <w:bookmarkStart w:id="175" w:name="_Toc212209790"/>
      <w:bookmarkStart w:id="176" w:name="_Toc212490764"/>
      <w:r w:rsidRPr="003F5250">
        <w:rPr>
          <w:rFonts w:cs="Arial"/>
        </w:rPr>
        <w:t>7.2.3 Analiza doseganja koristi</w:t>
      </w:r>
      <w:bookmarkEnd w:id="174"/>
      <w:bookmarkEnd w:id="175"/>
      <w:bookmarkEnd w:id="176"/>
    </w:p>
    <w:p w14:paraId="0DB7CBAD" w14:textId="1189FCBE" w:rsidR="009559FE" w:rsidRPr="003F5250" w:rsidRDefault="009559FE" w:rsidP="009559FE">
      <w:pPr>
        <w:rPr>
          <w:rFonts w:cs="Arial"/>
        </w:rPr>
      </w:pPr>
      <w:r w:rsidRPr="003F5250">
        <w:rPr>
          <w:rFonts w:cs="Arial"/>
        </w:rPr>
        <w:t>Vodja portfelja redno spremlja uresničevanje koristi:</w:t>
      </w:r>
    </w:p>
    <w:p w14:paraId="5F0D6F82" w14:textId="77777777" w:rsidR="009559FE" w:rsidRPr="003F5250" w:rsidRDefault="009559FE" w:rsidP="005970BE">
      <w:pPr>
        <w:pStyle w:val="ListParagraph"/>
        <w:numPr>
          <w:ilvl w:val="0"/>
          <w:numId w:val="11"/>
        </w:numPr>
        <w:rPr>
          <w:rFonts w:cs="Arial"/>
        </w:rPr>
      </w:pPr>
      <w:r w:rsidRPr="003F5250">
        <w:rPr>
          <w:rFonts w:cs="Arial"/>
        </w:rPr>
        <w:t>Primerja se odstopanja dejansko doseženih koristi od načrtovanih ter identificira vzroke za odstopanja.</w:t>
      </w:r>
    </w:p>
    <w:p w14:paraId="217BA8E4" w14:textId="77777777" w:rsidR="009559FE" w:rsidRPr="003F5250" w:rsidRDefault="009559FE" w:rsidP="005970BE">
      <w:pPr>
        <w:pStyle w:val="ListParagraph"/>
        <w:numPr>
          <w:ilvl w:val="0"/>
          <w:numId w:val="11"/>
        </w:numPr>
        <w:rPr>
          <w:rFonts w:cs="Arial"/>
        </w:rPr>
      </w:pPr>
      <w:r w:rsidRPr="003F5250">
        <w:rPr>
          <w:rFonts w:cs="Arial"/>
        </w:rPr>
        <w:lastRenderedPageBreak/>
        <w:t>Analiza trendov pokaže, ali se koristi dosegajo hitreje ali počasneje od pričakovanega ter kaže napoved uresničevanja koristi v prihodnje.</w:t>
      </w:r>
    </w:p>
    <w:p w14:paraId="6666C4D3" w14:textId="42664FE4" w:rsidR="009559FE" w:rsidRPr="003F5250" w:rsidRDefault="009559FE" w:rsidP="005970BE">
      <w:pPr>
        <w:pStyle w:val="ListParagraph"/>
        <w:numPr>
          <w:ilvl w:val="0"/>
          <w:numId w:val="11"/>
        </w:numPr>
        <w:rPr>
          <w:rFonts w:cs="Arial"/>
        </w:rPr>
      </w:pPr>
      <w:r w:rsidRPr="003F5250">
        <w:rPr>
          <w:rFonts w:cs="Arial"/>
        </w:rPr>
        <w:t>Analiza stroškov in koristi ocenjuje, ali dosežene koristi upravičujejo porabljena sredstva ter časovne okvire izvajanja.</w:t>
      </w:r>
    </w:p>
    <w:p w14:paraId="244D541E" w14:textId="77777777" w:rsidR="00665E48" w:rsidRPr="003F5250" w:rsidRDefault="00665E48" w:rsidP="00665E48">
      <w:pPr>
        <w:pStyle w:val="Heading3"/>
        <w:rPr>
          <w:rFonts w:cs="Arial"/>
        </w:rPr>
      </w:pPr>
      <w:bookmarkStart w:id="177" w:name="_Toc212209692"/>
      <w:bookmarkStart w:id="178" w:name="_Toc212209791"/>
      <w:bookmarkStart w:id="179" w:name="_Toc212490765"/>
      <w:r w:rsidRPr="003F5250">
        <w:rPr>
          <w:rFonts w:cs="Arial"/>
        </w:rPr>
        <w:t>7.2.4 Ukrepanje ob odstopanjih</w:t>
      </w:r>
      <w:bookmarkEnd w:id="177"/>
      <w:bookmarkEnd w:id="178"/>
      <w:bookmarkEnd w:id="179"/>
    </w:p>
    <w:p w14:paraId="0CAF87A4" w14:textId="008BDC0C" w:rsidR="004F6817" w:rsidRPr="003F5250" w:rsidRDefault="004F6817" w:rsidP="004F6817">
      <w:pPr>
        <w:rPr>
          <w:rFonts w:cs="Arial"/>
        </w:rPr>
      </w:pPr>
      <w:r w:rsidRPr="003F5250">
        <w:rPr>
          <w:rFonts w:cs="Arial"/>
        </w:rPr>
        <w:t>Kadar doseganje koristi odstopa od načrtov, vodja portfelja koordinira izvedbo potrebnih ukrepov za ponovno vzpostavitev načrtovanih rezultatov. Postopek vključuje naslednje korake:</w:t>
      </w:r>
    </w:p>
    <w:p w14:paraId="44F34385" w14:textId="021BD1E9" w:rsidR="004F6817" w:rsidRPr="003F5250" w:rsidRDefault="004F6817" w:rsidP="005970BE">
      <w:pPr>
        <w:pStyle w:val="ListParagraph"/>
        <w:numPr>
          <w:ilvl w:val="0"/>
          <w:numId w:val="11"/>
        </w:numPr>
        <w:rPr>
          <w:rFonts w:cs="Arial"/>
        </w:rPr>
      </w:pPr>
      <w:r w:rsidRPr="003F5250">
        <w:rPr>
          <w:rFonts w:cs="Arial"/>
        </w:rPr>
        <w:t>Analiza vzrokov odstopanj, s katero se ugotovi razloge za neuresničene koristi, kot so zamude pri izvedbi, težave pri integraciji ali spremembe v zunanjih okoliščinah.</w:t>
      </w:r>
    </w:p>
    <w:p w14:paraId="43720DD9" w14:textId="35DAFCB3" w:rsidR="004F6817" w:rsidRPr="003F5250" w:rsidRDefault="004F6817" w:rsidP="005970BE">
      <w:pPr>
        <w:pStyle w:val="ListParagraph"/>
        <w:numPr>
          <w:ilvl w:val="0"/>
          <w:numId w:val="11"/>
        </w:numPr>
        <w:rPr>
          <w:rFonts w:cs="Arial"/>
        </w:rPr>
      </w:pPr>
      <w:r w:rsidRPr="003F5250">
        <w:rPr>
          <w:rFonts w:cs="Arial"/>
        </w:rPr>
        <w:t>Določitev dodatnih ukrepov za izboljšanje uresničevanja koristi</w:t>
      </w:r>
      <w:r w:rsidR="00D3728E">
        <w:rPr>
          <w:rFonts w:cs="Arial"/>
        </w:rPr>
        <w:t>. N</w:t>
      </w:r>
      <w:r w:rsidRPr="003F5250">
        <w:rPr>
          <w:rFonts w:cs="Arial"/>
        </w:rPr>
        <w:t>a primer</w:t>
      </w:r>
      <w:r w:rsidR="00D3728E">
        <w:rPr>
          <w:rFonts w:cs="Arial"/>
        </w:rPr>
        <w:t>,</w:t>
      </w:r>
      <w:r w:rsidRPr="003F5250">
        <w:rPr>
          <w:rFonts w:cs="Arial"/>
        </w:rPr>
        <w:t xml:space="preserve"> </w:t>
      </w:r>
      <w:r w:rsidR="00D3728E">
        <w:rPr>
          <w:rFonts w:cs="Arial"/>
        </w:rPr>
        <w:t xml:space="preserve">dodatno </w:t>
      </w:r>
      <w:r w:rsidRPr="003F5250">
        <w:rPr>
          <w:rFonts w:cs="Arial"/>
        </w:rPr>
        <w:t>usposabljanje uporabnikov, promocija uporabe rešitev, tehnične izboljšave za večjo uporabnost ali prilagoditev procesov.</w:t>
      </w:r>
    </w:p>
    <w:p w14:paraId="098A1115" w14:textId="77777777" w:rsidR="004F6817" w:rsidRPr="003F5250" w:rsidRDefault="004F6817" w:rsidP="005970BE">
      <w:pPr>
        <w:pStyle w:val="ListParagraph"/>
        <w:numPr>
          <w:ilvl w:val="0"/>
          <w:numId w:val="11"/>
        </w:numPr>
        <w:rPr>
          <w:rFonts w:cs="Arial"/>
        </w:rPr>
      </w:pPr>
      <w:r w:rsidRPr="003F5250">
        <w:rPr>
          <w:rFonts w:cs="Arial"/>
        </w:rPr>
        <w:t>Revizija načrtov koristi, kadar se razmere trajno spremenijo in prvotno zastavljene koristi niso več uresničljive v načrtovanem obsegu. V tem primeru se pripravi nov načrt koristi, ki odraža spremenjeni kontekst.</w:t>
      </w:r>
    </w:p>
    <w:p w14:paraId="4383FCB1" w14:textId="54B36E49" w:rsidR="00793DAA" w:rsidRPr="003F5250" w:rsidRDefault="004F6817" w:rsidP="005970BE">
      <w:pPr>
        <w:pStyle w:val="ListParagraph"/>
        <w:numPr>
          <w:ilvl w:val="0"/>
          <w:numId w:val="11"/>
        </w:numPr>
        <w:rPr>
          <w:rFonts w:cs="Arial"/>
        </w:rPr>
      </w:pPr>
      <w:r w:rsidRPr="003F5250">
        <w:rPr>
          <w:rFonts w:cs="Arial"/>
        </w:rPr>
        <w:t>Eskalacija, kadar ukrepi na ravni posameznega gradnika niso zadostni ali kadar je potrebna prerazporeditev virov.</w:t>
      </w:r>
    </w:p>
    <w:p w14:paraId="41EAE6E0" w14:textId="77777777" w:rsidR="00691621" w:rsidRPr="003F5250" w:rsidRDefault="00691621" w:rsidP="00691621">
      <w:pPr>
        <w:pStyle w:val="Heading3"/>
        <w:rPr>
          <w:rFonts w:cs="Arial"/>
        </w:rPr>
      </w:pPr>
      <w:bookmarkStart w:id="180" w:name="_Toc212209693"/>
      <w:bookmarkStart w:id="181" w:name="_Toc212209792"/>
      <w:bookmarkStart w:id="182" w:name="_Toc212490766"/>
      <w:r w:rsidRPr="003F5250">
        <w:rPr>
          <w:rFonts w:cs="Arial"/>
        </w:rPr>
        <w:t>7.2.5 Poročanje o koristih</w:t>
      </w:r>
      <w:bookmarkEnd w:id="180"/>
      <w:bookmarkEnd w:id="181"/>
      <w:bookmarkEnd w:id="182"/>
    </w:p>
    <w:p w14:paraId="5A3BCB52" w14:textId="77777777" w:rsidR="00357A8E" w:rsidRPr="003F5250" w:rsidRDefault="00357A8E" w:rsidP="00357A8E">
      <w:pPr>
        <w:rPr>
          <w:rFonts w:cs="Arial"/>
        </w:rPr>
      </w:pPr>
      <w:r w:rsidRPr="003F5250">
        <w:rPr>
          <w:rFonts w:cs="Arial"/>
        </w:rPr>
        <w:t>O doseganju koristi portfelja se redno poroča relevantnim deležnikom:</w:t>
      </w:r>
    </w:p>
    <w:p w14:paraId="42F3E1E1" w14:textId="0C8C7A30" w:rsidR="00357A8E" w:rsidRPr="003F5250" w:rsidRDefault="00357A8E" w:rsidP="005970BE">
      <w:pPr>
        <w:pStyle w:val="ListParagraph"/>
        <w:numPr>
          <w:ilvl w:val="0"/>
          <w:numId w:val="11"/>
        </w:numPr>
        <w:rPr>
          <w:rFonts w:cs="Arial"/>
        </w:rPr>
      </w:pPr>
      <w:r w:rsidRPr="003F5250">
        <w:rPr>
          <w:rFonts w:cs="Arial"/>
        </w:rPr>
        <w:t xml:space="preserve">Telesu odgovornemu za izdajo </w:t>
      </w:r>
      <w:r w:rsidR="00352896" w:rsidRPr="003F5250">
        <w:rPr>
          <w:rFonts w:cs="Arial"/>
        </w:rPr>
        <w:t xml:space="preserve">predhodnih mnenj </w:t>
      </w:r>
      <w:r w:rsidRPr="003F5250">
        <w:rPr>
          <w:rFonts w:cs="Arial"/>
        </w:rPr>
        <w:t>se kvartalno poroča o napredku pri doseganju ključnih koristi ter priporočenih ukrepih.</w:t>
      </w:r>
    </w:p>
    <w:p w14:paraId="212D4D75" w14:textId="0E8F3E03" w:rsidR="00357A8E" w:rsidRPr="003F5250" w:rsidRDefault="00352896" w:rsidP="005970BE">
      <w:pPr>
        <w:pStyle w:val="ListParagraph"/>
        <w:numPr>
          <w:ilvl w:val="0"/>
          <w:numId w:val="11"/>
        </w:numPr>
        <w:rPr>
          <w:rFonts w:cs="Arial"/>
        </w:rPr>
      </w:pPr>
      <w:r w:rsidRPr="003F5250">
        <w:rPr>
          <w:rFonts w:cs="Arial"/>
        </w:rPr>
        <w:t>Organu pristojnemu za upra</w:t>
      </w:r>
      <w:r w:rsidR="00E214E7" w:rsidRPr="003F5250">
        <w:rPr>
          <w:rFonts w:cs="Arial"/>
        </w:rPr>
        <w:t>vlja</w:t>
      </w:r>
      <w:r w:rsidR="00394090" w:rsidRPr="003F5250">
        <w:rPr>
          <w:rFonts w:cs="Arial"/>
        </w:rPr>
        <w:t xml:space="preserve">nje portfelja se </w:t>
      </w:r>
      <w:r w:rsidR="00D3728E">
        <w:rPr>
          <w:rFonts w:cs="Arial"/>
        </w:rPr>
        <w:t xml:space="preserve">polletno </w:t>
      </w:r>
      <w:r w:rsidR="00357A8E" w:rsidRPr="003F5250">
        <w:rPr>
          <w:rFonts w:cs="Arial"/>
        </w:rPr>
        <w:t>poroča o prispevku portfelja k strateškim ciljem digitalne preobrazbe ter doseganju zavez do evropskih institucij.</w:t>
      </w:r>
    </w:p>
    <w:p w14:paraId="63B64EB7" w14:textId="7CD878EA" w:rsidR="00357A8E" w:rsidRPr="003F5250" w:rsidRDefault="00357A8E" w:rsidP="005970BE">
      <w:pPr>
        <w:pStyle w:val="ListParagraph"/>
        <w:numPr>
          <w:ilvl w:val="0"/>
          <w:numId w:val="11"/>
        </w:numPr>
        <w:rPr>
          <w:rFonts w:cs="Arial"/>
        </w:rPr>
      </w:pPr>
      <w:r w:rsidRPr="003F5250">
        <w:rPr>
          <w:rFonts w:cs="Arial"/>
        </w:rPr>
        <w:t xml:space="preserve">Javnosti se </w:t>
      </w:r>
      <w:r w:rsidR="0041659C">
        <w:rPr>
          <w:rFonts w:cs="Arial"/>
        </w:rPr>
        <w:t xml:space="preserve">letno </w:t>
      </w:r>
      <w:r w:rsidRPr="003F5250">
        <w:rPr>
          <w:rFonts w:cs="Arial"/>
        </w:rPr>
        <w:t>poroča o ključnih dosežkih portfelja.</w:t>
      </w:r>
    </w:p>
    <w:p w14:paraId="3144D7EF" w14:textId="77777777" w:rsidR="0008402B" w:rsidRPr="003F5250" w:rsidRDefault="0008402B" w:rsidP="0008402B">
      <w:pPr>
        <w:pStyle w:val="Heading2"/>
        <w:rPr>
          <w:rFonts w:cs="Arial"/>
          <w:sz w:val="22"/>
          <w:szCs w:val="22"/>
        </w:rPr>
      </w:pPr>
      <w:bookmarkStart w:id="183" w:name="_Toc212490767"/>
      <w:bookmarkStart w:id="184" w:name="_Toc209770019"/>
      <w:r w:rsidRPr="003F5250">
        <w:rPr>
          <w:rFonts w:cs="Arial"/>
          <w:sz w:val="22"/>
          <w:szCs w:val="22"/>
        </w:rPr>
        <w:t>7.3 Obvladovanje sprememb</w:t>
      </w:r>
      <w:bookmarkEnd w:id="183"/>
      <w:r w:rsidRPr="003F5250">
        <w:rPr>
          <w:rFonts w:cs="Arial"/>
          <w:sz w:val="22"/>
          <w:szCs w:val="22"/>
        </w:rPr>
        <w:t xml:space="preserve"> </w:t>
      </w:r>
      <w:bookmarkEnd w:id="184"/>
    </w:p>
    <w:p w14:paraId="6F68D8AD" w14:textId="34A95E1E" w:rsidR="00665E48" w:rsidRPr="003F5250" w:rsidRDefault="00241413" w:rsidP="009559FE">
      <w:pPr>
        <w:rPr>
          <w:rFonts w:cs="Arial"/>
        </w:rPr>
      </w:pPr>
      <w:r w:rsidRPr="003F5250">
        <w:rPr>
          <w:rFonts w:cs="Arial"/>
        </w:rPr>
        <w:t>Portfelj deluje v dinamičnem okolju, kjer se lahko spreminjajo zakonodaja, tehnološki trendi, proračunski okviri ali organizacijske prioritete. Obvladovanje sprememb zagotavlja, da se vse spremembe obravnavajo strukturirano, pregledno in pravočasno.</w:t>
      </w:r>
    </w:p>
    <w:p w14:paraId="294860C6" w14:textId="77777777" w:rsidR="000633C9" w:rsidRPr="003F5250" w:rsidRDefault="000633C9" w:rsidP="000633C9">
      <w:pPr>
        <w:pStyle w:val="Heading3"/>
        <w:rPr>
          <w:rFonts w:cs="Arial"/>
        </w:rPr>
      </w:pPr>
      <w:bookmarkStart w:id="185" w:name="_Toc212209695"/>
      <w:bookmarkStart w:id="186" w:name="_Toc212209794"/>
      <w:bookmarkStart w:id="187" w:name="_Toc212490768"/>
      <w:r w:rsidRPr="003F5250">
        <w:rPr>
          <w:rFonts w:cs="Arial"/>
        </w:rPr>
        <w:t>7.3.1 Viri sprememb portfelja</w:t>
      </w:r>
      <w:bookmarkEnd w:id="185"/>
      <w:bookmarkEnd w:id="186"/>
      <w:bookmarkEnd w:id="187"/>
    </w:p>
    <w:p w14:paraId="58B54852" w14:textId="77777777" w:rsidR="000633C9" w:rsidRPr="003F5250" w:rsidRDefault="000633C9" w:rsidP="000633C9">
      <w:pPr>
        <w:rPr>
          <w:rFonts w:cs="Arial"/>
        </w:rPr>
      </w:pPr>
      <w:r w:rsidRPr="003F5250">
        <w:rPr>
          <w:rFonts w:cs="Arial"/>
        </w:rPr>
        <w:t>Spremembe portfelja lahko izvirajo iz različnih virov:</w:t>
      </w:r>
    </w:p>
    <w:p w14:paraId="3DA45B10" w14:textId="6FA367CD" w:rsidR="000633C9" w:rsidRPr="003F5250" w:rsidRDefault="000633C9" w:rsidP="005970BE">
      <w:pPr>
        <w:pStyle w:val="ListParagraph"/>
        <w:numPr>
          <w:ilvl w:val="0"/>
          <w:numId w:val="11"/>
        </w:numPr>
        <w:rPr>
          <w:rFonts w:cs="Arial"/>
        </w:rPr>
      </w:pPr>
      <w:r w:rsidRPr="003F5250">
        <w:rPr>
          <w:rFonts w:cs="Arial"/>
        </w:rPr>
        <w:t>Spremembe v okolju zajemajo nove ali spremenjene zakonske obveznosti, spremembe v evropskih usmeritvah, tehnološke prelome, organizacijsk</w:t>
      </w:r>
      <w:r w:rsidR="0041659C">
        <w:rPr>
          <w:rFonts w:cs="Arial"/>
        </w:rPr>
        <w:t>a</w:t>
      </w:r>
      <w:r w:rsidRPr="003F5250">
        <w:rPr>
          <w:rFonts w:cs="Arial"/>
        </w:rPr>
        <w:t xml:space="preserve"> prestrukturiranja ali spremembe političnih prioritet.</w:t>
      </w:r>
    </w:p>
    <w:p w14:paraId="65465684" w14:textId="59FE22A7" w:rsidR="000633C9" w:rsidRPr="003F5250" w:rsidRDefault="000633C9" w:rsidP="005970BE">
      <w:pPr>
        <w:pStyle w:val="ListParagraph"/>
        <w:numPr>
          <w:ilvl w:val="0"/>
          <w:numId w:val="11"/>
        </w:numPr>
        <w:rPr>
          <w:rFonts w:cs="Arial"/>
        </w:rPr>
      </w:pPr>
      <w:r w:rsidRPr="003F5250">
        <w:rPr>
          <w:rFonts w:cs="Arial"/>
        </w:rPr>
        <w:t xml:space="preserve">Strateške spremembe nastanejo pri reviziji </w:t>
      </w:r>
      <w:r w:rsidR="0041659C">
        <w:rPr>
          <w:rFonts w:cs="Arial"/>
        </w:rPr>
        <w:t xml:space="preserve">strategije </w:t>
      </w:r>
      <w:r w:rsidRPr="003F5250">
        <w:rPr>
          <w:rFonts w:cs="Arial"/>
        </w:rPr>
        <w:t>Digitaln</w:t>
      </w:r>
      <w:r w:rsidR="0041659C">
        <w:rPr>
          <w:rFonts w:cs="Arial"/>
        </w:rPr>
        <w:t>a</w:t>
      </w:r>
      <w:r w:rsidRPr="003F5250">
        <w:rPr>
          <w:rFonts w:cs="Arial"/>
        </w:rPr>
        <w:t xml:space="preserve"> Slovenij</w:t>
      </w:r>
      <w:r w:rsidR="0041659C">
        <w:rPr>
          <w:rFonts w:cs="Arial"/>
        </w:rPr>
        <w:t>a</w:t>
      </w:r>
      <w:r w:rsidRPr="003F5250">
        <w:rPr>
          <w:rFonts w:cs="Arial"/>
        </w:rPr>
        <w:t xml:space="preserve"> 2030 ali spremembi EU zavez.</w:t>
      </w:r>
    </w:p>
    <w:p w14:paraId="567200C2" w14:textId="77777777" w:rsidR="000633C9" w:rsidRPr="003F5250" w:rsidRDefault="000633C9" w:rsidP="005970BE">
      <w:pPr>
        <w:pStyle w:val="ListParagraph"/>
        <w:numPr>
          <w:ilvl w:val="0"/>
          <w:numId w:val="11"/>
        </w:numPr>
        <w:rPr>
          <w:rFonts w:cs="Arial"/>
        </w:rPr>
      </w:pPr>
      <w:r w:rsidRPr="003F5250">
        <w:rPr>
          <w:rFonts w:cs="Arial"/>
        </w:rPr>
        <w:t>Eskalacije iz gradnikov vključujejo večje prekoračitve proračuna ali rokov, tehnične težave, ki vplivajo na več gradnikov, konflikte pri virih ali identificirane priložnosti za sinergije.</w:t>
      </w:r>
    </w:p>
    <w:p w14:paraId="6E940783" w14:textId="77777777" w:rsidR="000633C9" w:rsidRPr="003F5250" w:rsidRDefault="000633C9" w:rsidP="005970BE">
      <w:pPr>
        <w:pStyle w:val="ListParagraph"/>
        <w:numPr>
          <w:ilvl w:val="0"/>
          <w:numId w:val="11"/>
        </w:numPr>
        <w:rPr>
          <w:rFonts w:cs="Arial"/>
        </w:rPr>
      </w:pPr>
      <w:r w:rsidRPr="003F5250">
        <w:rPr>
          <w:rFonts w:cs="Arial"/>
        </w:rPr>
        <w:t>Spremembe virov lahko nastanejo pri zmanjšanju ali povečanju razpoložljivih proračunskih sredstev, izgubi ključnih kadrov, spremembah pri dobaviteljih ali pri tehnološki infrastrukturi.</w:t>
      </w:r>
    </w:p>
    <w:p w14:paraId="3CBCA84D" w14:textId="77777777" w:rsidR="00B91CBA" w:rsidRPr="003F5250" w:rsidRDefault="00B91CBA" w:rsidP="00B91CBA">
      <w:pPr>
        <w:pStyle w:val="Heading3"/>
        <w:rPr>
          <w:rFonts w:cs="Arial"/>
        </w:rPr>
      </w:pPr>
      <w:bookmarkStart w:id="188" w:name="_Toc212209696"/>
      <w:bookmarkStart w:id="189" w:name="_Toc212209795"/>
      <w:bookmarkStart w:id="190" w:name="_Toc212490769"/>
      <w:r w:rsidRPr="003F5250">
        <w:rPr>
          <w:rFonts w:cs="Arial"/>
        </w:rPr>
        <w:lastRenderedPageBreak/>
        <w:t>7.3.2 Proces obravnavanja sprememb</w:t>
      </w:r>
      <w:bookmarkEnd w:id="188"/>
      <w:bookmarkEnd w:id="189"/>
      <w:bookmarkEnd w:id="190"/>
    </w:p>
    <w:p w14:paraId="0DBD82CC" w14:textId="77777777" w:rsidR="00F5746F" w:rsidRPr="003F5250" w:rsidRDefault="00F5746F" w:rsidP="00F5746F">
      <w:pPr>
        <w:rPr>
          <w:rFonts w:cs="Arial"/>
        </w:rPr>
      </w:pPr>
      <w:r w:rsidRPr="003F5250">
        <w:rPr>
          <w:rFonts w:cs="Arial"/>
        </w:rPr>
        <w:t>Vsaka sprememba, ki vpliva na portfelj, se obravnava v šestih korakih:</w:t>
      </w:r>
    </w:p>
    <w:p w14:paraId="3A4F7A31" w14:textId="77777777" w:rsidR="00F5746F" w:rsidRPr="003F5250" w:rsidRDefault="00F5746F" w:rsidP="005970BE">
      <w:pPr>
        <w:pStyle w:val="ListParagraph"/>
        <w:numPr>
          <w:ilvl w:val="0"/>
          <w:numId w:val="14"/>
        </w:numPr>
        <w:rPr>
          <w:rFonts w:cs="Arial"/>
        </w:rPr>
      </w:pPr>
      <w:r w:rsidRPr="003F5250">
        <w:rPr>
          <w:rFonts w:cs="Arial"/>
          <w:b/>
          <w:bCs/>
        </w:rPr>
        <w:t>Identifikacija spremembe</w:t>
      </w:r>
      <w:r w:rsidRPr="003F5250">
        <w:rPr>
          <w:rFonts w:cs="Arial"/>
        </w:rPr>
        <w:t xml:space="preserve"> zajema zaznavanje potrebe po spremembi, dokumentiranje njenega izvora ter začetno opredelitev njenega obsega. Spremembe se evidentirajo v Evidenci sprememb portfelja.</w:t>
      </w:r>
    </w:p>
    <w:p w14:paraId="160F787A" w14:textId="77777777" w:rsidR="00F5746F" w:rsidRPr="003F5250" w:rsidRDefault="00F5746F" w:rsidP="005970BE">
      <w:pPr>
        <w:pStyle w:val="ListParagraph"/>
        <w:numPr>
          <w:ilvl w:val="0"/>
          <w:numId w:val="14"/>
        </w:numPr>
        <w:rPr>
          <w:rFonts w:cs="Arial"/>
        </w:rPr>
      </w:pPr>
      <w:r w:rsidRPr="003F5250">
        <w:rPr>
          <w:rFonts w:cs="Arial"/>
          <w:b/>
          <w:bCs/>
        </w:rPr>
        <w:t>Analiza vplivov</w:t>
      </w:r>
      <w:r w:rsidRPr="003F5250">
        <w:rPr>
          <w:rFonts w:cs="Arial"/>
        </w:rPr>
        <w:t xml:space="preserve"> ocenjuje, kako sprememba vpliva na </w:t>
      </w:r>
      <w:proofErr w:type="spellStart"/>
      <w:r w:rsidRPr="003F5250">
        <w:rPr>
          <w:rFonts w:cs="Arial"/>
        </w:rPr>
        <w:t>portfeljske</w:t>
      </w:r>
      <w:proofErr w:type="spellEnd"/>
      <w:r w:rsidRPr="003F5250">
        <w:rPr>
          <w:rFonts w:cs="Arial"/>
        </w:rPr>
        <w:t xml:space="preserve"> cilje, koristi, vire, tveganja ter medsebojne odvisnosti med gradniki. Analiza vključuje finančne posledice, časovne zamike, kadrovske potrebe ter vplive na druge gradnike.</w:t>
      </w:r>
    </w:p>
    <w:p w14:paraId="6A8DAF84" w14:textId="2B32AE7F" w:rsidR="00F5746F" w:rsidRPr="003F5250" w:rsidRDefault="00F5746F" w:rsidP="005970BE">
      <w:pPr>
        <w:pStyle w:val="ListParagraph"/>
        <w:numPr>
          <w:ilvl w:val="0"/>
          <w:numId w:val="14"/>
        </w:numPr>
        <w:rPr>
          <w:rFonts w:cs="Arial"/>
        </w:rPr>
      </w:pPr>
      <w:r w:rsidRPr="003F5250">
        <w:rPr>
          <w:rFonts w:cs="Arial"/>
          <w:b/>
          <w:bCs/>
        </w:rPr>
        <w:t xml:space="preserve">Priprava predloga odločitve </w:t>
      </w:r>
      <w:r w:rsidRPr="003F5250">
        <w:rPr>
          <w:rFonts w:cs="Arial"/>
        </w:rPr>
        <w:t>vključuje opredelitev možnih odzivov na spremembo, oceno njihovih posledic ter priporočilo vodje portfelja. Za vsako možnost se pripravi ocena stroškov, koristi ter tveganj.</w:t>
      </w:r>
    </w:p>
    <w:p w14:paraId="58935AEE" w14:textId="6F068F8D" w:rsidR="00F5746F" w:rsidRPr="003F5250" w:rsidRDefault="00F5746F" w:rsidP="005970BE">
      <w:pPr>
        <w:pStyle w:val="ListParagraph"/>
        <w:numPr>
          <w:ilvl w:val="0"/>
          <w:numId w:val="14"/>
        </w:numPr>
        <w:rPr>
          <w:rFonts w:cs="Arial"/>
        </w:rPr>
      </w:pPr>
      <w:r w:rsidRPr="003F5250">
        <w:rPr>
          <w:rFonts w:cs="Arial"/>
          <w:b/>
          <w:bCs/>
        </w:rPr>
        <w:t>Odločanje</w:t>
      </w:r>
      <w:r w:rsidRPr="003F5250">
        <w:rPr>
          <w:rFonts w:cs="Arial"/>
        </w:rPr>
        <w:t xml:space="preserve"> poteka na ustrezni ravni glede na obseg spremembe. Manjše spremembe odobri vodja portfelja v okviru svojih pooblastil, večje spremembe obravnava organ pristojen za upravljanje portfelja.</w:t>
      </w:r>
    </w:p>
    <w:p w14:paraId="28143F98" w14:textId="24322F85" w:rsidR="00F5746F" w:rsidRPr="003F5250" w:rsidRDefault="00F5746F" w:rsidP="005970BE">
      <w:pPr>
        <w:pStyle w:val="ListParagraph"/>
        <w:numPr>
          <w:ilvl w:val="0"/>
          <w:numId w:val="14"/>
        </w:numPr>
        <w:rPr>
          <w:rFonts w:cs="Arial"/>
        </w:rPr>
      </w:pPr>
      <w:r w:rsidRPr="003F5250">
        <w:rPr>
          <w:rFonts w:cs="Arial"/>
          <w:b/>
          <w:bCs/>
        </w:rPr>
        <w:t xml:space="preserve">Implementacija spremembe </w:t>
      </w:r>
      <w:r w:rsidRPr="003F5250">
        <w:rPr>
          <w:rFonts w:cs="Arial"/>
        </w:rPr>
        <w:t xml:space="preserve">se izvede po odobritvi ter vključuje prilagoditev načrtov, dokumentacije ter komunikacijo z vsemi </w:t>
      </w:r>
      <w:r w:rsidR="0041659C">
        <w:rPr>
          <w:rFonts w:cs="Arial"/>
        </w:rPr>
        <w:t xml:space="preserve">vpletenimi </w:t>
      </w:r>
      <w:r w:rsidRPr="003F5250">
        <w:rPr>
          <w:rFonts w:cs="Arial"/>
        </w:rPr>
        <w:t>deležniki.</w:t>
      </w:r>
    </w:p>
    <w:p w14:paraId="5520A353" w14:textId="0156E867" w:rsidR="003E2839" w:rsidRPr="003F5250" w:rsidRDefault="00F5746F" w:rsidP="005970BE">
      <w:pPr>
        <w:pStyle w:val="ListParagraph"/>
        <w:numPr>
          <w:ilvl w:val="0"/>
          <w:numId w:val="14"/>
        </w:numPr>
        <w:rPr>
          <w:rFonts w:cs="Arial"/>
        </w:rPr>
      </w:pPr>
      <w:r w:rsidRPr="003F5250">
        <w:rPr>
          <w:rFonts w:cs="Arial"/>
          <w:b/>
          <w:bCs/>
        </w:rPr>
        <w:t xml:space="preserve">Spremljanje izvajanja </w:t>
      </w:r>
      <w:r w:rsidRPr="003F5250">
        <w:rPr>
          <w:rFonts w:cs="Arial"/>
        </w:rPr>
        <w:t>zagotavlja, da se sprememba implementira po načrtu ter da dosega predvidene učinke.</w:t>
      </w:r>
    </w:p>
    <w:p w14:paraId="3B986626" w14:textId="77777777" w:rsidR="00BC67CD" w:rsidRPr="003F5250" w:rsidRDefault="00BC67CD" w:rsidP="00BC67CD">
      <w:pPr>
        <w:pStyle w:val="Heading3"/>
        <w:rPr>
          <w:rFonts w:cs="Arial"/>
        </w:rPr>
      </w:pPr>
      <w:bookmarkStart w:id="191" w:name="_Toc212209697"/>
      <w:bookmarkStart w:id="192" w:name="_Toc212209796"/>
      <w:bookmarkStart w:id="193" w:name="_Toc212490770"/>
      <w:r w:rsidRPr="003F5250">
        <w:rPr>
          <w:rFonts w:cs="Arial"/>
        </w:rPr>
        <w:t>7.3.3 Kategorije sprememb</w:t>
      </w:r>
      <w:bookmarkEnd w:id="191"/>
      <w:bookmarkEnd w:id="192"/>
      <w:bookmarkEnd w:id="193"/>
    </w:p>
    <w:p w14:paraId="609383D7" w14:textId="77777777" w:rsidR="00BC67CD" w:rsidRPr="003F5250" w:rsidRDefault="00BC67CD" w:rsidP="00BC67CD">
      <w:pPr>
        <w:rPr>
          <w:rFonts w:cs="Arial"/>
        </w:rPr>
      </w:pPr>
      <w:r w:rsidRPr="003F5250">
        <w:rPr>
          <w:rFonts w:cs="Arial"/>
        </w:rPr>
        <w:t>Spremembe se kategorizirajo glede na njihov obseg ter potrebno raven odločanja:</w:t>
      </w:r>
    </w:p>
    <w:p w14:paraId="1635A640" w14:textId="0E65C08B" w:rsidR="00BC67CD" w:rsidRPr="003F5250" w:rsidRDefault="00BC67CD" w:rsidP="005970BE">
      <w:pPr>
        <w:pStyle w:val="ListParagraph"/>
        <w:numPr>
          <w:ilvl w:val="0"/>
          <w:numId w:val="11"/>
        </w:numPr>
        <w:rPr>
          <w:rFonts w:cs="Arial"/>
        </w:rPr>
      </w:pPr>
      <w:r w:rsidRPr="003F5250">
        <w:rPr>
          <w:rFonts w:cs="Arial"/>
          <w:b/>
          <w:bCs/>
        </w:rPr>
        <w:t>Manjše spremembe</w:t>
      </w:r>
      <w:r w:rsidRPr="003F5250">
        <w:rPr>
          <w:rFonts w:cs="Arial"/>
        </w:rPr>
        <w:t xml:space="preserve"> (do </w:t>
      </w:r>
      <w:r w:rsidR="00AE6679" w:rsidRPr="003F5250">
        <w:rPr>
          <w:rFonts w:cs="Arial"/>
        </w:rPr>
        <w:t>1</w:t>
      </w:r>
      <w:r w:rsidRPr="003F5250">
        <w:rPr>
          <w:rFonts w:cs="Arial"/>
        </w:rPr>
        <w:t xml:space="preserve">% vrednosti gradnika ali do 50.000 EUR) odobri vodja </w:t>
      </w:r>
      <w:r w:rsidR="00212D8F" w:rsidRPr="003F5250">
        <w:rPr>
          <w:rFonts w:cs="Arial"/>
        </w:rPr>
        <w:t>gradnika</w:t>
      </w:r>
      <w:r w:rsidRPr="003F5250">
        <w:rPr>
          <w:rFonts w:cs="Arial"/>
        </w:rPr>
        <w:t>. Sem sodijo manjše prilagoditve obsega, časovni zamiki do enega meseca ter prerazporeditve virov v okviru toleranc.</w:t>
      </w:r>
    </w:p>
    <w:p w14:paraId="2337A23E" w14:textId="18DA3653" w:rsidR="00BC67CD" w:rsidRPr="003F5250" w:rsidRDefault="00BC67CD" w:rsidP="005970BE">
      <w:pPr>
        <w:pStyle w:val="ListParagraph"/>
        <w:numPr>
          <w:ilvl w:val="0"/>
          <w:numId w:val="11"/>
        </w:numPr>
        <w:rPr>
          <w:rFonts w:cs="Arial"/>
        </w:rPr>
      </w:pPr>
      <w:r w:rsidRPr="003F5250">
        <w:rPr>
          <w:rFonts w:cs="Arial"/>
          <w:b/>
          <w:bCs/>
        </w:rPr>
        <w:t>Zmerne spremembe</w:t>
      </w:r>
      <w:r w:rsidRPr="003F5250">
        <w:rPr>
          <w:rFonts w:cs="Arial"/>
        </w:rPr>
        <w:t xml:space="preserve"> (</w:t>
      </w:r>
      <w:r w:rsidR="00BA5F82" w:rsidRPr="003F5250">
        <w:rPr>
          <w:rFonts w:cs="Arial"/>
        </w:rPr>
        <w:t>1</w:t>
      </w:r>
      <w:r w:rsidRPr="003F5250">
        <w:rPr>
          <w:rFonts w:cs="Arial"/>
        </w:rPr>
        <w:t>-</w:t>
      </w:r>
      <w:r w:rsidR="00BA5F82" w:rsidRPr="003F5250">
        <w:rPr>
          <w:rFonts w:cs="Arial"/>
        </w:rPr>
        <w:t>5</w:t>
      </w:r>
      <w:r w:rsidRPr="003F5250">
        <w:rPr>
          <w:rFonts w:cs="Arial"/>
        </w:rPr>
        <w:t xml:space="preserve">% vrednosti gradnika ali </w:t>
      </w:r>
      <w:r w:rsidR="00BA5F82" w:rsidRPr="003F5250">
        <w:rPr>
          <w:rFonts w:cs="Arial"/>
        </w:rPr>
        <w:t>100.000</w:t>
      </w:r>
      <w:r w:rsidRPr="003F5250">
        <w:rPr>
          <w:rFonts w:cs="Arial"/>
        </w:rPr>
        <w:t xml:space="preserve"> EUR) obravnava ter odobri </w:t>
      </w:r>
      <w:r w:rsidR="00212D8F" w:rsidRPr="003F5250">
        <w:rPr>
          <w:rFonts w:cs="Arial"/>
        </w:rPr>
        <w:t>vodja portfelja</w:t>
      </w:r>
      <w:r w:rsidRPr="003F5250">
        <w:rPr>
          <w:rFonts w:cs="Arial"/>
        </w:rPr>
        <w:t>. Sem sodijo večje prilagoditve obsega</w:t>
      </w:r>
      <w:r w:rsidR="00DD044A" w:rsidRPr="003F5250">
        <w:rPr>
          <w:rFonts w:cs="Arial"/>
        </w:rPr>
        <w:t xml:space="preserve"> ter</w:t>
      </w:r>
      <w:r w:rsidRPr="003F5250">
        <w:rPr>
          <w:rFonts w:cs="Arial"/>
        </w:rPr>
        <w:t xml:space="preserve"> časovni zamiki do šest mesecev.</w:t>
      </w:r>
    </w:p>
    <w:p w14:paraId="2857F8D2" w14:textId="1378E583" w:rsidR="00BC67CD" w:rsidRPr="003F5250" w:rsidRDefault="00BC67CD" w:rsidP="005970BE">
      <w:pPr>
        <w:pStyle w:val="ListParagraph"/>
        <w:numPr>
          <w:ilvl w:val="0"/>
          <w:numId w:val="11"/>
        </w:numPr>
        <w:rPr>
          <w:rFonts w:cs="Arial"/>
        </w:rPr>
      </w:pPr>
      <w:r w:rsidRPr="003F5250">
        <w:rPr>
          <w:rFonts w:cs="Arial"/>
          <w:b/>
          <w:bCs/>
        </w:rPr>
        <w:t>Večje spremembe</w:t>
      </w:r>
      <w:r w:rsidRPr="003F5250">
        <w:rPr>
          <w:rFonts w:cs="Arial"/>
        </w:rPr>
        <w:t xml:space="preserve"> (nad </w:t>
      </w:r>
      <w:r w:rsidR="00BA5F82" w:rsidRPr="003F5250">
        <w:rPr>
          <w:rFonts w:cs="Arial"/>
        </w:rPr>
        <w:t>5</w:t>
      </w:r>
      <w:r w:rsidRPr="003F5250">
        <w:rPr>
          <w:rFonts w:cs="Arial"/>
        </w:rPr>
        <w:t xml:space="preserve">% vrednosti gradnika ali nad </w:t>
      </w:r>
      <w:r w:rsidR="00BA5F82" w:rsidRPr="003F5250">
        <w:rPr>
          <w:rFonts w:cs="Arial"/>
        </w:rPr>
        <w:t>100.000</w:t>
      </w:r>
      <w:r w:rsidRPr="003F5250">
        <w:rPr>
          <w:rFonts w:cs="Arial"/>
        </w:rPr>
        <w:t xml:space="preserve"> EUR) zahtevajo odobritev </w:t>
      </w:r>
      <w:r w:rsidR="00212D8F" w:rsidRPr="003F5250">
        <w:rPr>
          <w:rFonts w:cs="Arial"/>
        </w:rPr>
        <w:t>organa pr</w:t>
      </w:r>
      <w:r w:rsidR="00BA5F82" w:rsidRPr="003F5250">
        <w:rPr>
          <w:rFonts w:cs="Arial"/>
        </w:rPr>
        <w:t>istojnega za upravljanje portfelja</w:t>
      </w:r>
      <w:r w:rsidRPr="003F5250">
        <w:rPr>
          <w:rFonts w:cs="Arial"/>
        </w:rPr>
        <w:t xml:space="preserve">. Sem sodijo temeljite spremembe sestave portfelja, dodajanje ali odstranjevanje gradnikov ter spremembe </w:t>
      </w:r>
      <w:proofErr w:type="spellStart"/>
      <w:r w:rsidRPr="003F5250">
        <w:rPr>
          <w:rFonts w:cs="Arial"/>
        </w:rPr>
        <w:t>portfeljskih</w:t>
      </w:r>
      <w:proofErr w:type="spellEnd"/>
      <w:r w:rsidRPr="003F5250">
        <w:rPr>
          <w:rFonts w:cs="Arial"/>
        </w:rPr>
        <w:t xml:space="preserve"> ciljev.</w:t>
      </w:r>
    </w:p>
    <w:p w14:paraId="64DF6E46" w14:textId="77777777" w:rsidR="005843FC" w:rsidRPr="003F5250" w:rsidRDefault="005843FC" w:rsidP="005843FC">
      <w:pPr>
        <w:pStyle w:val="Heading3"/>
        <w:rPr>
          <w:rFonts w:cs="Arial"/>
        </w:rPr>
      </w:pPr>
      <w:bookmarkStart w:id="194" w:name="_Toc212209698"/>
      <w:bookmarkStart w:id="195" w:name="_Toc212209797"/>
      <w:bookmarkStart w:id="196" w:name="_Toc212490771"/>
      <w:r w:rsidRPr="003F5250">
        <w:rPr>
          <w:rFonts w:cs="Arial"/>
        </w:rPr>
        <w:t>7.3.4 Upravljanje sestave portfelja</w:t>
      </w:r>
      <w:bookmarkEnd w:id="194"/>
      <w:bookmarkEnd w:id="195"/>
      <w:bookmarkEnd w:id="196"/>
    </w:p>
    <w:p w14:paraId="6A9671E8" w14:textId="77777777" w:rsidR="005843FC" w:rsidRPr="003F5250" w:rsidRDefault="005843FC" w:rsidP="005843FC">
      <w:pPr>
        <w:rPr>
          <w:rFonts w:cs="Arial"/>
        </w:rPr>
      </w:pPr>
      <w:r w:rsidRPr="003F5250">
        <w:rPr>
          <w:rFonts w:cs="Arial"/>
        </w:rPr>
        <w:t>Spremembe, ki vplivajo na sestavo portfelja, se obravnavajo s posebno skrbnostjo:</w:t>
      </w:r>
    </w:p>
    <w:p w14:paraId="289CC280" w14:textId="7439EF32" w:rsidR="005843FC" w:rsidRPr="003F5250" w:rsidRDefault="005843FC" w:rsidP="005970BE">
      <w:pPr>
        <w:pStyle w:val="ListParagraph"/>
        <w:numPr>
          <w:ilvl w:val="0"/>
          <w:numId w:val="11"/>
        </w:numPr>
        <w:rPr>
          <w:rFonts w:cs="Arial"/>
        </w:rPr>
      </w:pPr>
      <w:r w:rsidRPr="003F5250">
        <w:rPr>
          <w:rFonts w:cs="Arial"/>
          <w:b/>
          <w:bCs/>
        </w:rPr>
        <w:t>Dodajanje novih gradnikov</w:t>
      </w:r>
      <w:r w:rsidRPr="003F5250">
        <w:rPr>
          <w:rFonts w:cs="Arial"/>
        </w:rPr>
        <w:t xml:space="preserve"> izven rednega cikla sestave se izvede le v utemeljenih primerih, kot so nova zakonska obveznost, izredna priložnost za evropska sredstva ali kritične potrebe državne uprave. </w:t>
      </w:r>
      <w:r w:rsidR="0041659C">
        <w:rPr>
          <w:rFonts w:cs="Arial"/>
        </w:rPr>
        <w:t>Dodajanje novih gradnikov s</w:t>
      </w:r>
      <w:r w:rsidRPr="003F5250">
        <w:rPr>
          <w:rFonts w:cs="Arial"/>
        </w:rPr>
        <w:t xml:space="preserve">ledi </w:t>
      </w:r>
      <w:r w:rsidR="0041659C">
        <w:rPr>
          <w:rFonts w:cs="Arial"/>
        </w:rPr>
        <w:t xml:space="preserve">enakim </w:t>
      </w:r>
      <w:r w:rsidRPr="003F5250">
        <w:rPr>
          <w:rFonts w:cs="Arial"/>
        </w:rPr>
        <w:t>procesom sestave portfelja z vrednotenjem, preverjanjem zmogljivosti ter prilagoditvijo prioritet.</w:t>
      </w:r>
    </w:p>
    <w:p w14:paraId="20DE6D96" w14:textId="77777777" w:rsidR="005843FC" w:rsidRPr="003F5250" w:rsidRDefault="005843FC" w:rsidP="005970BE">
      <w:pPr>
        <w:pStyle w:val="ListParagraph"/>
        <w:numPr>
          <w:ilvl w:val="0"/>
          <w:numId w:val="11"/>
        </w:numPr>
        <w:rPr>
          <w:rFonts w:cs="Arial"/>
        </w:rPr>
      </w:pPr>
      <w:r w:rsidRPr="003F5250">
        <w:rPr>
          <w:rFonts w:cs="Arial"/>
          <w:b/>
          <w:bCs/>
        </w:rPr>
        <w:t>Predčasen zaključek gradnikov</w:t>
      </w:r>
      <w:r w:rsidRPr="003F5250">
        <w:rPr>
          <w:rFonts w:cs="Arial"/>
        </w:rPr>
        <w:t xml:space="preserve"> se izvede pri gradnikih, ki trajno slabo uspevajo, kjer so se razmere spremenile do mere, da izvedba ni več smiselna, ali kjer koristi ne upravičujejo nadaljnjih vložkov. Pripravi se analiza vloženih sredstev, alternativ ter posledic zaključka.</w:t>
      </w:r>
    </w:p>
    <w:p w14:paraId="101ED91B" w14:textId="77777777" w:rsidR="005843FC" w:rsidRPr="003F5250" w:rsidRDefault="005843FC" w:rsidP="005970BE">
      <w:pPr>
        <w:pStyle w:val="ListParagraph"/>
        <w:numPr>
          <w:ilvl w:val="0"/>
          <w:numId w:val="11"/>
        </w:numPr>
        <w:rPr>
          <w:rFonts w:cs="Arial"/>
        </w:rPr>
      </w:pPr>
      <w:r w:rsidRPr="003F5250">
        <w:rPr>
          <w:rFonts w:cs="Arial"/>
          <w:b/>
          <w:bCs/>
        </w:rPr>
        <w:t>Združitev gradnikov</w:t>
      </w:r>
      <w:r w:rsidRPr="003F5250">
        <w:rPr>
          <w:rFonts w:cs="Arial"/>
        </w:rPr>
        <w:t xml:space="preserve"> se izvede, kadar se med izvajanjem identificirajo pomembne sinergije ali prekrivanja, ki upravičujejo združitev v skupni gradnik.</w:t>
      </w:r>
    </w:p>
    <w:p w14:paraId="0A7B8A79" w14:textId="77777777" w:rsidR="005843FC" w:rsidRPr="003F5250" w:rsidRDefault="005843FC" w:rsidP="005970BE">
      <w:pPr>
        <w:pStyle w:val="ListParagraph"/>
        <w:numPr>
          <w:ilvl w:val="0"/>
          <w:numId w:val="11"/>
        </w:numPr>
        <w:rPr>
          <w:rFonts w:cs="Arial"/>
        </w:rPr>
      </w:pPr>
      <w:r w:rsidRPr="003F5250">
        <w:rPr>
          <w:rFonts w:cs="Arial"/>
          <w:b/>
          <w:bCs/>
        </w:rPr>
        <w:t>Delitev gradnikov</w:t>
      </w:r>
      <w:r w:rsidRPr="003F5250">
        <w:rPr>
          <w:rFonts w:cs="Arial"/>
        </w:rPr>
        <w:t xml:space="preserve"> se izvede, kadar se gradnik izkaže za preobsežnega ali kadar obstajajo razlogi za ločeno izvajanje delov.</w:t>
      </w:r>
    </w:p>
    <w:p w14:paraId="51C328BC" w14:textId="77777777" w:rsidR="00EA1013" w:rsidRPr="003F5250" w:rsidRDefault="00EA1013" w:rsidP="00EA1013">
      <w:pPr>
        <w:pStyle w:val="Heading3"/>
        <w:rPr>
          <w:rFonts w:cs="Arial"/>
        </w:rPr>
      </w:pPr>
      <w:bookmarkStart w:id="197" w:name="_Toc212209699"/>
      <w:bookmarkStart w:id="198" w:name="_Toc212209798"/>
      <w:bookmarkStart w:id="199" w:name="_Toc212490772"/>
      <w:r w:rsidRPr="003F5250">
        <w:rPr>
          <w:rFonts w:cs="Arial"/>
        </w:rPr>
        <w:lastRenderedPageBreak/>
        <w:t>7.3.5 Dokumentiranje in komuniciranje sprememb</w:t>
      </w:r>
      <w:bookmarkEnd w:id="197"/>
      <w:bookmarkEnd w:id="198"/>
      <w:bookmarkEnd w:id="199"/>
    </w:p>
    <w:p w14:paraId="46FE9AE0" w14:textId="77777777" w:rsidR="00EA1013" w:rsidRPr="003F5250" w:rsidRDefault="00EA1013" w:rsidP="00EA1013">
      <w:pPr>
        <w:rPr>
          <w:rFonts w:cs="Arial"/>
        </w:rPr>
      </w:pPr>
      <w:r w:rsidRPr="003F5250">
        <w:rPr>
          <w:rFonts w:cs="Arial"/>
        </w:rPr>
        <w:t>Vse spremembe portfelja se dokumentirajo v Evidenci sprememb portfelja:</w:t>
      </w:r>
    </w:p>
    <w:p w14:paraId="30885067" w14:textId="77777777" w:rsidR="00EA1013" w:rsidRPr="003F5250" w:rsidRDefault="00EA1013" w:rsidP="005970BE">
      <w:pPr>
        <w:pStyle w:val="ListParagraph"/>
        <w:numPr>
          <w:ilvl w:val="0"/>
          <w:numId w:val="11"/>
        </w:numPr>
        <w:rPr>
          <w:rFonts w:cs="Arial"/>
        </w:rPr>
      </w:pPr>
      <w:r w:rsidRPr="003F5250">
        <w:rPr>
          <w:rFonts w:cs="Arial"/>
        </w:rPr>
        <w:t>Identifikacija spremembe z opisom, vzrokom, vplivom ter predlagateljem.</w:t>
      </w:r>
    </w:p>
    <w:p w14:paraId="78814EC4" w14:textId="77777777" w:rsidR="00EA1013" w:rsidRPr="003F5250" w:rsidRDefault="00EA1013" w:rsidP="005970BE">
      <w:pPr>
        <w:pStyle w:val="ListParagraph"/>
        <w:numPr>
          <w:ilvl w:val="0"/>
          <w:numId w:val="11"/>
        </w:numPr>
        <w:rPr>
          <w:rFonts w:cs="Arial"/>
        </w:rPr>
      </w:pPr>
      <w:r w:rsidRPr="003F5250">
        <w:rPr>
          <w:rFonts w:cs="Arial"/>
        </w:rPr>
        <w:t>Analiza vplivov z oceno posledic na cilje, koristi, vire, tveganja ter odvisnosti.</w:t>
      </w:r>
    </w:p>
    <w:p w14:paraId="13B79CC2" w14:textId="77777777" w:rsidR="00EA1013" w:rsidRPr="003F5250" w:rsidRDefault="00EA1013" w:rsidP="005970BE">
      <w:pPr>
        <w:pStyle w:val="ListParagraph"/>
        <w:numPr>
          <w:ilvl w:val="0"/>
          <w:numId w:val="11"/>
        </w:numPr>
        <w:rPr>
          <w:rFonts w:cs="Arial"/>
        </w:rPr>
      </w:pPr>
      <w:r w:rsidRPr="003F5250">
        <w:rPr>
          <w:rFonts w:cs="Arial"/>
        </w:rPr>
        <w:t>Odločitev z navedbo odobritve ali zavrnitve, odgovornimi osebami, datumom ter pogoji.</w:t>
      </w:r>
    </w:p>
    <w:p w14:paraId="06057328" w14:textId="42649DEE" w:rsidR="00EA1013" w:rsidRPr="003F5250" w:rsidRDefault="00EA1013" w:rsidP="005970BE">
      <w:pPr>
        <w:pStyle w:val="ListParagraph"/>
        <w:numPr>
          <w:ilvl w:val="0"/>
          <w:numId w:val="11"/>
        </w:numPr>
        <w:rPr>
          <w:rFonts w:cs="Arial"/>
        </w:rPr>
      </w:pPr>
      <w:r w:rsidRPr="003F5250">
        <w:rPr>
          <w:rFonts w:cs="Arial"/>
        </w:rPr>
        <w:t>Implementacija z načrtom izvajanja, odgovornim</w:t>
      </w:r>
      <w:r w:rsidR="007A702D">
        <w:rPr>
          <w:rFonts w:cs="Arial"/>
        </w:rPr>
        <w:t>i</w:t>
      </w:r>
      <w:r w:rsidRPr="003F5250">
        <w:rPr>
          <w:rFonts w:cs="Arial"/>
        </w:rPr>
        <w:t xml:space="preserve"> osebam</w:t>
      </w:r>
      <w:r w:rsidR="007A702D">
        <w:rPr>
          <w:rFonts w:cs="Arial"/>
        </w:rPr>
        <w:t>i</w:t>
      </w:r>
      <w:r w:rsidRPr="003F5250">
        <w:rPr>
          <w:rFonts w:cs="Arial"/>
        </w:rPr>
        <w:t xml:space="preserve">, </w:t>
      </w:r>
      <w:r w:rsidR="0073279E">
        <w:rPr>
          <w:rFonts w:cs="Arial"/>
        </w:rPr>
        <w:t xml:space="preserve">časovnimi </w:t>
      </w:r>
      <w:r w:rsidRPr="003F5250">
        <w:rPr>
          <w:rFonts w:cs="Arial"/>
        </w:rPr>
        <w:t>roki ter statusom izvajanja.</w:t>
      </w:r>
    </w:p>
    <w:p w14:paraId="1A1F6D3F" w14:textId="77777777" w:rsidR="00EA1013" w:rsidRPr="003F5250" w:rsidRDefault="00EA1013" w:rsidP="00EA1013">
      <w:pPr>
        <w:rPr>
          <w:rFonts w:cs="Arial"/>
        </w:rPr>
      </w:pPr>
    </w:p>
    <w:p w14:paraId="6F45DA74" w14:textId="23DEC620" w:rsidR="00EA1013" w:rsidRPr="003F5250" w:rsidRDefault="00EA1013" w:rsidP="00EA1013">
      <w:pPr>
        <w:rPr>
          <w:rFonts w:cs="Arial"/>
        </w:rPr>
      </w:pPr>
      <w:r w:rsidRPr="003F5250">
        <w:rPr>
          <w:rFonts w:cs="Arial"/>
        </w:rPr>
        <w:t xml:space="preserve">Spremembe se komunicirajo vsem </w:t>
      </w:r>
      <w:r w:rsidR="0073279E">
        <w:rPr>
          <w:rFonts w:cs="Arial"/>
        </w:rPr>
        <w:t xml:space="preserve">vpletenim </w:t>
      </w:r>
      <w:r w:rsidRPr="003F5250">
        <w:rPr>
          <w:rFonts w:cs="Arial"/>
        </w:rPr>
        <w:t>deležnikom, vključno z vodji gradnikov, organi državne uprave ter evropskimi institucijami, kjer je to relevantno.</w:t>
      </w:r>
    </w:p>
    <w:p w14:paraId="63F269D2" w14:textId="77777777" w:rsidR="00DF4291" w:rsidRPr="003F5250" w:rsidRDefault="00DF4291" w:rsidP="00DF4291">
      <w:pPr>
        <w:pStyle w:val="Heading2"/>
        <w:rPr>
          <w:rFonts w:cs="Arial"/>
          <w:sz w:val="22"/>
          <w:szCs w:val="22"/>
        </w:rPr>
      </w:pPr>
      <w:bookmarkStart w:id="200" w:name="_Toc209770020"/>
      <w:bookmarkStart w:id="201" w:name="_Toc212490773"/>
      <w:r w:rsidRPr="003F5250">
        <w:rPr>
          <w:rFonts w:cs="Arial"/>
          <w:sz w:val="22"/>
          <w:szCs w:val="22"/>
        </w:rPr>
        <w:t>7.4 Upravljanje tveganj</w:t>
      </w:r>
      <w:bookmarkEnd w:id="200"/>
      <w:bookmarkEnd w:id="201"/>
      <w:r w:rsidRPr="003F5250">
        <w:rPr>
          <w:rFonts w:cs="Arial"/>
          <w:sz w:val="22"/>
          <w:szCs w:val="22"/>
        </w:rPr>
        <w:t xml:space="preserve"> </w:t>
      </w:r>
    </w:p>
    <w:p w14:paraId="692BFF7F" w14:textId="06FB7DB5" w:rsidR="00945281" w:rsidRPr="003F5250" w:rsidRDefault="00945281" w:rsidP="00EA1013">
      <w:pPr>
        <w:rPr>
          <w:rFonts w:cs="Arial"/>
        </w:rPr>
      </w:pPr>
      <w:r w:rsidRPr="003F5250">
        <w:rPr>
          <w:rFonts w:cs="Arial"/>
        </w:rPr>
        <w:t>Upravljanje tveganj omogoča pravočasno prepoznavanje in obvladovanje dejavnikov, ki bi lahko vplivali na doseganje ciljev portfelja. Vodja portfelja skupaj s službo ali pisarn</w:t>
      </w:r>
      <w:r w:rsidR="00916861" w:rsidRPr="003F5250">
        <w:rPr>
          <w:rFonts w:cs="Arial"/>
        </w:rPr>
        <w:t>o</w:t>
      </w:r>
      <w:r w:rsidRPr="003F5250">
        <w:rPr>
          <w:rFonts w:cs="Arial"/>
        </w:rPr>
        <w:t xml:space="preserve"> za koordinacijo in spremljanje portfelja spremlja tveganja na dveh ravneh: na ravni posameznih gradnikov in na ravni celotnega portfelja.</w:t>
      </w:r>
    </w:p>
    <w:p w14:paraId="5F714688" w14:textId="77777777" w:rsidR="00CD0103" w:rsidRPr="003F5250" w:rsidRDefault="00CD0103" w:rsidP="00CD0103">
      <w:pPr>
        <w:pStyle w:val="Heading3"/>
        <w:rPr>
          <w:rFonts w:cs="Arial"/>
        </w:rPr>
      </w:pPr>
      <w:bookmarkStart w:id="202" w:name="_Toc212209701"/>
      <w:bookmarkStart w:id="203" w:name="_Toc212209800"/>
      <w:bookmarkStart w:id="204" w:name="_Toc212490774"/>
      <w:r w:rsidRPr="003F5250">
        <w:rPr>
          <w:rFonts w:cs="Arial"/>
        </w:rPr>
        <w:t xml:space="preserve">7.4.1 Viri </w:t>
      </w:r>
      <w:proofErr w:type="spellStart"/>
      <w:r w:rsidRPr="003F5250">
        <w:rPr>
          <w:rFonts w:cs="Arial"/>
        </w:rPr>
        <w:t>portfeljskih</w:t>
      </w:r>
      <w:proofErr w:type="spellEnd"/>
      <w:r w:rsidRPr="003F5250">
        <w:rPr>
          <w:rFonts w:cs="Arial"/>
        </w:rPr>
        <w:t xml:space="preserve"> tveganj</w:t>
      </w:r>
      <w:bookmarkEnd w:id="202"/>
      <w:bookmarkEnd w:id="203"/>
      <w:bookmarkEnd w:id="204"/>
    </w:p>
    <w:p w14:paraId="17ABB875" w14:textId="77777777" w:rsidR="00CD0103" w:rsidRPr="003F5250" w:rsidRDefault="00CD0103" w:rsidP="00CD0103">
      <w:pPr>
        <w:rPr>
          <w:rFonts w:cs="Arial"/>
        </w:rPr>
      </w:pPr>
      <w:proofErr w:type="spellStart"/>
      <w:r w:rsidRPr="003F5250">
        <w:rPr>
          <w:rFonts w:cs="Arial"/>
        </w:rPr>
        <w:t>Portfeljska</w:t>
      </w:r>
      <w:proofErr w:type="spellEnd"/>
      <w:r w:rsidRPr="003F5250">
        <w:rPr>
          <w:rFonts w:cs="Arial"/>
        </w:rPr>
        <w:t xml:space="preserve"> tveganja izhajajo iz različnih virov:</w:t>
      </w:r>
    </w:p>
    <w:p w14:paraId="31D02D4E" w14:textId="77777777" w:rsidR="00CD0103" w:rsidRPr="003F5250" w:rsidRDefault="00CD0103" w:rsidP="005970BE">
      <w:pPr>
        <w:pStyle w:val="ListParagraph"/>
        <w:numPr>
          <w:ilvl w:val="0"/>
          <w:numId w:val="11"/>
        </w:numPr>
        <w:rPr>
          <w:rFonts w:cs="Arial"/>
        </w:rPr>
      </w:pPr>
      <w:r w:rsidRPr="003F5250">
        <w:rPr>
          <w:rFonts w:cs="Arial"/>
        </w:rPr>
        <w:t>Tveganja sestave portfelja nastanejo zaradi načina, kako so gradniki izbrani, razvrščeni ter medsebojno odvisni. Sem sodijo tveganja zaradi preobremenitve ključnih virov, konfliktov prioritet, kritičnih odvisnosti ter neravnovesja portfelja.</w:t>
      </w:r>
    </w:p>
    <w:p w14:paraId="1A66EA25" w14:textId="77777777" w:rsidR="00CD0103" w:rsidRPr="003F5250" w:rsidRDefault="00CD0103" w:rsidP="005970BE">
      <w:pPr>
        <w:pStyle w:val="ListParagraph"/>
        <w:numPr>
          <w:ilvl w:val="0"/>
          <w:numId w:val="11"/>
        </w:numPr>
        <w:rPr>
          <w:rFonts w:cs="Arial"/>
        </w:rPr>
      </w:pPr>
      <w:proofErr w:type="spellStart"/>
      <w:r w:rsidRPr="003F5250">
        <w:rPr>
          <w:rFonts w:cs="Arial"/>
        </w:rPr>
        <w:t>Eskalirana</w:t>
      </w:r>
      <w:proofErr w:type="spellEnd"/>
      <w:r w:rsidRPr="003F5250">
        <w:rPr>
          <w:rFonts w:cs="Arial"/>
        </w:rPr>
        <w:t xml:space="preserve"> tveganja iz gradnikov vključujejo tveganja s posameznih gradnikov, ki presegajo okvir gradnika ter vplivajo na </w:t>
      </w:r>
      <w:proofErr w:type="spellStart"/>
      <w:r w:rsidRPr="003F5250">
        <w:rPr>
          <w:rFonts w:cs="Arial"/>
        </w:rPr>
        <w:t>portfeljske</w:t>
      </w:r>
      <w:proofErr w:type="spellEnd"/>
      <w:r w:rsidRPr="003F5250">
        <w:rPr>
          <w:rFonts w:cs="Arial"/>
        </w:rPr>
        <w:t xml:space="preserve"> cilje. Sem sodijo tveganja prekoračitve proračuna, zamud, tehničnih težav ali izgube ključnih kadrov.</w:t>
      </w:r>
    </w:p>
    <w:p w14:paraId="757C9C09" w14:textId="77777777" w:rsidR="00CD0103" w:rsidRPr="003F5250" w:rsidRDefault="00CD0103" w:rsidP="005970BE">
      <w:pPr>
        <w:pStyle w:val="ListParagraph"/>
        <w:numPr>
          <w:ilvl w:val="0"/>
          <w:numId w:val="11"/>
        </w:numPr>
        <w:rPr>
          <w:rFonts w:cs="Arial"/>
        </w:rPr>
      </w:pPr>
      <w:proofErr w:type="spellStart"/>
      <w:r w:rsidRPr="003F5250">
        <w:rPr>
          <w:rFonts w:cs="Arial"/>
        </w:rPr>
        <w:t>Okoljska</w:t>
      </w:r>
      <w:proofErr w:type="spellEnd"/>
      <w:r w:rsidRPr="003F5250">
        <w:rPr>
          <w:rFonts w:cs="Arial"/>
        </w:rPr>
        <w:t xml:space="preserve"> tveganja vključujejo spremembe zakonodaje, tehnološke prelome, ekonomske krize, kibernetske napade ali naravne nesreče.</w:t>
      </w:r>
    </w:p>
    <w:p w14:paraId="302DC6B3" w14:textId="0FE2D347" w:rsidR="007626FF" w:rsidRPr="003F5250" w:rsidRDefault="00CD0103" w:rsidP="005970BE">
      <w:pPr>
        <w:pStyle w:val="ListParagraph"/>
        <w:numPr>
          <w:ilvl w:val="0"/>
          <w:numId w:val="11"/>
        </w:numPr>
        <w:rPr>
          <w:rFonts w:cs="Arial"/>
        </w:rPr>
      </w:pPr>
      <w:r w:rsidRPr="003F5250">
        <w:rPr>
          <w:rFonts w:cs="Arial"/>
        </w:rPr>
        <w:t>Tveganja virov nastanejo zaradi omejenih finančnih sredstev, pomanjkanja strokovnih kadrov, odvisnosti od dobaviteljev ali omejitev tehnološke infrastrukture.</w:t>
      </w:r>
    </w:p>
    <w:p w14:paraId="2A513815" w14:textId="2BBD9075" w:rsidR="007626FF" w:rsidRPr="003F5250" w:rsidRDefault="007626FF" w:rsidP="007626FF">
      <w:pPr>
        <w:pStyle w:val="Heading3"/>
        <w:rPr>
          <w:rFonts w:cs="Arial"/>
        </w:rPr>
      </w:pPr>
      <w:bookmarkStart w:id="205" w:name="_Toc212209702"/>
      <w:bookmarkStart w:id="206" w:name="_Toc212209801"/>
      <w:bookmarkStart w:id="207" w:name="_Toc212490775"/>
      <w:r w:rsidRPr="003F5250">
        <w:rPr>
          <w:rFonts w:cs="Arial"/>
        </w:rPr>
        <w:t xml:space="preserve">7.4.2 </w:t>
      </w:r>
      <w:r w:rsidR="00281579" w:rsidRPr="003F5250">
        <w:rPr>
          <w:rFonts w:cs="Arial"/>
        </w:rPr>
        <w:t xml:space="preserve">Ocenjevanje </w:t>
      </w:r>
      <w:proofErr w:type="spellStart"/>
      <w:r w:rsidR="00281579" w:rsidRPr="003F5250">
        <w:rPr>
          <w:rFonts w:cs="Arial"/>
        </w:rPr>
        <w:t>portfeljskih</w:t>
      </w:r>
      <w:proofErr w:type="spellEnd"/>
      <w:r w:rsidR="00281579" w:rsidRPr="003F5250">
        <w:rPr>
          <w:rFonts w:cs="Arial"/>
        </w:rPr>
        <w:t xml:space="preserve"> tveganj</w:t>
      </w:r>
      <w:bookmarkEnd w:id="205"/>
      <w:bookmarkEnd w:id="206"/>
      <w:bookmarkEnd w:id="207"/>
    </w:p>
    <w:p w14:paraId="5FFAF68D" w14:textId="65885A99" w:rsidR="00575052" w:rsidRPr="003F5250" w:rsidRDefault="00575052" w:rsidP="00575052">
      <w:pPr>
        <w:rPr>
          <w:rFonts w:cs="Arial"/>
        </w:rPr>
      </w:pPr>
      <w:r w:rsidRPr="003F5250">
        <w:rPr>
          <w:rFonts w:cs="Arial"/>
        </w:rPr>
        <w:t>Vodja portfelja ocenjuje identificirana tveganja glede na njihovo verjetnost ter vpliv:</w:t>
      </w:r>
    </w:p>
    <w:p w14:paraId="39D15B89" w14:textId="77777777" w:rsidR="00575052" w:rsidRPr="003F5250" w:rsidRDefault="00575052" w:rsidP="005970BE">
      <w:pPr>
        <w:pStyle w:val="ListParagraph"/>
        <w:numPr>
          <w:ilvl w:val="0"/>
          <w:numId w:val="11"/>
        </w:numPr>
        <w:rPr>
          <w:rFonts w:cs="Arial"/>
        </w:rPr>
      </w:pPr>
      <w:r w:rsidRPr="003F5250">
        <w:rPr>
          <w:rFonts w:cs="Arial"/>
          <w:b/>
          <w:bCs/>
        </w:rPr>
        <w:t>Ocena verjetnosti</w:t>
      </w:r>
      <w:r w:rsidRPr="003F5250">
        <w:rPr>
          <w:rFonts w:cs="Arial"/>
        </w:rPr>
        <w:t xml:space="preserve"> določi verjetnost uresničitve tveganja (nizka, srednja, visoka) na podlagi zgodovinskih podatkov, strokovne presoje ter analize dejavnikov tveganja.</w:t>
      </w:r>
    </w:p>
    <w:p w14:paraId="2FB16838" w14:textId="77777777" w:rsidR="00575052" w:rsidRPr="003F5250" w:rsidRDefault="00575052" w:rsidP="005970BE">
      <w:pPr>
        <w:pStyle w:val="ListParagraph"/>
        <w:numPr>
          <w:ilvl w:val="0"/>
          <w:numId w:val="11"/>
        </w:numPr>
        <w:rPr>
          <w:rFonts w:cs="Arial"/>
        </w:rPr>
      </w:pPr>
      <w:r w:rsidRPr="003F5250">
        <w:rPr>
          <w:rFonts w:cs="Arial"/>
          <w:b/>
          <w:bCs/>
        </w:rPr>
        <w:t>Ocena vpliva</w:t>
      </w:r>
      <w:r w:rsidRPr="003F5250">
        <w:rPr>
          <w:rFonts w:cs="Arial"/>
        </w:rPr>
        <w:t xml:space="preserve"> določi posledice uresničitve tveganja na </w:t>
      </w:r>
      <w:proofErr w:type="spellStart"/>
      <w:r w:rsidRPr="003F5250">
        <w:rPr>
          <w:rFonts w:cs="Arial"/>
        </w:rPr>
        <w:t>portfeljske</w:t>
      </w:r>
      <w:proofErr w:type="spellEnd"/>
      <w:r w:rsidRPr="003F5250">
        <w:rPr>
          <w:rFonts w:cs="Arial"/>
        </w:rPr>
        <w:t xml:space="preserve"> cilje (nizek, srednji, visok) glede na finančne posledice, časovne zamike, vpliv na koristi ter strateško pomembnost.</w:t>
      </w:r>
    </w:p>
    <w:p w14:paraId="43F7F0D4" w14:textId="77777777" w:rsidR="00575052" w:rsidRPr="003F5250" w:rsidRDefault="00575052" w:rsidP="005970BE">
      <w:pPr>
        <w:pStyle w:val="ListParagraph"/>
        <w:numPr>
          <w:ilvl w:val="0"/>
          <w:numId w:val="11"/>
        </w:numPr>
        <w:rPr>
          <w:rFonts w:cs="Arial"/>
        </w:rPr>
      </w:pPr>
      <w:r w:rsidRPr="003F5250">
        <w:rPr>
          <w:rFonts w:cs="Arial"/>
          <w:b/>
          <w:bCs/>
        </w:rPr>
        <w:t>Raven tveganja</w:t>
      </w:r>
      <w:r w:rsidRPr="003F5250">
        <w:rPr>
          <w:rFonts w:cs="Arial"/>
        </w:rPr>
        <w:t xml:space="preserve"> se izračuna kot kombinacija verjetnosti ter vpliva. Tveganja z visoko ravnjo zahtevajo takojšnje ukrepanje, tveganja s srednjo ravnjo zahtevajo načrtovano ukrepanje, tveganja z nizko ravnjo se spremljajo.</w:t>
      </w:r>
    </w:p>
    <w:p w14:paraId="00AFE0A9" w14:textId="77777777" w:rsidR="00332797" w:rsidRPr="003F5250" w:rsidRDefault="00332797" w:rsidP="00332797">
      <w:pPr>
        <w:ind w:left="360"/>
        <w:rPr>
          <w:rFonts w:cs="Arial"/>
        </w:rPr>
      </w:pPr>
    </w:p>
    <w:p w14:paraId="7280ED4E" w14:textId="54E94878" w:rsidR="00332797" w:rsidRPr="003F5250" w:rsidRDefault="00D740C4" w:rsidP="00332797">
      <w:pPr>
        <w:rPr>
          <w:rFonts w:cs="Arial"/>
        </w:rPr>
      </w:pPr>
      <w:r w:rsidRPr="003F5250">
        <w:rPr>
          <w:rFonts w:cs="Arial"/>
        </w:rPr>
        <w:t>V</w:t>
      </w:r>
      <w:r w:rsidR="00332797" w:rsidRPr="003F5250">
        <w:rPr>
          <w:rFonts w:cs="Arial"/>
        </w:rPr>
        <w:t>odja</w:t>
      </w:r>
      <w:r w:rsidRPr="003F5250">
        <w:rPr>
          <w:rFonts w:cs="Arial"/>
        </w:rPr>
        <w:t xml:space="preserve"> portfelja</w:t>
      </w:r>
      <w:r w:rsidR="00332797" w:rsidRPr="003F5250">
        <w:rPr>
          <w:rFonts w:cs="Arial"/>
        </w:rPr>
        <w:t xml:space="preserve"> določi sprejemljivo raven tveganja, kjer ukrepi</w:t>
      </w:r>
      <w:r w:rsidR="0073279E" w:rsidRPr="0073279E">
        <w:rPr>
          <w:rFonts w:cs="Arial"/>
        </w:rPr>
        <w:t xml:space="preserve"> </w:t>
      </w:r>
      <w:r w:rsidR="0073279E" w:rsidRPr="003F5250">
        <w:rPr>
          <w:rFonts w:cs="Arial"/>
        </w:rPr>
        <w:t>niso potrebni</w:t>
      </w:r>
      <w:r w:rsidR="00332797" w:rsidRPr="003F5250">
        <w:rPr>
          <w:rFonts w:cs="Arial"/>
        </w:rPr>
        <w:t xml:space="preserve">. Tveganja nad </w:t>
      </w:r>
      <w:r w:rsidR="0073279E">
        <w:rPr>
          <w:rFonts w:cs="Arial"/>
        </w:rPr>
        <w:t xml:space="preserve">tem </w:t>
      </w:r>
      <w:r w:rsidR="00332797" w:rsidRPr="003F5250">
        <w:rPr>
          <w:rFonts w:cs="Arial"/>
        </w:rPr>
        <w:t>pragom zahtevajo ukrepanje.</w:t>
      </w:r>
    </w:p>
    <w:p w14:paraId="208308E9" w14:textId="0F47C799" w:rsidR="00872425" w:rsidRPr="003F5250" w:rsidRDefault="00872425" w:rsidP="00872425">
      <w:pPr>
        <w:pStyle w:val="Heading3"/>
        <w:rPr>
          <w:rFonts w:cs="Arial"/>
        </w:rPr>
      </w:pPr>
      <w:bookmarkStart w:id="208" w:name="_Toc212209703"/>
      <w:bookmarkStart w:id="209" w:name="_Toc212209802"/>
      <w:bookmarkStart w:id="210" w:name="_Toc212490776"/>
      <w:r w:rsidRPr="003F5250">
        <w:rPr>
          <w:rFonts w:cs="Arial"/>
        </w:rPr>
        <w:lastRenderedPageBreak/>
        <w:t>7.4.3 Strategije odzivanja na tveganja</w:t>
      </w:r>
      <w:bookmarkEnd w:id="208"/>
      <w:bookmarkEnd w:id="209"/>
      <w:bookmarkEnd w:id="210"/>
    </w:p>
    <w:p w14:paraId="5DF98C57" w14:textId="77777777" w:rsidR="00872425" w:rsidRPr="003F5250" w:rsidRDefault="00872425" w:rsidP="00872425">
      <w:pPr>
        <w:rPr>
          <w:rFonts w:cs="Arial"/>
        </w:rPr>
      </w:pPr>
      <w:r w:rsidRPr="003F5250">
        <w:rPr>
          <w:rFonts w:cs="Arial"/>
        </w:rPr>
        <w:t>Za vsako pomembno tveganje se določi strategijo odzivanja:</w:t>
      </w:r>
    </w:p>
    <w:p w14:paraId="4989C5B3" w14:textId="77777777" w:rsidR="00872425" w:rsidRPr="003F5250" w:rsidRDefault="00872425" w:rsidP="005970BE">
      <w:pPr>
        <w:pStyle w:val="ListParagraph"/>
        <w:numPr>
          <w:ilvl w:val="0"/>
          <w:numId w:val="11"/>
        </w:numPr>
        <w:rPr>
          <w:rFonts w:cs="Arial"/>
        </w:rPr>
      </w:pPr>
      <w:r w:rsidRPr="003F5250">
        <w:rPr>
          <w:rFonts w:cs="Arial"/>
          <w:b/>
          <w:bCs/>
        </w:rPr>
        <w:t>Izogibanje tveganju</w:t>
      </w:r>
      <w:r w:rsidRPr="003F5250">
        <w:rPr>
          <w:rFonts w:cs="Arial"/>
        </w:rPr>
        <w:t xml:space="preserve"> pomeni prilagoditev portfelja tako, da tveganje preneha obstajati. Primer: odstranitev gradnika z visokim tveganjem iz portfelja ali sprememba pristopa izvajanja.</w:t>
      </w:r>
    </w:p>
    <w:p w14:paraId="45724F53" w14:textId="5369B279" w:rsidR="00872425" w:rsidRPr="003F5250" w:rsidRDefault="00872425" w:rsidP="005970BE">
      <w:pPr>
        <w:pStyle w:val="ListParagraph"/>
        <w:numPr>
          <w:ilvl w:val="0"/>
          <w:numId w:val="11"/>
        </w:numPr>
        <w:rPr>
          <w:rFonts w:cs="Arial"/>
        </w:rPr>
      </w:pPr>
      <w:r w:rsidRPr="003F5250">
        <w:rPr>
          <w:rFonts w:cs="Arial"/>
          <w:b/>
          <w:bCs/>
        </w:rPr>
        <w:t>Zmanjšanje tveganja</w:t>
      </w:r>
      <w:r w:rsidRPr="003F5250">
        <w:rPr>
          <w:rFonts w:cs="Arial"/>
        </w:rPr>
        <w:t xml:space="preserve"> </w:t>
      </w:r>
      <w:r w:rsidR="0063456E">
        <w:rPr>
          <w:rFonts w:cs="Arial"/>
        </w:rPr>
        <w:t xml:space="preserve">predstavlja </w:t>
      </w:r>
      <w:r w:rsidRPr="003F5250">
        <w:rPr>
          <w:rFonts w:cs="Arial"/>
        </w:rPr>
        <w:t>izved</w:t>
      </w:r>
      <w:r w:rsidR="0063456E">
        <w:rPr>
          <w:rFonts w:cs="Arial"/>
        </w:rPr>
        <w:t>bo</w:t>
      </w:r>
      <w:r w:rsidRPr="003F5250">
        <w:rPr>
          <w:rFonts w:cs="Arial"/>
        </w:rPr>
        <w:t xml:space="preserve"> ukrep</w:t>
      </w:r>
      <w:r w:rsidR="0063456E">
        <w:rPr>
          <w:rFonts w:cs="Arial"/>
        </w:rPr>
        <w:t>ov</w:t>
      </w:r>
      <w:r w:rsidRPr="003F5250">
        <w:rPr>
          <w:rFonts w:cs="Arial"/>
        </w:rPr>
        <w:t xml:space="preserve"> za znižanje verjetnosti ali vpliva tveganja. Primer: najem dodatnih strokovnjakov, uporaba preverjenih tehnologij, dodatno usposabljanje, vzpostavitev rezervnih scenarijev.</w:t>
      </w:r>
    </w:p>
    <w:p w14:paraId="4D5A0130" w14:textId="77777777" w:rsidR="00872425" w:rsidRPr="003F5250" w:rsidRDefault="00872425" w:rsidP="005970BE">
      <w:pPr>
        <w:pStyle w:val="ListParagraph"/>
        <w:numPr>
          <w:ilvl w:val="0"/>
          <w:numId w:val="11"/>
        </w:numPr>
        <w:rPr>
          <w:rFonts w:cs="Arial"/>
        </w:rPr>
      </w:pPr>
      <w:r w:rsidRPr="003F5250">
        <w:rPr>
          <w:rFonts w:cs="Arial"/>
          <w:b/>
          <w:bCs/>
        </w:rPr>
        <w:t>Prenos tveganja</w:t>
      </w:r>
      <w:r w:rsidRPr="003F5250">
        <w:rPr>
          <w:rFonts w:cs="Arial"/>
        </w:rPr>
        <w:t xml:space="preserve"> prenese tveganje na tretjo osebo. Primer: zavarovanje, pogodbene klavzule z dobavitelji, partnerstva.</w:t>
      </w:r>
    </w:p>
    <w:p w14:paraId="10EC66B5" w14:textId="77777777" w:rsidR="00872425" w:rsidRPr="003F5250" w:rsidRDefault="00872425" w:rsidP="005970BE">
      <w:pPr>
        <w:pStyle w:val="ListParagraph"/>
        <w:numPr>
          <w:ilvl w:val="0"/>
          <w:numId w:val="11"/>
        </w:numPr>
        <w:rPr>
          <w:rFonts w:cs="Arial"/>
        </w:rPr>
      </w:pPr>
      <w:r w:rsidRPr="003F5250">
        <w:rPr>
          <w:rFonts w:cs="Arial"/>
          <w:b/>
          <w:bCs/>
        </w:rPr>
        <w:t>Sprejemanje tveganja</w:t>
      </w:r>
      <w:r w:rsidRPr="003F5250">
        <w:rPr>
          <w:rFonts w:cs="Arial"/>
        </w:rPr>
        <w:t xml:space="preserve"> pomeni, da se tveganje zavestno sprejme, kadar so stroški ukrepanja višji od morebitnih posledic ali kadar drugih možnosti ni. Vzpostavi se rezervni načrt za primer uresničitve.</w:t>
      </w:r>
    </w:p>
    <w:p w14:paraId="582CE02E" w14:textId="77777777" w:rsidR="00872425" w:rsidRPr="003F5250" w:rsidRDefault="00872425" w:rsidP="00872425">
      <w:pPr>
        <w:rPr>
          <w:rFonts w:cs="Arial"/>
        </w:rPr>
      </w:pPr>
    </w:p>
    <w:p w14:paraId="1D5F8CDF" w14:textId="20545BAF" w:rsidR="001E6B3E" w:rsidRPr="003F5250" w:rsidRDefault="00872425" w:rsidP="00872425">
      <w:pPr>
        <w:rPr>
          <w:rFonts w:cs="Arial"/>
        </w:rPr>
      </w:pPr>
      <w:r w:rsidRPr="003F5250">
        <w:rPr>
          <w:rFonts w:cs="Arial"/>
        </w:rPr>
        <w:t>Za vsako strategijo se pripravi akcijski načrt z odgovornimi osebami, roki, potrebnimi sredstvi ter kazalniki uspešnosti.</w:t>
      </w:r>
    </w:p>
    <w:p w14:paraId="706706AC" w14:textId="4AECEEDE" w:rsidR="001E6B3E" w:rsidRPr="003F5250" w:rsidRDefault="001E6B3E" w:rsidP="001E6B3E">
      <w:pPr>
        <w:pStyle w:val="Heading3"/>
        <w:rPr>
          <w:rFonts w:cs="Arial"/>
        </w:rPr>
      </w:pPr>
      <w:bookmarkStart w:id="211" w:name="_Toc212209704"/>
      <w:bookmarkStart w:id="212" w:name="_Toc212209803"/>
      <w:bookmarkStart w:id="213" w:name="_Toc212490777"/>
      <w:r w:rsidRPr="003F5250">
        <w:rPr>
          <w:rFonts w:cs="Arial"/>
        </w:rPr>
        <w:t>7.4.</w:t>
      </w:r>
      <w:r w:rsidR="00953FCB" w:rsidRPr="003F5250">
        <w:rPr>
          <w:rFonts w:cs="Arial"/>
        </w:rPr>
        <w:t>4</w:t>
      </w:r>
      <w:r w:rsidRPr="003F5250">
        <w:rPr>
          <w:rFonts w:cs="Arial"/>
        </w:rPr>
        <w:t xml:space="preserve"> Spremljanje in obvladovanje tveganj</w:t>
      </w:r>
      <w:bookmarkEnd w:id="211"/>
      <w:bookmarkEnd w:id="212"/>
      <w:bookmarkEnd w:id="213"/>
    </w:p>
    <w:p w14:paraId="3B77E6D3" w14:textId="1F1F313F" w:rsidR="001E6B3E" w:rsidRPr="003F5250" w:rsidRDefault="001E6B3E" w:rsidP="001E6B3E">
      <w:pPr>
        <w:rPr>
          <w:rFonts w:cs="Arial"/>
        </w:rPr>
      </w:pPr>
      <w:r w:rsidRPr="003F5250">
        <w:rPr>
          <w:rFonts w:cs="Arial"/>
        </w:rPr>
        <w:t>Vodja portfelja</w:t>
      </w:r>
      <w:r w:rsidR="00406705" w:rsidRPr="003F5250">
        <w:rPr>
          <w:rFonts w:cs="Arial"/>
        </w:rPr>
        <w:t xml:space="preserve"> skupaj s službo ali pisarno za koordinacijo in spremljanje portfelja</w:t>
      </w:r>
      <w:r w:rsidRPr="003F5250">
        <w:rPr>
          <w:rFonts w:cs="Arial"/>
        </w:rPr>
        <w:t xml:space="preserve"> redno spremlja </w:t>
      </w:r>
      <w:proofErr w:type="spellStart"/>
      <w:r w:rsidRPr="003F5250">
        <w:rPr>
          <w:rFonts w:cs="Arial"/>
        </w:rPr>
        <w:t>portfeljska</w:t>
      </w:r>
      <w:proofErr w:type="spellEnd"/>
      <w:r w:rsidRPr="003F5250">
        <w:rPr>
          <w:rFonts w:cs="Arial"/>
        </w:rPr>
        <w:t xml:space="preserve"> tveganja:</w:t>
      </w:r>
    </w:p>
    <w:p w14:paraId="01DF0DB0" w14:textId="77777777" w:rsidR="001E6B3E" w:rsidRPr="003F5250" w:rsidRDefault="001E6B3E" w:rsidP="005970BE">
      <w:pPr>
        <w:pStyle w:val="ListParagraph"/>
        <w:numPr>
          <w:ilvl w:val="0"/>
          <w:numId w:val="11"/>
        </w:numPr>
        <w:rPr>
          <w:rFonts w:cs="Arial"/>
        </w:rPr>
      </w:pPr>
      <w:r w:rsidRPr="003F5250">
        <w:rPr>
          <w:rFonts w:cs="Arial"/>
        </w:rPr>
        <w:t>Mesečni pregled Evidence tveganj portfelja ocenjuje spremembe obstoječih tveganj, identificira nova tveganja ter preverja učinkovitost ukrepov.</w:t>
      </w:r>
    </w:p>
    <w:p w14:paraId="651CD507" w14:textId="2CE9011D" w:rsidR="001E6B3E" w:rsidRPr="003F5250" w:rsidRDefault="001E6B3E" w:rsidP="005970BE">
      <w:pPr>
        <w:pStyle w:val="ListParagraph"/>
        <w:numPr>
          <w:ilvl w:val="0"/>
          <w:numId w:val="11"/>
        </w:numPr>
        <w:rPr>
          <w:rFonts w:cs="Arial"/>
        </w:rPr>
      </w:pPr>
      <w:r w:rsidRPr="003F5250">
        <w:rPr>
          <w:rFonts w:cs="Arial"/>
        </w:rPr>
        <w:t xml:space="preserve">Kvartalno poročanje </w:t>
      </w:r>
      <w:r w:rsidR="00D740C4" w:rsidRPr="003F5250">
        <w:rPr>
          <w:rFonts w:cs="Arial"/>
        </w:rPr>
        <w:t xml:space="preserve">telesu odgovornemu za izdajo predhodnih mnenj </w:t>
      </w:r>
      <w:r w:rsidRPr="003F5250">
        <w:rPr>
          <w:rFonts w:cs="Arial"/>
        </w:rPr>
        <w:t>o najpomembnejših tveganjih, njihovem razvoju ter priporočenih ukrepih.</w:t>
      </w:r>
    </w:p>
    <w:p w14:paraId="1E256150" w14:textId="77777777" w:rsidR="001E6B3E" w:rsidRPr="003F5250" w:rsidRDefault="001E6B3E" w:rsidP="005970BE">
      <w:pPr>
        <w:pStyle w:val="ListParagraph"/>
        <w:numPr>
          <w:ilvl w:val="0"/>
          <w:numId w:val="11"/>
        </w:numPr>
        <w:rPr>
          <w:rFonts w:cs="Arial"/>
        </w:rPr>
      </w:pPr>
      <w:r w:rsidRPr="003F5250">
        <w:rPr>
          <w:rFonts w:cs="Arial"/>
        </w:rPr>
        <w:t>Ažuriranje ocen tveganj na podlagi novih informacij, izkušenj ali spremenjenih okoliščin.</w:t>
      </w:r>
    </w:p>
    <w:p w14:paraId="1B12F688" w14:textId="77777777" w:rsidR="001E6B3E" w:rsidRPr="003F5250" w:rsidRDefault="001E6B3E" w:rsidP="005970BE">
      <w:pPr>
        <w:pStyle w:val="ListParagraph"/>
        <w:numPr>
          <w:ilvl w:val="0"/>
          <w:numId w:val="11"/>
        </w:numPr>
        <w:rPr>
          <w:rFonts w:cs="Arial"/>
        </w:rPr>
      </w:pPr>
      <w:r w:rsidRPr="003F5250">
        <w:rPr>
          <w:rFonts w:cs="Arial"/>
        </w:rPr>
        <w:t>Evidentiranje uresničenih tveganj ter analiza učinkovitosti odzivov za učenje pri prihodnjem upravljanju tveganj.</w:t>
      </w:r>
    </w:p>
    <w:p w14:paraId="41888949" w14:textId="77777777" w:rsidR="001E6B3E" w:rsidRPr="003F5250" w:rsidRDefault="001E6B3E" w:rsidP="001E6B3E">
      <w:pPr>
        <w:rPr>
          <w:rFonts w:cs="Arial"/>
        </w:rPr>
      </w:pPr>
    </w:p>
    <w:p w14:paraId="19AA068C" w14:textId="2B09946F" w:rsidR="00C146B3" w:rsidRPr="003F5250" w:rsidRDefault="001E6B3E" w:rsidP="001E6B3E">
      <w:pPr>
        <w:rPr>
          <w:rFonts w:cs="Arial"/>
        </w:rPr>
      </w:pPr>
      <w:r w:rsidRPr="003F5250">
        <w:rPr>
          <w:rFonts w:cs="Arial"/>
        </w:rPr>
        <w:t>Tveganja se dokumentirajo v Evidenci tveganj portfelja z opisom, vzroki, možnimi posledicami, strategijo upravljanja tveganj ter kategorizacijo in odgovorno osebo za spremljanje tveganja ter izvajanj</w:t>
      </w:r>
      <w:r w:rsidR="0063456E">
        <w:rPr>
          <w:rFonts w:cs="Arial"/>
        </w:rPr>
        <w:t>e</w:t>
      </w:r>
      <w:r w:rsidRPr="003F5250">
        <w:rPr>
          <w:rFonts w:cs="Arial"/>
        </w:rPr>
        <w:t xml:space="preserve"> izbranega upravljanja tveganja.</w:t>
      </w:r>
    </w:p>
    <w:p w14:paraId="407C706E" w14:textId="24FA521E" w:rsidR="00D55DA5" w:rsidRPr="003F5250" w:rsidRDefault="00D55DA5" w:rsidP="00D55DA5">
      <w:pPr>
        <w:pStyle w:val="Heading3"/>
        <w:rPr>
          <w:rFonts w:cs="Arial"/>
        </w:rPr>
      </w:pPr>
      <w:bookmarkStart w:id="214" w:name="_Toc212209705"/>
      <w:bookmarkStart w:id="215" w:name="_Toc212209804"/>
      <w:bookmarkStart w:id="216" w:name="_Toc212490778"/>
      <w:r w:rsidRPr="003F5250">
        <w:rPr>
          <w:rFonts w:cs="Arial"/>
        </w:rPr>
        <w:t>7.4.</w:t>
      </w:r>
      <w:r w:rsidR="00953FCB" w:rsidRPr="003F5250">
        <w:rPr>
          <w:rFonts w:cs="Arial"/>
        </w:rPr>
        <w:t>5</w:t>
      </w:r>
      <w:r w:rsidRPr="003F5250">
        <w:rPr>
          <w:rFonts w:cs="Arial"/>
        </w:rPr>
        <w:t xml:space="preserve"> Rezerve portfelja</w:t>
      </w:r>
      <w:bookmarkEnd w:id="214"/>
      <w:bookmarkEnd w:id="215"/>
      <w:bookmarkEnd w:id="216"/>
    </w:p>
    <w:p w14:paraId="00F1F432" w14:textId="77777777" w:rsidR="00D55DA5" w:rsidRPr="003F5250" w:rsidRDefault="00D55DA5" w:rsidP="00D55DA5">
      <w:pPr>
        <w:rPr>
          <w:rFonts w:cs="Arial"/>
        </w:rPr>
      </w:pPr>
      <w:r w:rsidRPr="003F5250">
        <w:rPr>
          <w:rFonts w:cs="Arial"/>
        </w:rPr>
        <w:t xml:space="preserve">Za obvladovanje </w:t>
      </w:r>
      <w:proofErr w:type="spellStart"/>
      <w:r w:rsidRPr="003F5250">
        <w:rPr>
          <w:rFonts w:cs="Arial"/>
        </w:rPr>
        <w:t>portfeljskih</w:t>
      </w:r>
      <w:proofErr w:type="spellEnd"/>
      <w:r w:rsidRPr="003F5250">
        <w:rPr>
          <w:rFonts w:cs="Arial"/>
        </w:rPr>
        <w:t xml:space="preserve"> tveganj se lahko vzpostavijo rezerve:</w:t>
      </w:r>
    </w:p>
    <w:p w14:paraId="5D31D989" w14:textId="72459140" w:rsidR="00D55DA5" w:rsidRPr="003F5250" w:rsidRDefault="00D55DA5" w:rsidP="005970BE">
      <w:pPr>
        <w:pStyle w:val="ListParagraph"/>
        <w:numPr>
          <w:ilvl w:val="0"/>
          <w:numId w:val="11"/>
        </w:numPr>
        <w:rPr>
          <w:rFonts w:cs="Arial"/>
        </w:rPr>
      </w:pPr>
      <w:r w:rsidRPr="003F5250">
        <w:rPr>
          <w:rFonts w:cs="Arial"/>
        </w:rPr>
        <w:t>Finančna rezerva v višini 5-10% skupne vrednosti portfelja za pokrivanje nepredvidenih stroškov</w:t>
      </w:r>
      <w:r w:rsidR="007A702D">
        <w:rPr>
          <w:rFonts w:cs="Arial"/>
        </w:rPr>
        <w:t>.</w:t>
      </w:r>
    </w:p>
    <w:p w14:paraId="5C733F86" w14:textId="77777777" w:rsidR="00D55DA5" w:rsidRPr="003F5250" w:rsidRDefault="00D55DA5" w:rsidP="005970BE">
      <w:pPr>
        <w:pStyle w:val="ListParagraph"/>
        <w:numPr>
          <w:ilvl w:val="0"/>
          <w:numId w:val="11"/>
        </w:numPr>
        <w:rPr>
          <w:rFonts w:cs="Arial"/>
        </w:rPr>
      </w:pPr>
      <w:r w:rsidRPr="003F5250">
        <w:rPr>
          <w:rFonts w:cs="Arial"/>
        </w:rPr>
        <w:t xml:space="preserve">Časovna rezerva pri kritičnih gradnikih ter mejnikih </w:t>
      </w:r>
      <w:r w:rsidRPr="007A702D">
        <w:rPr>
          <w:rFonts w:cs="Arial"/>
        </w:rPr>
        <w:t>za absorbiranje zamud</w:t>
      </w:r>
      <w:r w:rsidRPr="003F5250">
        <w:rPr>
          <w:rFonts w:cs="Arial"/>
        </w:rPr>
        <w:t>.</w:t>
      </w:r>
    </w:p>
    <w:p w14:paraId="1AB62926" w14:textId="46465740" w:rsidR="00D55DA5" w:rsidRPr="003F5250" w:rsidRDefault="00D55DA5" w:rsidP="005970BE">
      <w:pPr>
        <w:pStyle w:val="ListParagraph"/>
        <w:numPr>
          <w:ilvl w:val="0"/>
          <w:numId w:val="11"/>
        </w:numPr>
        <w:rPr>
          <w:rFonts w:cs="Arial"/>
        </w:rPr>
      </w:pPr>
      <w:r w:rsidRPr="003F5250">
        <w:rPr>
          <w:rFonts w:cs="Arial"/>
        </w:rPr>
        <w:t>Kadrovska fleksibilnost</w:t>
      </w:r>
      <w:r w:rsidR="0063456E">
        <w:rPr>
          <w:rFonts w:cs="Arial"/>
        </w:rPr>
        <w:t xml:space="preserve">, s pomočjo </w:t>
      </w:r>
      <w:r w:rsidRPr="003F5250">
        <w:rPr>
          <w:rFonts w:cs="Arial"/>
        </w:rPr>
        <w:t>angažiranja zunanjih strokovnjakov pri kritičnih potrebah.</w:t>
      </w:r>
    </w:p>
    <w:p w14:paraId="1B8F83DE" w14:textId="148E0514" w:rsidR="00953FCB" w:rsidRPr="003F5250" w:rsidRDefault="00953FCB" w:rsidP="00953FCB">
      <w:pPr>
        <w:pStyle w:val="Heading2"/>
        <w:rPr>
          <w:rFonts w:cs="Arial"/>
          <w:sz w:val="22"/>
          <w:szCs w:val="22"/>
        </w:rPr>
      </w:pPr>
      <w:bookmarkStart w:id="217" w:name="_Toc209770021"/>
      <w:bookmarkStart w:id="218" w:name="_Toc212490779"/>
      <w:r w:rsidRPr="003F5250">
        <w:rPr>
          <w:rFonts w:cs="Arial"/>
          <w:sz w:val="22"/>
          <w:szCs w:val="22"/>
        </w:rPr>
        <w:t>7.5 Reševanje izzivov in težav v portfelju</w:t>
      </w:r>
      <w:bookmarkEnd w:id="217"/>
      <w:bookmarkEnd w:id="218"/>
    </w:p>
    <w:p w14:paraId="659C21DB" w14:textId="5A6D9056" w:rsidR="00B51BA5" w:rsidRPr="003F5250" w:rsidRDefault="00B51BA5" w:rsidP="001E6B3E">
      <w:pPr>
        <w:rPr>
          <w:rFonts w:cs="Arial"/>
        </w:rPr>
      </w:pPr>
      <w:r w:rsidRPr="003F5250">
        <w:rPr>
          <w:rFonts w:cs="Arial"/>
        </w:rPr>
        <w:t xml:space="preserve">Težave v portfelju so nepredvideni dogodki, ki že vplivajo na izvajanje </w:t>
      </w:r>
      <w:r w:rsidR="009C481A" w:rsidRPr="003F5250">
        <w:rPr>
          <w:rFonts w:cs="Arial"/>
        </w:rPr>
        <w:t>gradnikov</w:t>
      </w:r>
      <w:r w:rsidRPr="003F5250">
        <w:rPr>
          <w:rFonts w:cs="Arial"/>
        </w:rPr>
        <w:t xml:space="preserve">, proračun ali </w:t>
      </w:r>
      <w:r w:rsidR="001742F8">
        <w:rPr>
          <w:rFonts w:cs="Arial"/>
        </w:rPr>
        <w:t xml:space="preserve">časovne </w:t>
      </w:r>
      <w:r w:rsidRPr="003F5250">
        <w:rPr>
          <w:rFonts w:cs="Arial"/>
        </w:rPr>
        <w:t>roke. Reševanje težav poteka hitro, strukturirano in po enotnem postopku, da se preprečijo večje posledice.</w:t>
      </w:r>
    </w:p>
    <w:p w14:paraId="6F7A1785" w14:textId="09727B28" w:rsidR="00A022D2" w:rsidRPr="003F5250" w:rsidRDefault="00A022D2" w:rsidP="00A022D2">
      <w:pPr>
        <w:pStyle w:val="Heading3"/>
        <w:rPr>
          <w:rFonts w:cs="Arial"/>
        </w:rPr>
      </w:pPr>
      <w:bookmarkStart w:id="219" w:name="_Toc212209707"/>
      <w:bookmarkStart w:id="220" w:name="_Toc212209806"/>
      <w:bookmarkStart w:id="221" w:name="_Toc212490780"/>
      <w:r w:rsidRPr="003F5250">
        <w:rPr>
          <w:rFonts w:cs="Arial"/>
        </w:rPr>
        <w:lastRenderedPageBreak/>
        <w:t>7.5.1 Identifikacija in evidentiranje težav</w:t>
      </w:r>
      <w:bookmarkEnd w:id="219"/>
      <w:bookmarkEnd w:id="220"/>
      <w:bookmarkEnd w:id="221"/>
    </w:p>
    <w:p w14:paraId="39E54B8B" w14:textId="77777777" w:rsidR="00A022D2" w:rsidRPr="003F5250" w:rsidRDefault="00A022D2" w:rsidP="00A022D2">
      <w:pPr>
        <w:rPr>
          <w:rFonts w:cs="Arial"/>
        </w:rPr>
      </w:pPr>
      <w:proofErr w:type="spellStart"/>
      <w:r w:rsidRPr="003F5250">
        <w:rPr>
          <w:rFonts w:cs="Arial"/>
        </w:rPr>
        <w:t>Portfeljske</w:t>
      </w:r>
      <w:proofErr w:type="spellEnd"/>
      <w:r w:rsidRPr="003F5250">
        <w:rPr>
          <w:rFonts w:cs="Arial"/>
        </w:rPr>
        <w:t xml:space="preserve"> težave se identificirajo ter evidentirajo takoj ob nastanku:</w:t>
      </w:r>
    </w:p>
    <w:p w14:paraId="2C8FE1A6" w14:textId="7B1CAA9C" w:rsidR="00A022D2" w:rsidRPr="003F5250" w:rsidRDefault="00A022D2" w:rsidP="005970BE">
      <w:pPr>
        <w:pStyle w:val="ListParagraph"/>
        <w:numPr>
          <w:ilvl w:val="0"/>
          <w:numId w:val="11"/>
        </w:numPr>
        <w:rPr>
          <w:rFonts w:cs="Arial"/>
        </w:rPr>
      </w:pPr>
      <w:r w:rsidRPr="003F5250">
        <w:rPr>
          <w:rFonts w:cs="Arial"/>
        </w:rPr>
        <w:t>eskalacije od vodij gradnikov, ki preko standardiziranega obrazca sporočijo težavo, ki presega njihove pristojnosti,</w:t>
      </w:r>
    </w:p>
    <w:p w14:paraId="26D06217" w14:textId="35B9C30F" w:rsidR="00A022D2" w:rsidRPr="003F5250" w:rsidRDefault="00A022D2" w:rsidP="005970BE">
      <w:pPr>
        <w:pStyle w:val="ListParagraph"/>
        <w:numPr>
          <w:ilvl w:val="0"/>
          <w:numId w:val="11"/>
        </w:numPr>
        <w:rPr>
          <w:rFonts w:cs="Arial"/>
        </w:rPr>
      </w:pPr>
      <w:r w:rsidRPr="003F5250">
        <w:rPr>
          <w:rFonts w:cs="Arial"/>
        </w:rPr>
        <w:t xml:space="preserve">pregled statusa med rednim spremljanjem portfelja, kjer </w:t>
      </w:r>
      <w:proofErr w:type="spellStart"/>
      <w:r w:rsidRPr="003F5250">
        <w:rPr>
          <w:rFonts w:cs="Arial"/>
        </w:rPr>
        <w:t>portfeljski</w:t>
      </w:r>
      <w:proofErr w:type="spellEnd"/>
      <w:r w:rsidRPr="003F5250">
        <w:rPr>
          <w:rFonts w:cs="Arial"/>
        </w:rPr>
        <w:t xml:space="preserve"> deležniki identificirajo težave na podlagi poročil ter kazalnikov,</w:t>
      </w:r>
    </w:p>
    <w:p w14:paraId="234FDC75" w14:textId="77777777" w:rsidR="00A022D2" w:rsidRPr="003F5250" w:rsidRDefault="00A022D2" w:rsidP="005970BE">
      <w:pPr>
        <w:pStyle w:val="ListParagraph"/>
        <w:numPr>
          <w:ilvl w:val="0"/>
          <w:numId w:val="11"/>
        </w:numPr>
        <w:rPr>
          <w:rFonts w:cs="Arial"/>
        </w:rPr>
      </w:pPr>
      <w:r w:rsidRPr="003F5250">
        <w:rPr>
          <w:rFonts w:cs="Arial"/>
        </w:rPr>
        <w:t>obvestila deležnikov od organov državne uprave, evropskih institucij ali drugih deležnikov o težavah, ki vplivajo na portfelj,</w:t>
      </w:r>
    </w:p>
    <w:p w14:paraId="49C92EA6" w14:textId="77777777" w:rsidR="00A022D2" w:rsidRPr="003F5250" w:rsidRDefault="00A022D2" w:rsidP="005970BE">
      <w:pPr>
        <w:pStyle w:val="ListParagraph"/>
        <w:numPr>
          <w:ilvl w:val="0"/>
          <w:numId w:val="11"/>
        </w:numPr>
        <w:rPr>
          <w:rFonts w:cs="Arial"/>
        </w:rPr>
      </w:pPr>
      <w:r w:rsidRPr="003F5250">
        <w:rPr>
          <w:rFonts w:cs="Arial"/>
        </w:rPr>
        <w:t>evidentiranje v Evidenci težav portfelja z natančnim opisom težave, prizadetih gradnikov, vpliva ter nujnosti reševanja.</w:t>
      </w:r>
    </w:p>
    <w:p w14:paraId="1BA73AED" w14:textId="5952C22C" w:rsidR="0067477C" w:rsidRPr="003F5250" w:rsidRDefault="0067477C" w:rsidP="0067477C">
      <w:pPr>
        <w:pStyle w:val="Heading3"/>
        <w:rPr>
          <w:rFonts w:cs="Arial"/>
        </w:rPr>
      </w:pPr>
      <w:bookmarkStart w:id="222" w:name="_Toc212209708"/>
      <w:bookmarkStart w:id="223" w:name="_Toc212209807"/>
      <w:bookmarkStart w:id="224" w:name="_Toc212490781"/>
      <w:r w:rsidRPr="003F5250">
        <w:rPr>
          <w:rFonts w:cs="Arial"/>
        </w:rPr>
        <w:t>7.5.2 Ocenjevanje težav</w:t>
      </w:r>
      <w:bookmarkEnd w:id="222"/>
      <w:bookmarkEnd w:id="223"/>
      <w:bookmarkEnd w:id="224"/>
    </w:p>
    <w:p w14:paraId="798C654B" w14:textId="0947F0BD" w:rsidR="0067477C" w:rsidRPr="003F5250" w:rsidRDefault="00D0698B" w:rsidP="0067477C">
      <w:pPr>
        <w:rPr>
          <w:rFonts w:cs="Arial"/>
        </w:rPr>
      </w:pPr>
      <w:r w:rsidRPr="003F5250">
        <w:rPr>
          <w:rFonts w:cs="Arial"/>
        </w:rPr>
        <w:t>Vodja portfelja v</w:t>
      </w:r>
      <w:r w:rsidR="0067477C" w:rsidRPr="003F5250">
        <w:rPr>
          <w:rFonts w:cs="Arial"/>
        </w:rPr>
        <w:t>sak</w:t>
      </w:r>
      <w:r w:rsidR="00916861" w:rsidRPr="003F5250">
        <w:rPr>
          <w:rFonts w:cs="Arial"/>
        </w:rPr>
        <w:t>o</w:t>
      </w:r>
      <w:r w:rsidR="0067477C" w:rsidRPr="003F5250">
        <w:rPr>
          <w:rFonts w:cs="Arial"/>
        </w:rPr>
        <w:t xml:space="preserve"> identificiran</w:t>
      </w:r>
      <w:r w:rsidRPr="003F5250">
        <w:rPr>
          <w:rFonts w:cs="Arial"/>
        </w:rPr>
        <w:t>o</w:t>
      </w:r>
      <w:r w:rsidR="0067477C" w:rsidRPr="003F5250">
        <w:rPr>
          <w:rFonts w:cs="Arial"/>
        </w:rPr>
        <w:t xml:space="preserve"> težav</w:t>
      </w:r>
      <w:r w:rsidRPr="003F5250">
        <w:rPr>
          <w:rFonts w:cs="Arial"/>
        </w:rPr>
        <w:t>o</w:t>
      </w:r>
      <w:r w:rsidR="0067477C" w:rsidRPr="003F5250">
        <w:rPr>
          <w:rFonts w:cs="Arial"/>
        </w:rPr>
        <w:t xml:space="preserve"> oceni glede na nujnost ter vpliv:</w:t>
      </w:r>
    </w:p>
    <w:p w14:paraId="1A16EE3A" w14:textId="77777777" w:rsidR="0067477C" w:rsidRPr="003F5250" w:rsidRDefault="0067477C" w:rsidP="005970BE">
      <w:pPr>
        <w:pStyle w:val="ListParagraph"/>
        <w:numPr>
          <w:ilvl w:val="0"/>
          <w:numId w:val="11"/>
        </w:numPr>
        <w:rPr>
          <w:rFonts w:cs="Arial"/>
        </w:rPr>
      </w:pPr>
      <w:r w:rsidRPr="003F5250">
        <w:rPr>
          <w:rFonts w:cs="Arial"/>
          <w:b/>
          <w:bCs/>
        </w:rPr>
        <w:t>Ocena nujnosti</w:t>
      </w:r>
      <w:r w:rsidRPr="003F5250">
        <w:rPr>
          <w:rFonts w:cs="Arial"/>
        </w:rPr>
        <w:t xml:space="preserve"> določi časovni okvir, v katerem je treba težavo rešiti (kritična: takoj, visoka: v enem tednu, srednja: v enem mesecu, nizka: v treh mesecih).</w:t>
      </w:r>
    </w:p>
    <w:p w14:paraId="7CBDE3D5" w14:textId="77777777" w:rsidR="0067477C" w:rsidRPr="003F5250" w:rsidRDefault="0067477C" w:rsidP="005970BE">
      <w:pPr>
        <w:pStyle w:val="ListParagraph"/>
        <w:numPr>
          <w:ilvl w:val="0"/>
          <w:numId w:val="11"/>
        </w:numPr>
        <w:rPr>
          <w:rFonts w:cs="Arial"/>
        </w:rPr>
      </w:pPr>
      <w:r w:rsidRPr="003F5250">
        <w:rPr>
          <w:rFonts w:cs="Arial"/>
          <w:b/>
          <w:bCs/>
        </w:rPr>
        <w:t>Ocena vpliva</w:t>
      </w:r>
      <w:r w:rsidRPr="003F5250">
        <w:rPr>
          <w:rFonts w:cs="Arial"/>
        </w:rPr>
        <w:t xml:space="preserve"> določi posledice nerešene težave na </w:t>
      </w:r>
      <w:proofErr w:type="spellStart"/>
      <w:r w:rsidRPr="003F5250">
        <w:rPr>
          <w:rFonts w:cs="Arial"/>
        </w:rPr>
        <w:t>portfeljske</w:t>
      </w:r>
      <w:proofErr w:type="spellEnd"/>
      <w:r w:rsidRPr="003F5250">
        <w:rPr>
          <w:rFonts w:cs="Arial"/>
        </w:rPr>
        <w:t xml:space="preserve"> cilje (kritičen, visok, srednji, nizek) glede na finančne posledice, časovne zamike, vpliv na koristi ter strateško pomembnost.</w:t>
      </w:r>
    </w:p>
    <w:p w14:paraId="5902525A" w14:textId="3FCFD0BE" w:rsidR="00EE55CA" w:rsidRPr="003F5250" w:rsidRDefault="0067477C" w:rsidP="005970BE">
      <w:pPr>
        <w:pStyle w:val="ListParagraph"/>
        <w:numPr>
          <w:ilvl w:val="0"/>
          <w:numId w:val="11"/>
        </w:numPr>
        <w:rPr>
          <w:rFonts w:cs="Arial"/>
        </w:rPr>
      </w:pPr>
      <w:proofErr w:type="spellStart"/>
      <w:r w:rsidRPr="003F5250">
        <w:rPr>
          <w:rFonts w:cs="Arial"/>
          <w:b/>
          <w:bCs/>
        </w:rPr>
        <w:t>Prioritizacija</w:t>
      </w:r>
      <w:proofErr w:type="spellEnd"/>
      <w:r w:rsidRPr="003F5250">
        <w:rPr>
          <w:rFonts w:cs="Arial"/>
        </w:rPr>
        <w:t xml:space="preserve"> razvrsti težave po vrstnem redu reševanja na podlagi kombinacije nujnosti ter vpliva. Kritične težave se rešujejo prednostno z angažiranjem vseh potrebnih virov.</w:t>
      </w:r>
    </w:p>
    <w:p w14:paraId="38CA1977" w14:textId="57DB2641" w:rsidR="00132591" w:rsidRPr="003F5250" w:rsidRDefault="00132591" w:rsidP="00132591">
      <w:pPr>
        <w:pStyle w:val="Heading3"/>
        <w:rPr>
          <w:rFonts w:cs="Arial"/>
        </w:rPr>
      </w:pPr>
      <w:bookmarkStart w:id="225" w:name="_Toc212209709"/>
      <w:bookmarkStart w:id="226" w:name="_Toc212209808"/>
      <w:bookmarkStart w:id="227" w:name="_Toc212490782"/>
      <w:r w:rsidRPr="003F5250">
        <w:rPr>
          <w:rFonts w:cs="Arial"/>
        </w:rPr>
        <w:t>7.5.</w:t>
      </w:r>
      <w:r w:rsidR="00033DB2" w:rsidRPr="003F5250">
        <w:rPr>
          <w:rFonts w:cs="Arial"/>
        </w:rPr>
        <w:t>3</w:t>
      </w:r>
      <w:r w:rsidRPr="003F5250">
        <w:rPr>
          <w:rFonts w:cs="Arial"/>
        </w:rPr>
        <w:t xml:space="preserve"> Reševanje težav</w:t>
      </w:r>
      <w:bookmarkEnd w:id="225"/>
      <w:bookmarkEnd w:id="226"/>
      <w:bookmarkEnd w:id="227"/>
    </w:p>
    <w:p w14:paraId="3C3FAC78" w14:textId="0D515E35" w:rsidR="00132591" w:rsidRPr="003F5250" w:rsidRDefault="00397D92" w:rsidP="00132591">
      <w:pPr>
        <w:rPr>
          <w:rFonts w:cs="Arial"/>
        </w:rPr>
      </w:pPr>
      <w:r w:rsidRPr="003F5250">
        <w:rPr>
          <w:rFonts w:cs="Arial"/>
        </w:rPr>
        <w:t xml:space="preserve">K reševanju težave </w:t>
      </w:r>
      <w:r w:rsidR="00132591" w:rsidRPr="003F5250">
        <w:rPr>
          <w:rFonts w:cs="Arial"/>
        </w:rPr>
        <w:t>pristop</w:t>
      </w:r>
      <w:r w:rsidRPr="003F5250">
        <w:rPr>
          <w:rFonts w:cs="Arial"/>
        </w:rPr>
        <w:t>imo po naslednjem procesu</w:t>
      </w:r>
      <w:r w:rsidR="00132591" w:rsidRPr="003F5250">
        <w:rPr>
          <w:rFonts w:cs="Arial"/>
        </w:rPr>
        <w:t xml:space="preserve"> reševanja:</w:t>
      </w:r>
    </w:p>
    <w:p w14:paraId="71C840F2" w14:textId="77777777" w:rsidR="00132591" w:rsidRPr="003F5250" w:rsidRDefault="00132591" w:rsidP="005970BE">
      <w:pPr>
        <w:pStyle w:val="ListParagraph"/>
        <w:numPr>
          <w:ilvl w:val="0"/>
          <w:numId w:val="15"/>
        </w:numPr>
        <w:rPr>
          <w:rFonts w:cs="Arial"/>
        </w:rPr>
      </w:pPr>
      <w:r w:rsidRPr="003F5250">
        <w:rPr>
          <w:rFonts w:cs="Arial"/>
          <w:b/>
          <w:bCs/>
        </w:rPr>
        <w:t>Analiza vzrokov</w:t>
      </w:r>
      <w:r w:rsidRPr="003F5250">
        <w:rPr>
          <w:rFonts w:cs="Arial"/>
        </w:rPr>
        <w:t xml:space="preserve"> identificira osnovne vzroke težave preko tehnik, kot so "5 zakaj", analiza vzrokov in posledic ali analiza časovnega zaporedja dogodkov.</w:t>
      </w:r>
    </w:p>
    <w:p w14:paraId="2A707D73" w14:textId="77777777" w:rsidR="00132591" w:rsidRPr="003F5250" w:rsidRDefault="00132591" w:rsidP="005970BE">
      <w:pPr>
        <w:pStyle w:val="ListParagraph"/>
        <w:numPr>
          <w:ilvl w:val="0"/>
          <w:numId w:val="15"/>
        </w:numPr>
        <w:rPr>
          <w:rFonts w:cs="Arial"/>
        </w:rPr>
      </w:pPr>
      <w:r w:rsidRPr="003F5250">
        <w:rPr>
          <w:rFonts w:cs="Arial"/>
          <w:b/>
          <w:bCs/>
        </w:rPr>
        <w:t>Opredelitev nabora ukrepov</w:t>
      </w:r>
      <w:r w:rsidRPr="003F5250">
        <w:rPr>
          <w:rFonts w:cs="Arial"/>
        </w:rPr>
        <w:t xml:space="preserve"> in ocena njihove izvedljivosti, stroškov, časovnih okvir ter učinkovitosti. Izbere se optimalna rešitev ali kombinacija rešitev.</w:t>
      </w:r>
    </w:p>
    <w:p w14:paraId="3889703B" w14:textId="77777777" w:rsidR="00132591" w:rsidRPr="003F5250" w:rsidRDefault="00132591" w:rsidP="005970BE">
      <w:pPr>
        <w:pStyle w:val="ListParagraph"/>
        <w:numPr>
          <w:ilvl w:val="0"/>
          <w:numId w:val="15"/>
        </w:numPr>
        <w:rPr>
          <w:rFonts w:cs="Arial"/>
        </w:rPr>
      </w:pPr>
      <w:r w:rsidRPr="003F5250">
        <w:rPr>
          <w:rFonts w:cs="Arial"/>
          <w:b/>
          <w:bCs/>
        </w:rPr>
        <w:t>Določitev odgovornosti</w:t>
      </w:r>
      <w:r w:rsidRPr="003F5250">
        <w:rPr>
          <w:rFonts w:cs="Arial"/>
        </w:rPr>
        <w:t xml:space="preserve"> dodeli reševanje težave osebi ali skupini z jasnimi pristojnostmi, potrebnimi viri ter roki. Za kritične težave se lahko ustanovi posebna delovna skupina.</w:t>
      </w:r>
    </w:p>
    <w:p w14:paraId="0BA35DE8" w14:textId="77777777" w:rsidR="00132591" w:rsidRPr="003F5250" w:rsidRDefault="00132591" w:rsidP="005970BE">
      <w:pPr>
        <w:pStyle w:val="ListParagraph"/>
        <w:numPr>
          <w:ilvl w:val="0"/>
          <w:numId w:val="15"/>
        </w:numPr>
        <w:rPr>
          <w:rFonts w:cs="Arial"/>
        </w:rPr>
      </w:pPr>
      <w:r w:rsidRPr="003F5250">
        <w:rPr>
          <w:rFonts w:cs="Arial"/>
          <w:b/>
          <w:bCs/>
        </w:rPr>
        <w:t>Implementacija rešitve</w:t>
      </w:r>
      <w:r w:rsidRPr="003F5250">
        <w:rPr>
          <w:rFonts w:cs="Arial"/>
        </w:rPr>
        <w:t xml:space="preserve"> izvede potrebne ukrepe za rešitev težave. Pri tem se zagotovi potrebna koordinacija med prizadetimi gradniki ter deležniki.</w:t>
      </w:r>
    </w:p>
    <w:p w14:paraId="155631ED" w14:textId="00FF10F6" w:rsidR="00132591" w:rsidRPr="003F5250" w:rsidRDefault="00132591" w:rsidP="005970BE">
      <w:pPr>
        <w:pStyle w:val="ListParagraph"/>
        <w:numPr>
          <w:ilvl w:val="0"/>
          <w:numId w:val="15"/>
        </w:numPr>
        <w:rPr>
          <w:rFonts w:cs="Arial"/>
        </w:rPr>
      </w:pPr>
      <w:r w:rsidRPr="003F5250">
        <w:rPr>
          <w:rFonts w:cs="Arial"/>
          <w:b/>
          <w:bCs/>
        </w:rPr>
        <w:t>Potencialna eskalacija</w:t>
      </w:r>
      <w:r w:rsidRPr="003F5250">
        <w:rPr>
          <w:rFonts w:cs="Arial"/>
        </w:rPr>
        <w:t xml:space="preserve"> se izvede pri težavah, ki presegajo pristojnosti vodje portfelja.</w:t>
      </w:r>
    </w:p>
    <w:p w14:paraId="55EB23D2" w14:textId="77777777" w:rsidR="00132591" w:rsidRPr="003F5250" w:rsidRDefault="00132591" w:rsidP="00EE55CA">
      <w:pPr>
        <w:rPr>
          <w:rFonts w:cs="Arial"/>
        </w:rPr>
      </w:pPr>
    </w:p>
    <w:p w14:paraId="4E53F04F" w14:textId="6CE4846C" w:rsidR="00033DB2" w:rsidRPr="003F5250" w:rsidRDefault="00033DB2" w:rsidP="00033DB2">
      <w:pPr>
        <w:pStyle w:val="Heading3"/>
        <w:rPr>
          <w:rFonts w:cs="Arial"/>
        </w:rPr>
      </w:pPr>
      <w:bookmarkStart w:id="228" w:name="_Toc212209710"/>
      <w:bookmarkStart w:id="229" w:name="_Toc212209809"/>
      <w:bookmarkStart w:id="230" w:name="_Toc212490783"/>
      <w:r w:rsidRPr="003F5250">
        <w:rPr>
          <w:rFonts w:cs="Arial"/>
        </w:rPr>
        <w:t>7.5.4 Spremljanje reševanja težav</w:t>
      </w:r>
      <w:bookmarkEnd w:id="228"/>
      <w:bookmarkEnd w:id="229"/>
      <w:bookmarkEnd w:id="230"/>
    </w:p>
    <w:p w14:paraId="0536DFCB" w14:textId="4974C8F3" w:rsidR="00033DB2" w:rsidRPr="003F5250" w:rsidRDefault="00033DB2" w:rsidP="00033DB2">
      <w:pPr>
        <w:rPr>
          <w:rFonts w:cs="Arial"/>
        </w:rPr>
      </w:pPr>
      <w:r w:rsidRPr="003F5250">
        <w:rPr>
          <w:rFonts w:cs="Arial"/>
        </w:rPr>
        <w:t>Vodja portfelja redno spremlja napredek pri reševanju težav:</w:t>
      </w:r>
    </w:p>
    <w:p w14:paraId="2534211A" w14:textId="42B89C5C" w:rsidR="00033DB2" w:rsidRPr="003F5250" w:rsidRDefault="00B75007" w:rsidP="005970BE">
      <w:pPr>
        <w:pStyle w:val="ListParagraph"/>
        <w:numPr>
          <w:ilvl w:val="0"/>
          <w:numId w:val="11"/>
        </w:numPr>
        <w:rPr>
          <w:rFonts w:cs="Arial"/>
        </w:rPr>
      </w:pPr>
      <w:r w:rsidRPr="003F5250">
        <w:rPr>
          <w:rFonts w:cs="Arial"/>
        </w:rPr>
        <w:t>S</w:t>
      </w:r>
      <w:r w:rsidR="00033DB2" w:rsidRPr="003F5250">
        <w:rPr>
          <w:rFonts w:cs="Arial"/>
        </w:rPr>
        <w:t>tatus težav se posodablja v Evidenci izzivov portfelja z navedbo sprejetih ukrepov, odgovornih oseb ter rokov</w:t>
      </w:r>
      <w:r w:rsidRPr="003F5250">
        <w:rPr>
          <w:rFonts w:cs="Arial"/>
        </w:rPr>
        <w:t>.</w:t>
      </w:r>
    </w:p>
    <w:p w14:paraId="5BE69851" w14:textId="7AAFC806" w:rsidR="00033DB2" w:rsidRPr="003F5250" w:rsidRDefault="00B75007" w:rsidP="005970BE">
      <w:pPr>
        <w:pStyle w:val="ListParagraph"/>
        <w:numPr>
          <w:ilvl w:val="0"/>
          <w:numId w:val="11"/>
        </w:numPr>
        <w:rPr>
          <w:rFonts w:cs="Arial"/>
        </w:rPr>
      </w:pPr>
      <w:r w:rsidRPr="003F5250">
        <w:rPr>
          <w:rFonts w:cs="Arial"/>
        </w:rPr>
        <w:t>R</w:t>
      </w:r>
      <w:r w:rsidR="00033DB2" w:rsidRPr="003F5250">
        <w:rPr>
          <w:rFonts w:cs="Arial"/>
        </w:rPr>
        <w:t>edni pregled na koordinacijskih sestankih zagotavlja vidnost ter prioriteto reševanja</w:t>
      </w:r>
      <w:r w:rsidRPr="003F5250">
        <w:rPr>
          <w:rFonts w:cs="Arial"/>
        </w:rPr>
        <w:t>.</w:t>
      </w:r>
    </w:p>
    <w:p w14:paraId="386E4C45" w14:textId="374EB8C3" w:rsidR="00033DB2" w:rsidRPr="003F5250" w:rsidRDefault="00B75007" w:rsidP="005970BE">
      <w:pPr>
        <w:pStyle w:val="ListParagraph"/>
        <w:numPr>
          <w:ilvl w:val="0"/>
          <w:numId w:val="11"/>
        </w:numPr>
        <w:rPr>
          <w:rFonts w:cs="Arial"/>
        </w:rPr>
      </w:pPr>
      <w:r w:rsidRPr="003F5250">
        <w:rPr>
          <w:rFonts w:cs="Arial"/>
        </w:rPr>
        <w:t>V</w:t>
      </w:r>
      <w:r w:rsidR="00033DB2" w:rsidRPr="003F5250">
        <w:rPr>
          <w:rFonts w:cs="Arial"/>
        </w:rPr>
        <w:t xml:space="preserve">erifikacija rešitve preveri, ali so ukrepi dejansko rešili težavo </w:t>
      </w:r>
      <w:r w:rsidR="007A702D">
        <w:rPr>
          <w:rFonts w:cs="Arial"/>
        </w:rPr>
        <w:t>ali je potencialno</w:t>
      </w:r>
      <w:r w:rsidR="00033DB2" w:rsidRPr="003F5250">
        <w:rPr>
          <w:rFonts w:cs="Arial"/>
        </w:rPr>
        <w:t xml:space="preserve"> prišlo do novih zapletov</w:t>
      </w:r>
      <w:r w:rsidRPr="003F5250">
        <w:rPr>
          <w:rFonts w:cs="Arial"/>
        </w:rPr>
        <w:t>.</w:t>
      </w:r>
    </w:p>
    <w:p w14:paraId="7A70BBAB" w14:textId="2FB962C0" w:rsidR="00033DB2" w:rsidRPr="003F5250" w:rsidRDefault="00B75007" w:rsidP="005970BE">
      <w:pPr>
        <w:pStyle w:val="ListParagraph"/>
        <w:numPr>
          <w:ilvl w:val="0"/>
          <w:numId w:val="11"/>
        </w:numPr>
        <w:rPr>
          <w:rFonts w:cs="Arial"/>
        </w:rPr>
      </w:pPr>
      <w:r w:rsidRPr="003F5250">
        <w:rPr>
          <w:rFonts w:cs="Arial"/>
        </w:rPr>
        <w:t>Z</w:t>
      </w:r>
      <w:r w:rsidR="00033DB2" w:rsidRPr="003F5250">
        <w:rPr>
          <w:rFonts w:cs="Arial"/>
        </w:rPr>
        <w:t>aključek težave se dokumentira z opisom rešitve, učinkovitosti ukrepov ter pridobljenimi izkušnjami za prihodnje primere.</w:t>
      </w:r>
    </w:p>
    <w:p w14:paraId="6E6AFBB8" w14:textId="2B863222" w:rsidR="00501797" w:rsidRPr="003F5250" w:rsidRDefault="00501797" w:rsidP="00501797">
      <w:pPr>
        <w:pStyle w:val="Heading3"/>
        <w:rPr>
          <w:rFonts w:cs="Arial"/>
        </w:rPr>
      </w:pPr>
      <w:bookmarkStart w:id="231" w:name="_Toc212209711"/>
      <w:bookmarkStart w:id="232" w:name="_Toc212209810"/>
      <w:bookmarkStart w:id="233" w:name="_Toc212490784"/>
      <w:r w:rsidRPr="003F5250">
        <w:rPr>
          <w:rFonts w:cs="Arial"/>
        </w:rPr>
        <w:lastRenderedPageBreak/>
        <w:t xml:space="preserve">7.5.5 Učenje </w:t>
      </w:r>
      <w:bookmarkEnd w:id="231"/>
      <w:bookmarkEnd w:id="232"/>
      <w:r w:rsidR="007A702D">
        <w:rPr>
          <w:rFonts w:cs="Arial"/>
        </w:rPr>
        <w:t>na podlagi izkušenj</w:t>
      </w:r>
      <w:bookmarkEnd w:id="233"/>
    </w:p>
    <w:p w14:paraId="1947B131" w14:textId="2F21F174" w:rsidR="00501797" w:rsidRPr="003F5250" w:rsidRDefault="00501797" w:rsidP="00501797">
      <w:pPr>
        <w:rPr>
          <w:rFonts w:cs="Arial"/>
        </w:rPr>
      </w:pPr>
      <w:r w:rsidRPr="003F5250">
        <w:rPr>
          <w:rFonts w:cs="Arial"/>
        </w:rPr>
        <w:t>Vsaka težava predstavlja priložnost za učenje:</w:t>
      </w:r>
    </w:p>
    <w:p w14:paraId="6E655547" w14:textId="77777777" w:rsidR="00501797" w:rsidRPr="003F5250" w:rsidRDefault="00501797" w:rsidP="005970BE">
      <w:pPr>
        <w:pStyle w:val="ListParagraph"/>
        <w:numPr>
          <w:ilvl w:val="0"/>
          <w:numId w:val="11"/>
        </w:numPr>
        <w:rPr>
          <w:rFonts w:cs="Arial"/>
        </w:rPr>
      </w:pPr>
      <w:r w:rsidRPr="003F5250">
        <w:rPr>
          <w:rFonts w:cs="Arial"/>
        </w:rPr>
        <w:t>Analiza učnih lekcij identificira, kaj se je mogoče naučiti iz težave ter njenega reševanja. Kaj je bilo storjeno dobro? Kaj bi bilo mogoče storiti bolje? Kako preprečiti podobne težave v prihodnosti?</w:t>
      </w:r>
    </w:p>
    <w:p w14:paraId="408572A3" w14:textId="77777777" w:rsidR="00501797" w:rsidRPr="003F5250" w:rsidRDefault="00501797" w:rsidP="005970BE">
      <w:pPr>
        <w:pStyle w:val="ListParagraph"/>
        <w:numPr>
          <w:ilvl w:val="0"/>
          <w:numId w:val="11"/>
        </w:numPr>
        <w:rPr>
          <w:rFonts w:cs="Arial"/>
        </w:rPr>
      </w:pPr>
      <w:r w:rsidRPr="003F5250">
        <w:rPr>
          <w:rFonts w:cs="Arial"/>
        </w:rPr>
        <w:t>Izboljšave procesov se implementirajo na podlagi naučenih lekcij. To lahko vključuje prilagoditve metodologije, dodatna usposabljanja, izboljšave komunikacije ali spremembe v upravljanju tveganj.</w:t>
      </w:r>
    </w:p>
    <w:p w14:paraId="5A8BBC24" w14:textId="1D9F455B" w:rsidR="00501797" w:rsidRPr="003F5250" w:rsidRDefault="00501797" w:rsidP="005970BE">
      <w:pPr>
        <w:pStyle w:val="ListParagraph"/>
        <w:numPr>
          <w:ilvl w:val="0"/>
          <w:numId w:val="11"/>
        </w:numPr>
        <w:rPr>
          <w:rFonts w:cs="Arial"/>
        </w:rPr>
      </w:pPr>
      <w:r w:rsidRPr="003F5250">
        <w:rPr>
          <w:rFonts w:cs="Arial"/>
        </w:rPr>
        <w:t xml:space="preserve">Delitev znanja </w:t>
      </w:r>
      <w:r w:rsidR="000B5E37">
        <w:rPr>
          <w:rFonts w:cs="Arial"/>
        </w:rPr>
        <w:t xml:space="preserve">in izkušenj, pridobljenih z reševanjem težav, s </w:t>
      </w:r>
      <w:r w:rsidRPr="003F5250">
        <w:rPr>
          <w:rFonts w:cs="Arial"/>
        </w:rPr>
        <w:t>širšo skupnostjo projektnega vodenja v državni upravi zagotavlja, da se podobne težave ne ponavljajo.</w:t>
      </w:r>
    </w:p>
    <w:p w14:paraId="687C69F9" w14:textId="7D3AD48F" w:rsidR="0065644C" w:rsidRPr="003F5250" w:rsidRDefault="00427207" w:rsidP="00427207">
      <w:pPr>
        <w:pStyle w:val="Heading1"/>
        <w:rPr>
          <w:rFonts w:cs="Arial"/>
          <w:sz w:val="22"/>
          <w:szCs w:val="22"/>
        </w:rPr>
      </w:pPr>
      <w:bookmarkStart w:id="234" w:name="_Toc212490785"/>
      <w:r w:rsidRPr="003F5250">
        <w:rPr>
          <w:rFonts w:cs="Arial"/>
          <w:sz w:val="22"/>
          <w:szCs w:val="22"/>
        </w:rPr>
        <w:t>8.</w:t>
      </w:r>
      <w:r w:rsidR="0065644C" w:rsidRPr="003F5250">
        <w:rPr>
          <w:rFonts w:cs="Arial"/>
          <w:sz w:val="22"/>
          <w:szCs w:val="22"/>
        </w:rPr>
        <w:t>SODELOVANJE Z DELEŽNIKI</w:t>
      </w:r>
      <w:bookmarkEnd w:id="234"/>
    </w:p>
    <w:p w14:paraId="3185FACF" w14:textId="77777777" w:rsidR="0065644C" w:rsidRPr="0065644C" w:rsidRDefault="0065644C" w:rsidP="0065644C">
      <w:pPr>
        <w:rPr>
          <w:rFonts w:cs="Arial"/>
        </w:rPr>
      </w:pPr>
      <w:r w:rsidRPr="0065644C">
        <w:rPr>
          <w:rFonts w:cs="Arial"/>
        </w:rPr>
        <w:t>Sodelovanje z deležniki portfelja je proces prepoznavanja, analiziranja in vključevanja ključnih deležnikov skozi celoten življenjski cikel portfelja. Namen procesa je zagotoviti ustrezno preglednost, podporo ter učinkovito komunikacijo z vsemi deležniki digitalne preobrazbe.</w:t>
      </w:r>
    </w:p>
    <w:p w14:paraId="7BF3A6FF" w14:textId="77777777" w:rsidR="0065644C" w:rsidRPr="0065644C" w:rsidRDefault="0065644C" w:rsidP="0065644C">
      <w:pPr>
        <w:rPr>
          <w:rFonts w:cs="Arial"/>
        </w:rPr>
      </w:pPr>
    </w:p>
    <w:p w14:paraId="1523E7AC" w14:textId="53F20B0B" w:rsidR="0065644C" w:rsidRPr="003F5250" w:rsidRDefault="0065644C" w:rsidP="0065644C">
      <w:pPr>
        <w:rPr>
          <w:rFonts w:cs="Arial"/>
        </w:rPr>
      </w:pPr>
      <w:r w:rsidRPr="0065644C">
        <w:rPr>
          <w:rFonts w:cs="Arial"/>
        </w:rPr>
        <w:t>Učinkovito sodelovanje omogoča pravočasno prepoznavanje potreb deležnikov, njihovih interesov in vplivov, kar je ključnega pomena za uspešno izvajanje portfelja IT projektov in IT programov.</w:t>
      </w:r>
    </w:p>
    <w:p w14:paraId="21798261" w14:textId="1F582F86" w:rsidR="0065644C" w:rsidRPr="003F5250" w:rsidRDefault="0065644C" w:rsidP="0065644C">
      <w:pPr>
        <w:pStyle w:val="Heading2"/>
        <w:rPr>
          <w:rFonts w:cs="Arial"/>
          <w:sz w:val="22"/>
          <w:szCs w:val="22"/>
        </w:rPr>
      </w:pPr>
      <w:bookmarkStart w:id="235" w:name="_Toc212490786"/>
      <w:r w:rsidRPr="003F5250">
        <w:rPr>
          <w:rFonts w:cs="Arial"/>
          <w:sz w:val="22"/>
          <w:szCs w:val="22"/>
        </w:rPr>
        <w:t>8.1 Upravljanje deležnikov portfelja</w:t>
      </w:r>
      <w:bookmarkEnd w:id="235"/>
    </w:p>
    <w:p w14:paraId="4D8B85A0" w14:textId="77777777" w:rsidR="0065644C" w:rsidRPr="0065644C" w:rsidRDefault="0065644C" w:rsidP="0065644C">
      <w:pPr>
        <w:rPr>
          <w:rFonts w:cs="Arial"/>
        </w:rPr>
      </w:pPr>
      <w:r w:rsidRPr="0065644C">
        <w:rPr>
          <w:rFonts w:cs="Arial"/>
        </w:rPr>
        <w:t xml:space="preserve">Upravljanje deležnikov portfelja zajema sistematično prepoznavanje, analizo in aktivno vključevanje posameznikov, skupin ali organizacij, ki lahko vplivajo na portfelj ali so pod njegovim vplivom. Vodja portfelja skupaj s službo ali pisarno za koordinacijo in spremljanje portfelja izvaja aktivnosti za zagotavljanje ustrezne vključenosti deležnikov. To je neprekinjen proces, ki spremlja razvoj portfelja in omogoča pravočasno prilagajanje pristopa. </w:t>
      </w:r>
    </w:p>
    <w:p w14:paraId="7C92226A" w14:textId="77777777" w:rsidR="0065644C" w:rsidRPr="0065644C" w:rsidRDefault="0065644C" w:rsidP="0065644C">
      <w:pPr>
        <w:rPr>
          <w:rFonts w:cs="Arial"/>
        </w:rPr>
      </w:pPr>
    </w:p>
    <w:p w14:paraId="0D3F2DCE" w14:textId="77777777" w:rsidR="0065644C" w:rsidRPr="0065644C" w:rsidRDefault="0065644C" w:rsidP="0065644C">
      <w:pPr>
        <w:rPr>
          <w:rFonts w:cs="Arial"/>
        </w:rPr>
      </w:pPr>
      <w:r w:rsidRPr="0065644C">
        <w:rPr>
          <w:rFonts w:cs="Arial"/>
        </w:rPr>
        <w:t>Deležniki portfelja zajemajo strateške, operativne, uporabniške, strokovne in nadzorne skupine. Mednje sodijo organi, pristojni za digitalno preobrazbo, Vlada Republike Slovenije, vodja portfelja in služba ali pisarna za koordinacijo in spremljanje portfelja, organi državne uprave kot izvajalci gradnikov, zunanji strokovnjaki in izvajalci, pa tudi državljani, gospodarstvo ter nadzorni organi.</w:t>
      </w:r>
    </w:p>
    <w:p w14:paraId="4BCCDD86" w14:textId="77777777" w:rsidR="0065644C" w:rsidRPr="0065644C" w:rsidRDefault="0065644C" w:rsidP="0065644C">
      <w:pPr>
        <w:rPr>
          <w:rFonts w:cs="Arial"/>
        </w:rPr>
      </w:pPr>
    </w:p>
    <w:p w14:paraId="0D5B4589" w14:textId="77777777" w:rsidR="0065644C" w:rsidRPr="0065644C" w:rsidRDefault="0065644C" w:rsidP="0065644C">
      <w:pPr>
        <w:rPr>
          <w:rFonts w:cs="Arial"/>
        </w:rPr>
      </w:pPr>
      <w:r w:rsidRPr="0065644C">
        <w:rPr>
          <w:rFonts w:cs="Arial"/>
        </w:rPr>
        <w:t xml:space="preserve">Prepoznane </w:t>
      </w:r>
      <w:proofErr w:type="spellStart"/>
      <w:r w:rsidRPr="0065644C">
        <w:rPr>
          <w:rFonts w:cs="Arial"/>
        </w:rPr>
        <w:t>portfeljske</w:t>
      </w:r>
      <w:proofErr w:type="spellEnd"/>
      <w:r w:rsidRPr="0065644C">
        <w:rPr>
          <w:rFonts w:cs="Arial"/>
        </w:rPr>
        <w:t xml:space="preserve"> deležnike se razvrsti glede na njihov vpliv in interes v štiri skupine:</w:t>
      </w:r>
    </w:p>
    <w:p w14:paraId="018742CF" w14:textId="77777777" w:rsidR="0065644C" w:rsidRPr="0065644C" w:rsidRDefault="0065644C" w:rsidP="0065644C">
      <w:pPr>
        <w:numPr>
          <w:ilvl w:val="0"/>
          <w:numId w:val="23"/>
        </w:numPr>
        <w:rPr>
          <w:rFonts w:cs="Arial"/>
        </w:rPr>
      </w:pPr>
      <w:r w:rsidRPr="0065644C">
        <w:rPr>
          <w:rFonts w:cs="Arial"/>
          <w:b/>
          <w:bCs/>
        </w:rPr>
        <w:t>deležniki z visokim vplivom in visokim interesom</w:t>
      </w:r>
      <w:r w:rsidRPr="0065644C">
        <w:rPr>
          <w:rFonts w:cs="Arial"/>
        </w:rPr>
        <w:t xml:space="preserve"> se aktivno vključujejo v odločitve in posvetovanja,</w:t>
      </w:r>
    </w:p>
    <w:p w14:paraId="3D1AAEDB" w14:textId="77777777" w:rsidR="0065644C" w:rsidRPr="0065644C" w:rsidRDefault="0065644C" w:rsidP="0065644C">
      <w:pPr>
        <w:numPr>
          <w:ilvl w:val="0"/>
          <w:numId w:val="23"/>
        </w:numPr>
        <w:rPr>
          <w:rFonts w:cs="Arial"/>
        </w:rPr>
      </w:pPr>
      <w:r w:rsidRPr="0065644C">
        <w:rPr>
          <w:rFonts w:cs="Arial"/>
          <w:b/>
          <w:bCs/>
        </w:rPr>
        <w:t>deležniki z visokim vplivom in nizkim interesom</w:t>
      </w:r>
      <w:r w:rsidRPr="0065644C">
        <w:rPr>
          <w:rFonts w:cs="Arial"/>
        </w:rPr>
        <w:t xml:space="preserve"> katere se obvešča o ključnih odločitvah in rezultatih,</w:t>
      </w:r>
    </w:p>
    <w:p w14:paraId="43B2CF1E" w14:textId="77777777" w:rsidR="0065644C" w:rsidRPr="0065644C" w:rsidRDefault="0065644C" w:rsidP="0065644C">
      <w:pPr>
        <w:numPr>
          <w:ilvl w:val="0"/>
          <w:numId w:val="23"/>
        </w:numPr>
        <w:rPr>
          <w:rFonts w:cs="Arial"/>
        </w:rPr>
      </w:pPr>
      <w:r w:rsidRPr="0065644C">
        <w:rPr>
          <w:rFonts w:cs="Arial"/>
          <w:b/>
          <w:bCs/>
        </w:rPr>
        <w:t>deležniki z nizkim vplivom in visokim interesom</w:t>
      </w:r>
      <w:r w:rsidRPr="0065644C">
        <w:rPr>
          <w:rFonts w:cs="Arial"/>
        </w:rPr>
        <w:t xml:space="preserve"> se redno informirajo in vključujejo pri izbranih temah,</w:t>
      </w:r>
    </w:p>
    <w:p w14:paraId="3DC082BF" w14:textId="77777777" w:rsidR="0065644C" w:rsidRPr="0065644C" w:rsidRDefault="0065644C" w:rsidP="0065644C">
      <w:pPr>
        <w:numPr>
          <w:ilvl w:val="0"/>
          <w:numId w:val="23"/>
        </w:numPr>
        <w:rPr>
          <w:rFonts w:cs="Arial"/>
        </w:rPr>
      </w:pPr>
      <w:r w:rsidRPr="0065644C">
        <w:rPr>
          <w:rFonts w:cs="Arial"/>
          <w:b/>
          <w:bCs/>
        </w:rPr>
        <w:t xml:space="preserve">deležniki z nizkim vplivom in nizkim interesom </w:t>
      </w:r>
      <w:r w:rsidRPr="0065644C">
        <w:rPr>
          <w:rFonts w:cs="Arial"/>
        </w:rPr>
        <w:t>katere se obvešča ob večjih mejnikih.</w:t>
      </w:r>
    </w:p>
    <w:p w14:paraId="1D64B2DB" w14:textId="77777777" w:rsidR="0065644C" w:rsidRPr="0065644C" w:rsidRDefault="0065644C" w:rsidP="0065644C">
      <w:pPr>
        <w:rPr>
          <w:rFonts w:cs="Arial"/>
          <w:b/>
          <w:bCs/>
          <w:u w:val="single"/>
        </w:rPr>
      </w:pPr>
      <w:r w:rsidRPr="0065644C">
        <w:rPr>
          <w:rFonts w:cs="Arial"/>
        </w:rPr>
        <w:lastRenderedPageBreak/>
        <w:t xml:space="preserve">Vodja portfelja koordinira izvajanje strategij vključevanja deležnikov. Za vsako skupino se določijo pričakovanja, potrebe po informacijah in načini sodelovanja. Ključne strategije vključujejo redno komunikacijo in transparentno obveščanje o napredku. </w:t>
      </w:r>
    </w:p>
    <w:p w14:paraId="3B2E2A64" w14:textId="77777777" w:rsidR="0065644C" w:rsidRPr="0065644C" w:rsidRDefault="0065644C" w:rsidP="0065644C">
      <w:pPr>
        <w:rPr>
          <w:rFonts w:cs="Arial"/>
          <w:b/>
          <w:bCs/>
          <w:u w:val="single"/>
        </w:rPr>
      </w:pPr>
      <w:r w:rsidRPr="0065644C">
        <w:rPr>
          <w:rFonts w:cs="Arial"/>
        </w:rPr>
        <w:t>Vse aktivnosti vključevanja deležnikov se dokumentirajo v matriki deležnikov portfelja, kjer se spremlja intenzivnost sodelovanja, zadovoljstvo ter morebitna tveganja povezana z deležniki.</w:t>
      </w:r>
    </w:p>
    <w:p w14:paraId="751D05F5" w14:textId="77777777" w:rsidR="0065644C" w:rsidRPr="003F5250" w:rsidRDefault="0065644C" w:rsidP="0065644C">
      <w:pPr>
        <w:pStyle w:val="Heading2"/>
        <w:rPr>
          <w:rFonts w:cs="Arial"/>
          <w:sz w:val="22"/>
          <w:szCs w:val="22"/>
        </w:rPr>
      </w:pPr>
      <w:bookmarkStart w:id="236" w:name="_Toc212490787"/>
      <w:r w:rsidRPr="003F5250">
        <w:rPr>
          <w:rFonts w:cs="Arial"/>
          <w:sz w:val="22"/>
          <w:szCs w:val="22"/>
        </w:rPr>
        <w:t>8.2 Načrtovanje in izvajanje komunikacije</w:t>
      </w:r>
      <w:bookmarkEnd w:id="236"/>
    </w:p>
    <w:p w14:paraId="757A7AB7" w14:textId="563E1812" w:rsidR="0065644C" w:rsidRPr="0065644C" w:rsidRDefault="0065644C" w:rsidP="0065644C">
      <w:pPr>
        <w:rPr>
          <w:rFonts w:cs="Arial"/>
        </w:rPr>
      </w:pPr>
      <w:r w:rsidRPr="0065644C">
        <w:rPr>
          <w:rFonts w:cs="Arial"/>
        </w:rPr>
        <w:t>Učinkovita komunikacija je ključna za uspešno izvajanje portfelja. Načrt komunikacije opredeljuje, kako se informacije zbira, pripravlja in posredujejo različnim ciljnim skupinam deležnikov, s kakšno frekvenco ter preko katerih kanalov.</w:t>
      </w:r>
    </w:p>
    <w:p w14:paraId="76C2C247" w14:textId="77777777" w:rsidR="0065644C" w:rsidRPr="0065644C" w:rsidRDefault="0065644C" w:rsidP="0065644C">
      <w:pPr>
        <w:rPr>
          <w:rFonts w:cs="Arial"/>
        </w:rPr>
      </w:pPr>
    </w:p>
    <w:p w14:paraId="28A40B1D" w14:textId="77777777" w:rsidR="0065644C" w:rsidRPr="0065644C" w:rsidRDefault="0065644C" w:rsidP="0065644C">
      <w:pPr>
        <w:rPr>
          <w:rFonts w:cs="Arial"/>
        </w:rPr>
      </w:pPr>
      <w:r w:rsidRPr="0065644C">
        <w:rPr>
          <w:rFonts w:cs="Arial"/>
        </w:rPr>
        <w:t>Glavni cilji komunikacije so:</w:t>
      </w:r>
    </w:p>
    <w:p w14:paraId="384B31F9" w14:textId="77777777" w:rsidR="0065644C" w:rsidRPr="0065644C" w:rsidRDefault="0065644C" w:rsidP="0065644C">
      <w:pPr>
        <w:numPr>
          <w:ilvl w:val="0"/>
          <w:numId w:val="24"/>
        </w:numPr>
        <w:rPr>
          <w:rFonts w:cs="Arial"/>
        </w:rPr>
      </w:pPr>
      <w:r w:rsidRPr="0065644C">
        <w:rPr>
          <w:rFonts w:cs="Arial"/>
        </w:rPr>
        <w:t>zagotoviti preglednost nad izvajanjem digitalne preobrazbe in porabo javnih sredstev,</w:t>
      </w:r>
    </w:p>
    <w:p w14:paraId="37C90083" w14:textId="77777777" w:rsidR="0065644C" w:rsidRPr="0065644C" w:rsidRDefault="0065644C" w:rsidP="0065644C">
      <w:pPr>
        <w:numPr>
          <w:ilvl w:val="0"/>
          <w:numId w:val="24"/>
        </w:numPr>
        <w:rPr>
          <w:rFonts w:cs="Arial"/>
        </w:rPr>
      </w:pPr>
      <w:r w:rsidRPr="0065644C">
        <w:rPr>
          <w:rFonts w:cs="Arial"/>
        </w:rPr>
        <w:t>pravočasno obveščati deležnike o napredku, dosežkih in morebitnih težavah,</w:t>
      </w:r>
    </w:p>
    <w:p w14:paraId="35258060" w14:textId="77777777" w:rsidR="0065644C" w:rsidRPr="0065644C" w:rsidRDefault="0065644C" w:rsidP="0065644C">
      <w:pPr>
        <w:numPr>
          <w:ilvl w:val="0"/>
          <w:numId w:val="24"/>
        </w:numPr>
        <w:rPr>
          <w:rFonts w:cs="Arial"/>
        </w:rPr>
      </w:pPr>
      <w:r w:rsidRPr="0065644C">
        <w:rPr>
          <w:rFonts w:cs="Arial"/>
        </w:rPr>
        <w:t>podpreti odločanje z zanesljivimi podatki in analizami,</w:t>
      </w:r>
    </w:p>
    <w:p w14:paraId="7ABAB418" w14:textId="77777777" w:rsidR="0065644C" w:rsidRPr="0065644C" w:rsidRDefault="0065644C" w:rsidP="0065644C">
      <w:pPr>
        <w:numPr>
          <w:ilvl w:val="0"/>
          <w:numId w:val="24"/>
        </w:numPr>
        <w:rPr>
          <w:rFonts w:cs="Arial"/>
        </w:rPr>
      </w:pPr>
      <w:r w:rsidRPr="0065644C">
        <w:rPr>
          <w:rFonts w:cs="Arial"/>
        </w:rPr>
        <w:t>spodbujati sodelovanje in izmenjavo izkušenj med organi državne uprave.</w:t>
      </w:r>
    </w:p>
    <w:p w14:paraId="679BF906" w14:textId="77777777" w:rsidR="0065644C" w:rsidRPr="0065644C" w:rsidRDefault="0065644C" w:rsidP="0065644C">
      <w:pPr>
        <w:rPr>
          <w:rFonts w:cs="Arial"/>
        </w:rPr>
      </w:pPr>
    </w:p>
    <w:p w14:paraId="65AD4234" w14:textId="77777777" w:rsidR="0065644C" w:rsidRPr="0065644C" w:rsidRDefault="0065644C" w:rsidP="0065644C">
      <w:pPr>
        <w:rPr>
          <w:rFonts w:cs="Arial"/>
        </w:rPr>
      </w:pPr>
      <w:r w:rsidRPr="0065644C">
        <w:rPr>
          <w:rFonts w:cs="Arial"/>
        </w:rPr>
        <w:t>Za vsako skupino deležnikov se opredeli najprimernejši način in vsebino komunikacije:</w:t>
      </w:r>
    </w:p>
    <w:p w14:paraId="42D1BBBA" w14:textId="77777777" w:rsidR="0065644C" w:rsidRPr="0065644C" w:rsidRDefault="0065644C" w:rsidP="0065644C">
      <w:pPr>
        <w:numPr>
          <w:ilvl w:val="0"/>
          <w:numId w:val="25"/>
        </w:numPr>
        <w:rPr>
          <w:rFonts w:cs="Arial"/>
        </w:rPr>
      </w:pPr>
      <w:r w:rsidRPr="0065644C">
        <w:rPr>
          <w:rFonts w:cs="Arial"/>
        </w:rPr>
        <w:t>informacijske potrebe (vsebina, namen, časovni okvir, format),</w:t>
      </w:r>
    </w:p>
    <w:p w14:paraId="031BAB8F" w14:textId="77777777" w:rsidR="0065644C" w:rsidRPr="0065644C" w:rsidRDefault="0065644C" w:rsidP="0065644C">
      <w:pPr>
        <w:numPr>
          <w:ilvl w:val="0"/>
          <w:numId w:val="25"/>
        </w:numPr>
        <w:rPr>
          <w:rFonts w:cs="Arial"/>
        </w:rPr>
      </w:pPr>
      <w:r w:rsidRPr="0065644C">
        <w:rPr>
          <w:rFonts w:cs="Arial"/>
        </w:rPr>
        <w:t xml:space="preserve">primerne komunikacijske kanale (formalne, neformalne, javne), </w:t>
      </w:r>
    </w:p>
    <w:p w14:paraId="57915062" w14:textId="77777777" w:rsidR="0065644C" w:rsidRPr="0065644C" w:rsidRDefault="0065644C" w:rsidP="0065644C">
      <w:pPr>
        <w:numPr>
          <w:ilvl w:val="0"/>
          <w:numId w:val="25"/>
        </w:numPr>
        <w:rPr>
          <w:rFonts w:cs="Arial"/>
        </w:rPr>
      </w:pPr>
      <w:r w:rsidRPr="0065644C">
        <w:rPr>
          <w:rFonts w:cs="Arial"/>
        </w:rPr>
        <w:t>pogostost komuniciranja (mesečno, kvartalno, polletno, letno ali izredno ob večjih odločitvah oziroma spremembah).</w:t>
      </w:r>
    </w:p>
    <w:p w14:paraId="7CC5ABB9" w14:textId="77777777" w:rsidR="0065644C" w:rsidRPr="0065644C" w:rsidRDefault="0065644C" w:rsidP="0065644C">
      <w:pPr>
        <w:rPr>
          <w:rFonts w:cs="Arial"/>
        </w:rPr>
      </w:pPr>
    </w:p>
    <w:p w14:paraId="4659CD2C" w14:textId="77777777" w:rsidR="0065644C" w:rsidRPr="0065644C" w:rsidRDefault="0065644C" w:rsidP="0065644C">
      <w:pPr>
        <w:rPr>
          <w:rFonts w:cs="Arial"/>
        </w:rPr>
      </w:pPr>
      <w:r w:rsidRPr="0065644C">
        <w:rPr>
          <w:rFonts w:cs="Arial"/>
        </w:rPr>
        <w:t>Služba ali pisarna za koordinacijo in spremljanje portfelja pripravlja komunikacijska gradiva, kot so polletna in letna poročila o stanju portfelja, obvestila o odločitvah, javne predstavitve ter vsebine za spletne objave. Ob tem koordinira vse komunikacijske aktivnosti in skrbi za enotno sporočanje.</w:t>
      </w:r>
    </w:p>
    <w:p w14:paraId="7E20D949" w14:textId="77777777" w:rsidR="0065644C" w:rsidRPr="0065644C" w:rsidRDefault="0065644C" w:rsidP="0065644C">
      <w:pPr>
        <w:rPr>
          <w:rFonts w:cs="Arial"/>
        </w:rPr>
      </w:pPr>
    </w:p>
    <w:p w14:paraId="4D3CD096" w14:textId="77777777" w:rsidR="0065644C" w:rsidRPr="0065644C" w:rsidRDefault="0065644C" w:rsidP="0065644C">
      <w:pPr>
        <w:rPr>
          <w:rFonts w:cs="Arial"/>
        </w:rPr>
      </w:pPr>
      <w:r w:rsidRPr="0065644C">
        <w:rPr>
          <w:rFonts w:cs="Arial"/>
        </w:rPr>
        <w:t>Del načrta predstavlja tudi krizna komunikacija. V primeru večjih zamud, proračunskih odstopanj ali drugih kritičnih dogodkov se takoj obvestijo ključni deležniki, uskladi se sporočanje in transparentno predstavi sprejete ukrepe. Namen krizne komunikacije je ohraniti zaupanje in preprečiti širjenje napačnih informacij.</w:t>
      </w:r>
    </w:p>
    <w:p w14:paraId="311AE921" w14:textId="77777777" w:rsidR="0065644C" w:rsidRPr="003F5250" w:rsidRDefault="0065644C" w:rsidP="0065644C">
      <w:pPr>
        <w:pStyle w:val="Heading2"/>
        <w:rPr>
          <w:rFonts w:cs="Arial"/>
          <w:sz w:val="22"/>
          <w:szCs w:val="22"/>
        </w:rPr>
      </w:pPr>
      <w:bookmarkStart w:id="237" w:name="_Toc212490788"/>
      <w:r w:rsidRPr="003F5250">
        <w:rPr>
          <w:rFonts w:cs="Arial"/>
          <w:sz w:val="22"/>
          <w:szCs w:val="22"/>
        </w:rPr>
        <w:t>8.3 Poročanje o uspešnosti portfelja</w:t>
      </w:r>
      <w:bookmarkEnd w:id="237"/>
    </w:p>
    <w:p w14:paraId="706E5A45" w14:textId="77777777" w:rsidR="0065644C" w:rsidRPr="0065644C" w:rsidRDefault="0065644C" w:rsidP="0065644C">
      <w:pPr>
        <w:rPr>
          <w:rFonts w:cs="Arial"/>
        </w:rPr>
      </w:pPr>
      <w:r w:rsidRPr="0065644C">
        <w:rPr>
          <w:rFonts w:cs="Arial"/>
        </w:rPr>
        <w:t xml:space="preserve">Poročanje o uspešnosti portfelja zagotavlja redne, strukturirane in primerljive informacije o stanju, napredku ter doseganju ciljev. Namen poročanja je omogočiti podatkovno podprto odločanje na vseh ravneh upravljanja portfelja. </w:t>
      </w:r>
    </w:p>
    <w:p w14:paraId="548A0D9D" w14:textId="77777777" w:rsidR="0065644C" w:rsidRPr="0065644C" w:rsidRDefault="0065644C" w:rsidP="0065644C">
      <w:pPr>
        <w:rPr>
          <w:rFonts w:cs="Arial"/>
        </w:rPr>
      </w:pPr>
    </w:p>
    <w:p w14:paraId="4F392650" w14:textId="77777777" w:rsidR="0065644C" w:rsidRPr="0065644C" w:rsidRDefault="0065644C" w:rsidP="0065644C">
      <w:pPr>
        <w:rPr>
          <w:rFonts w:cs="Arial"/>
        </w:rPr>
      </w:pPr>
      <w:r w:rsidRPr="0065644C">
        <w:rPr>
          <w:rFonts w:cs="Arial"/>
        </w:rPr>
        <w:t>Poročila se pripravljajo na treh ravneh:</w:t>
      </w:r>
    </w:p>
    <w:p w14:paraId="5E7FA294" w14:textId="77777777" w:rsidR="0065644C" w:rsidRPr="0065644C" w:rsidRDefault="0065644C" w:rsidP="0065644C">
      <w:pPr>
        <w:numPr>
          <w:ilvl w:val="0"/>
          <w:numId w:val="26"/>
        </w:numPr>
        <w:rPr>
          <w:rFonts w:cs="Arial"/>
        </w:rPr>
      </w:pPr>
      <w:r w:rsidRPr="0065644C">
        <w:rPr>
          <w:rFonts w:cs="Arial"/>
          <w:b/>
          <w:bCs/>
        </w:rPr>
        <w:t>strateški ravni</w:t>
      </w:r>
      <w:r w:rsidRPr="0065644C">
        <w:rPr>
          <w:rFonts w:cs="Arial"/>
        </w:rPr>
        <w:t>, kjer so poročila namenjena Vladi in organu, pristojnemu za digitalno preobrazbo, ter prikazujejo prispevek portfelja k strateškim ciljem, dosežene koristi in priporočila za nadaljnje usmeritve,</w:t>
      </w:r>
    </w:p>
    <w:p w14:paraId="618CE799" w14:textId="77777777" w:rsidR="0065644C" w:rsidRPr="0065644C" w:rsidRDefault="0065644C" w:rsidP="0065644C">
      <w:pPr>
        <w:numPr>
          <w:ilvl w:val="0"/>
          <w:numId w:val="26"/>
        </w:numPr>
        <w:rPr>
          <w:rFonts w:cs="Arial"/>
        </w:rPr>
      </w:pPr>
      <w:proofErr w:type="spellStart"/>
      <w:r w:rsidRPr="0065644C">
        <w:rPr>
          <w:rFonts w:cs="Arial"/>
          <w:b/>
          <w:bCs/>
        </w:rPr>
        <w:t>portfeljski</w:t>
      </w:r>
      <w:proofErr w:type="spellEnd"/>
      <w:r w:rsidRPr="0065644C">
        <w:rPr>
          <w:rFonts w:cs="Arial"/>
          <w:b/>
          <w:bCs/>
        </w:rPr>
        <w:t xml:space="preserve"> ravni</w:t>
      </w:r>
      <w:r w:rsidRPr="0065644C">
        <w:rPr>
          <w:rFonts w:cs="Arial"/>
        </w:rPr>
        <w:t>, kjer poročila služijo telesu za izdajo predhodnih mnenj in vodji portfelja za spremljanje napredka, tveganj, porabe virov in doseganja načrtovanih koristi,</w:t>
      </w:r>
    </w:p>
    <w:p w14:paraId="759DBEA2" w14:textId="77777777" w:rsidR="0065644C" w:rsidRPr="0065644C" w:rsidRDefault="0065644C" w:rsidP="0065644C">
      <w:pPr>
        <w:numPr>
          <w:ilvl w:val="0"/>
          <w:numId w:val="26"/>
        </w:numPr>
        <w:rPr>
          <w:rFonts w:cs="Arial"/>
        </w:rPr>
      </w:pPr>
      <w:r w:rsidRPr="0065644C">
        <w:rPr>
          <w:rFonts w:cs="Arial"/>
          <w:b/>
          <w:bCs/>
        </w:rPr>
        <w:lastRenderedPageBreak/>
        <w:t>operativni ravni</w:t>
      </w:r>
      <w:r w:rsidRPr="0065644C">
        <w:rPr>
          <w:rFonts w:cs="Arial"/>
        </w:rPr>
        <w:t>, kjer organi izvajalci poročajo o izvajanju gradnikov, tekočih težavah in doseženih mejnikih.</w:t>
      </w:r>
    </w:p>
    <w:p w14:paraId="3FA735D4" w14:textId="77777777" w:rsidR="0065644C" w:rsidRPr="0065644C" w:rsidRDefault="0065644C" w:rsidP="0065644C">
      <w:pPr>
        <w:rPr>
          <w:rFonts w:cs="Arial"/>
        </w:rPr>
      </w:pPr>
    </w:p>
    <w:p w14:paraId="0CC8CBED" w14:textId="77777777" w:rsidR="0065644C" w:rsidRPr="0065644C" w:rsidRDefault="0065644C" w:rsidP="0065644C">
      <w:pPr>
        <w:rPr>
          <w:rFonts w:cs="Arial"/>
        </w:rPr>
      </w:pPr>
      <w:r w:rsidRPr="0065644C">
        <w:rPr>
          <w:rFonts w:cs="Arial"/>
        </w:rPr>
        <w:t>Vsebina poročil zajema pregled stanja portfelja, napredek izvajanja, porabo finančnih in kadrovskih virov, dosežene koristi, upravljanje tveganj, težav in sprememb ter priporočila za izboljšave. Na strateški ravni se pripravi tudi vizualni povzetek s ključnimi kazalniki uspešnosti in usmeritvami za odločanje.</w:t>
      </w:r>
    </w:p>
    <w:p w14:paraId="0E4408A2" w14:textId="77777777" w:rsidR="0065644C" w:rsidRPr="0065644C" w:rsidRDefault="0065644C" w:rsidP="0065644C">
      <w:pPr>
        <w:rPr>
          <w:rFonts w:cs="Arial"/>
        </w:rPr>
      </w:pPr>
    </w:p>
    <w:p w14:paraId="630BF7E8" w14:textId="134B84C0" w:rsidR="0065644C" w:rsidRPr="0065644C" w:rsidRDefault="0065644C" w:rsidP="0065644C">
      <w:pPr>
        <w:rPr>
          <w:rFonts w:cs="Arial"/>
        </w:rPr>
      </w:pPr>
      <w:r w:rsidRPr="0065644C">
        <w:rPr>
          <w:rFonts w:cs="Arial"/>
        </w:rPr>
        <w:t xml:space="preserve">Poročila se pripravljajo z uporabo standardiziranih predlog in orodij, kar zagotavlja primerljivost in sledljivost podatkov. Služba ali pisarna za koordinacijo in spremljanje portfelja </w:t>
      </w:r>
      <w:r w:rsidR="00CE74D5">
        <w:rPr>
          <w:rFonts w:cs="Arial"/>
        </w:rPr>
        <w:t>zbira</w:t>
      </w:r>
      <w:r w:rsidR="00CE74D5" w:rsidRPr="0065644C">
        <w:rPr>
          <w:rFonts w:cs="Arial"/>
        </w:rPr>
        <w:t xml:space="preserve"> </w:t>
      </w:r>
      <w:r w:rsidRPr="0065644C">
        <w:rPr>
          <w:rFonts w:cs="Arial"/>
        </w:rPr>
        <w:t>podatke iz mesečnih poročil gradnikov, finančnih sistemov in evidenc portfelja, jih analizira in pripravi osnutek poročila, ki ga potrdi vodja portfelja.</w:t>
      </w:r>
    </w:p>
    <w:p w14:paraId="5D325CF1" w14:textId="77777777" w:rsidR="0065644C" w:rsidRPr="0065644C" w:rsidRDefault="0065644C" w:rsidP="0065644C">
      <w:pPr>
        <w:rPr>
          <w:rFonts w:cs="Arial"/>
        </w:rPr>
      </w:pPr>
    </w:p>
    <w:p w14:paraId="70246556" w14:textId="77777777" w:rsidR="0065644C" w:rsidRPr="0065644C" w:rsidRDefault="0065644C" w:rsidP="0065644C">
      <w:pPr>
        <w:rPr>
          <w:rFonts w:cs="Arial"/>
        </w:rPr>
      </w:pPr>
      <w:r w:rsidRPr="0065644C">
        <w:rPr>
          <w:rFonts w:cs="Arial"/>
        </w:rPr>
        <w:t>Frekvenca poročanja je prilagojena potrebam deležnikov, učinkovitost poročanja se ocenjuje glede na pravočasnost, popolnost in uporabnost poročil ter vpliv na sprejemanje odločitev. Na podlagi povratnih informacij deležnikov se struktura in vsebina poročil redno izboljšujeta.</w:t>
      </w:r>
    </w:p>
    <w:p w14:paraId="3F5081A3" w14:textId="77777777" w:rsidR="0065644C" w:rsidRPr="0065644C" w:rsidRDefault="0065644C" w:rsidP="0065644C">
      <w:pPr>
        <w:rPr>
          <w:rFonts w:cs="Arial"/>
        </w:rPr>
      </w:pPr>
    </w:p>
    <w:p w14:paraId="0E8A2B8D" w14:textId="77777777" w:rsidR="0065644C" w:rsidRPr="0065644C" w:rsidRDefault="0065644C" w:rsidP="0065644C">
      <w:pPr>
        <w:rPr>
          <w:rFonts w:cs="Arial"/>
        </w:rPr>
      </w:pPr>
      <w:r w:rsidRPr="0065644C">
        <w:rPr>
          <w:rFonts w:cs="Arial"/>
        </w:rPr>
        <w:t>Poročila o uspešnosti portfelja so tudi ključni vhod v proces odločanja na faznih vratih, od presoje pobud do potrditve zaključka gradnikov, saj omogočajo sprejemanje odločitev na podlagi preverjenih, enotnih in primerljivih podatkov. (glej poglavje 5.3.1 Mehanizem odločanja)</w:t>
      </w:r>
    </w:p>
    <w:p w14:paraId="65B571D3" w14:textId="77777777" w:rsidR="0065644C" w:rsidRPr="003F5250" w:rsidRDefault="0065644C" w:rsidP="0065644C">
      <w:pPr>
        <w:pStyle w:val="Heading1"/>
        <w:rPr>
          <w:rFonts w:cs="Arial"/>
          <w:sz w:val="22"/>
          <w:szCs w:val="22"/>
        </w:rPr>
      </w:pPr>
      <w:bookmarkStart w:id="238" w:name="_Toc212490789"/>
      <w:r w:rsidRPr="003F5250">
        <w:rPr>
          <w:rFonts w:cs="Arial"/>
          <w:sz w:val="22"/>
          <w:szCs w:val="22"/>
        </w:rPr>
        <w:t>9. DOKUMENTI IN ORODJA PORTFELJA</w:t>
      </w:r>
      <w:bookmarkEnd w:id="238"/>
    </w:p>
    <w:p w14:paraId="7CDC8EEE" w14:textId="77777777" w:rsidR="0065644C" w:rsidRPr="0065644C" w:rsidRDefault="0065644C" w:rsidP="0065644C">
      <w:pPr>
        <w:rPr>
          <w:rFonts w:cs="Arial"/>
        </w:rPr>
      </w:pPr>
      <w:r w:rsidRPr="0065644C">
        <w:rPr>
          <w:rFonts w:cs="Arial"/>
        </w:rPr>
        <w:t xml:space="preserve">Dokumenti in orodja portfelja predstavljajo formalno podlago za učinkovito upravljanje portfelja IT projektov in IT programov v državni upravi. Zagotavljajo standardiziran način dokumentiranja procesov, odločitev ter stanja portfelja. V tem poglavju so opisani ključni dokumenti portfelja, njihov namen, vsebina ter način uporabe. </w:t>
      </w:r>
    </w:p>
    <w:p w14:paraId="34643427" w14:textId="77777777" w:rsidR="0065644C" w:rsidRPr="003F5250" w:rsidRDefault="0065644C" w:rsidP="0065644C">
      <w:pPr>
        <w:pStyle w:val="Heading2"/>
        <w:rPr>
          <w:rFonts w:cs="Arial"/>
          <w:sz w:val="22"/>
          <w:szCs w:val="22"/>
        </w:rPr>
      </w:pPr>
      <w:bookmarkStart w:id="239" w:name="_Toc212490790"/>
      <w:r w:rsidRPr="003F5250">
        <w:rPr>
          <w:rFonts w:cs="Arial"/>
          <w:sz w:val="22"/>
          <w:szCs w:val="22"/>
        </w:rPr>
        <w:t>9.1 Priročnik za upravljanje portfelja</w:t>
      </w:r>
      <w:bookmarkEnd w:id="239"/>
    </w:p>
    <w:p w14:paraId="03318108" w14:textId="77777777" w:rsidR="0065644C" w:rsidRPr="0065644C" w:rsidRDefault="0065644C" w:rsidP="0065644C">
      <w:pPr>
        <w:rPr>
          <w:rFonts w:cs="Arial"/>
        </w:rPr>
      </w:pPr>
      <w:r w:rsidRPr="0065644C">
        <w:rPr>
          <w:rFonts w:cs="Arial"/>
        </w:rPr>
        <w:t>Priročnik za upravljanje portfelja je osrednji dokument, ki določa pravila, procese in vloge pri vodenju državnega portfelja. Opisuje sestavo in strukturo portfelja, merila za vključevanje gradnikov, postopke spremljanja in odločanja ter odgovornosti vseh udeležencev.</w:t>
      </w:r>
    </w:p>
    <w:p w14:paraId="1D2FC09D" w14:textId="77777777" w:rsidR="0065644C" w:rsidRPr="0065644C" w:rsidRDefault="0065644C" w:rsidP="0065644C">
      <w:pPr>
        <w:rPr>
          <w:rFonts w:cs="Arial"/>
        </w:rPr>
      </w:pPr>
      <w:r w:rsidRPr="0065644C">
        <w:rPr>
          <w:rFonts w:cs="Arial"/>
        </w:rPr>
        <w:t xml:space="preserve">Zagotavlja, da vsi organi delujejo po enakih načelih in uporabljajo skupne metode. Priročnik se redno posodablja, ter se objavlja kot referenčni dokument za vse deležnike portfelja. </w:t>
      </w:r>
    </w:p>
    <w:p w14:paraId="4BFCFD0F" w14:textId="77777777" w:rsidR="0065644C" w:rsidRPr="003F5250" w:rsidRDefault="0065644C" w:rsidP="0065644C">
      <w:pPr>
        <w:pStyle w:val="Heading3"/>
        <w:rPr>
          <w:rFonts w:cs="Arial"/>
        </w:rPr>
      </w:pPr>
      <w:bookmarkStart w:id="240" w:name="_Toc212209718"/>
      <w:bookmarkStart w:id="241" w:name="_Toc212209817"/>
      <w:bookmarkStart w:id="242" w:name="_Toc212490791"/>
      <w:r w:rsidRPr="003F5250">
        <w:rPr>
          <w:rFonts w:cs="Arial"/>
        </w:rPr>
        <w:t>9.1.1 Priporočena vsebina priročnika</w:t>
      </w:r>
      <w:bookmarkEnd w:id="240"/>
      <w:bookmarkEnd w:id="241"/>
      <w:bookmarkEnd w:id="242"/>
    </w:p>
    <w:p w14:paraId="438517DE" w14:textId="77777777" w:rsidR="0065644C" w:rsidRPr="0065644C" w:rsidRDefault="0065644C" w:rsidP="0065644C">
      <w:pPr>
        <w:rPr>
          <w:rFonts w:cs="Arial"/>
        </w:rPr>
      </w:pPr>
      <w:r w:rsidRPr="0065644C">
        <w:rPr>
          <w:rFonts w:cs="Arial"/>
        </w:rPr>
        <w:t>Priročnik za upravljanje portfelja zajema naslednje vsebinske sklope:</w:t>
      </w:r>
    </w:p>
    <w:p w14:paraId="63F17D4F" w14:textId="77777777" w:rsidR="0065644C" w:rsidRPr="0065644C" w:rsidRDefault="0065644C" w:rsidP="0065644C">
      <w:pPr>
        <w:rPr>
          <w:rFonts w:cs="Arial"/>
        </w:rPr>
      </w:pPr>
    </w:p>
    <w:p w14:paraId="42611B7D" w14:textId="77777777" w:rsidR="0065644C" w:rsidRPr="0065644C" w:rsidRDefault="0065644C" w:rsidP="0065644C">
      <w:pPr>
        <w:rPr>
          <w:rFonts w:cs="Arial"/>
          <w:b/>
          <w:bCs/>
        </w:rPr>
      </w:pPr>
      <w:r w:rsidRPr="0065644C">
        <w:rPr>
          <w:rFonts w:cs="Arial"/>
          <w:b/>
          <w:bCs/>
        </w:rPr>
        <w:t>1. Uvod</w:t>
      </w:r>
    </w:p>
    <w:p w14:paraId="22685172" w14:textId="77777777" w:rsidR="0065644C" w:rsidRPr="0065644C" w:rsidRDefault="0065644C" w:rsidP="0065644C">
      <w:pPr>
        <w:numPr>
          <w:ilvl w:val="0"/>
          <w:numId w:val="27"/>
        </w:numPr>
        <w:rPr>
          <w:rFonts w:cs="Arial"/>
        </w:rPr>
      </w:pPr>
      <w:r w:rsidRPr="0065644C">
        <w:rPr>
          <w:rFonts w:cs="Arial"/>
        </w:rPr>
        <w:t>Namen in obseg priročnika</w:t>
      </w:r>
    </w:p>
    <w:p w14:paraId="17093D63" w14:textId="77777777" w:rsidR="0065644C" w:rsidRPr="0065644C" w:rsidRDefault="0065644C" w:rsidP="0065644C">
      <w:pPr>
        <w:numPr>
          <w:ilvl w:val="0"/>
          <w:numId w:val="27"/>
        </w:numPr>
        <w:rPr>
          <w:rFonts w:cs="Arial"/>
        </w:rPr>
      </w:pPr>
      <w:r w:rsidRPr="0065644C">
        <w:rPr>
          <w:rFonts w:cs="Arial"/>
        </w:rPr>
        <w:t>Povezava s strategijo Digitalna Slovenija 2030</w:t>
      </w:r>
    </w:p>
    <w:p w14:paraId="5884B091" w14:textId="77777777" w:rsidR="0065644C" w:rsidRPr="0065644C" w:rsidRDefault="0065644C" w:rsidP="0065644C">
      <w:pPr>
        <w:numPr>
          <w:ilvl w:val="0"/>
          <w:numId w:val="27"/>
        </w:numPr>
        <w:rPr>
          <w:rFonts w:cs="Arial"/>
        </w:rPr>
      </w:pPr>
      <w:r w:rsidRPr="0065644C">
        <w:rPr>
          <w:rFonts w:cs="Arial"/>
        </w:rPr>
        <w:t>Povezava z metodologijo upravljanja IT projektov in IT programov</w:t>
      </w:r>
    </w:p>
    <w:p w14:paraId="75768DF4" w14:textId="77777777" w:rsidR="0065644C" w:rsidRPr="0065644C" w:rsidRDefault="0065644C" w:rsidP="0065644C">
      <w:pPr>
        <w:rPr>
          <w:rFonts w:cs="Arial"/>
        </w:rPr>
      </w:pPr>
    </w:p>
    <w:p w14:paraId="6030BD54" w14:textId="77777777" w:rsidR="0065644C" w:rsidRPr="0065644C" w:rsidRDefault="0065644C" w:rsidP="0065644C">
      <w:pPr>
        <w:rPr>
          <w:rFonts w:cs="Arial"/>
          <w:b/>
          <w:bCs/>
        </w:rPr>
      </w:pPr>
      <w:r w:rsidRPr="0065644C">
        <w:rPr>
          <w:rFonts w:cs="Arial"/>
          <w:b/>
          <w:bCs/>
        </w:rPr>
        <w:t xml:space="preserve">2. </w:t>
      </w:r>
      <w:proofErr w:type="spellStart"/>
      <w:r w:rsidRPr="0065644C">
        <w:rPr>
          <w:rFonts w:cs="Arial"/>
          <w:b/>
          <w:bCs/>
        </w:rPr>
        <w:t>Portfeljski</w:t>
      </w:r>
      <w:proofErr w:type="spellEnd"/>
      <w:r w:rsidRPr="0065644C">
        <w:rPr>
          <w:rFonts w:cs="Arial"/>
          <w:b/>
          <w:bCs/>
        </w:rPr>
        <w:t xml:space="preserve"> okvir</w:t>
      </w:r>
    </w:p>
    <w:p w14:paraId="48DC2ABD" w14:textId="77777777" w:rsidR="0065644C" w:rsidRPr="0065644C" w:rsidRDefault="0065644C" w:rsidP="0065644C">
      <w:pPr>
        <w:numPr>
          <w:ilvl w:val="0"/>
          <w:numId w:val="28"/>
        </w:numPr>
        <w:rPr>
          <w:rFonts w:cs="Arial"/>
        </w:rPr>
      </w:pPr>
      <w:r w:rsidRPr="0065644C">
        <w:rPr>
          <w:rFonts w:cs="Arial"/>
        </w:rPr>
        <w:lastRenderedPageBreak/>
        <w:t xml:space="preserve">Struktura portfelja: opredelitev državnega portfelja IT projektov in IT programov ter morebitnih </w:t>
      </w:r>
      <w:proofErr w:type="spellStart"/>
      <w:r w:rsidRPr="0065644C">
        <w:rPr>
          <w:rFonts w:cs="Arial"/>
        </w:rPr>
        <w:t>podportfeljev</w:t>
      </w:r>
      <w:proofErr w:type="spellEnd"/>
    </w:p>
    <w:p w14:paraId="41606BBA" w14:textId="77777777" w:rsidR="0065644C" w:rsidRPr="0065644C" w:rsidRDefault="0065644C" w:rsidP="0065644C">
      <w:pPr>
        <w:numPr>
          <w:ilvl w:val="0"/>
          <w:numId w:val="28"/>
        </w:numPr>
        <w:rPr>
          <w:rFonts w:cs="Arial"/>
        </w:rPr>
      </w:pPr>
      <w:r w:rsidRPr="0065644C">
        <w:rPr>
          <w:rFonts w:cs="Arial"/>
        </w:rPr>
        <w:t>Značilnosti portfelja: merila, ki določajo, kateri gradniki spadajo v portfelj</w:t>
      </w:r>
    </w:p>
    <w:p w14:paraId="2B119AF5" w14:textId="13E10C3E" w:rsidR="0065644C" w:rsidRPr="0065644C" w:rsidRDefault="0065644C" w:rsidP="0065644C">
      <w:pPr>
        <w:numPr>
          <w:ilvl w:val="0"/>
          <w:numId w:val="28"/>
        </w:numPr>
        <w:rPr>
          <w:rFonts w:cs="Arial"/>
        </w:rPr>
      </w:pPr>
      <w:r w:rsidRPr="0065644C">
        <w:rPr>
          <w:rFonts w:cs="Arial"/>
        </w:rPr>
        <w:t xml:space="preserve">Kriteriji vrednotenja: merila in uteži za ocenjevanje </w:t>
      </w:r>
      <w:r w:rsidR="007A702D">
        <w:rPr>
          <w:rFonts w:cs="Arial"/>
        </w:rPr>
        <w:t>pobud</w:t>
      </w:r>
    </w:p>
    <w:p w14:paraId="5D72816B" w14:textId="77777777" w:rsidR="0065644C" w:rsidRPr="0065644C" w:rsidRDefault="0065644C" w:rsidP="0065644C">
      <w:pPr>
        <w:numPr>
          <w:ilvl w:val="0"/>
          <w:numId w:val="28"/>
        </w:numPr>
        <w:rPr>
          <w:rFonts w:cs="Arial"/>
        </w:rPr>
      </w:pPr>
      <w:r w:rsidRPr="0065644C">
        <w:rPr>
          <w:rFonts w:cs="Arial"/>
        </w:rPr>
        <w:t>Kategorije gradnikov: vrste gradnikov (novi razvoji, izboljšave učinkovitosti, zakonske obveznosti, varnostne izboljšave)</w:t>
      </w:r>
    </w:p>
    <w:p w14:paraId="0CDBCC9A" w14:textId="77777777" w:rsidR="0065644C" w:rsidRPr="0065644C" w:rsidRDefault="0065644C" w:rsidP="0065644C">
      <w:pPr>
        <w:rPr>
          <w:rFonts w:cs="Arial"/>
        </w:rPr>
      </w:pPr>
    </w:p>
    <w:p w14:paraId="6744E48B" w14:textId="77777777" w:rsidR="0065644C" w:rsidRPr="0065644C" w:rsidRDefault="0065644C" w:rsidP="0065644C">
      <w:pPr>
        <w:rPr>
          <w:rFonts w:cs="Arial"/>
          <w:b/>
          <w:bCs/>
        </w:rPr>
      </w:pPr>
      <w:r w:rsidRPr="0065644C">
        <w:rPr>
          <w:rFonts w:cs="Arial"/>
          <w:b/>
          <w:bCs/>
        </w:rPr>
        <w:t>3. Upravljanje portfelja</w:t>
      </w:r>
    </w:p>
    <w:p w14:paraId="590095F7" w14:textId="3472F09E" w:rsidR="0065644C" w:rsidRPr="0065644C" w:rsidRDefault="0065644C" w:rsidP="0065644C">
      <w:pPr>
        <w:numPr>
          <w:ilvl w:val="0"/>
          <w:numId w:val="29"/>
        </w:numPr>
        <w:rPr>
          <w:rFonts w:cs="Arial"/>
        </w:rPr>
      </w:pPr>
      <w:r w:rsidRPr="0065644C">
        <w:rPr>
          <w:rFonts w:cs="Arial"/>
        </w:rPr>
        <w:t xml:space="preserve">Ravni upravljanja: strateška, </w:t>
      </w:r>
      <w:proofErr w:type="spellStart"/>
      <w:r w:rsidRPr="0065644C">
        <w:rPr>
          <w:rFonts w:cs="Arial"/>
        </w:rPr>
        <w:t>portfeljska</w:t>
      </w:r>
      <w:proofErr w:type="spellEnd"/>
      <w:r w:rsidRPr="0065644C">
        <w:rPr>
          <w:rFonts w:cs="Arial"/>
        </w:rPr>
        <w:t xml:space="preserve"> ter izvedbena raven</w:t>
      </w:r>
      <w:r w:rsidR="00D705CA">
        <w:rPr>
          <w:rFonts w:cs="Arial"/>
        </w:rPr>
        <w:t>.</w:t>
      </w:r>
    </w:p>
    <w:p w14:paraId="06860D09" w14:textId="0B54FB23" w:rsidR="0065644C" w:rsidRPr="0065644C" w:rsidRDefault="0065644C" w:rsidP="0065644C">
      <w:pPr>
        <w:numPr>
          <w:ilvl w:val="0"/>
          <w:numId w:val="29"/>
        </w:numPr>
        <w:rPr>
          <w:rFonts w:cs="Arial"/>
        </w:rPr>
      </w:pPr>
      <w:r w:rsidRPr="0065644C">
        <w:rPr>
          <w:rFonts w:cs="Arial"/>
        </w:rPr>
        <w:t>Vloge in odgovornosti: podroben opis vlog</w:t>
      </w:r>
      <w:r w:rsidR="00D705CA">
        <w:rPr>
          <w:rFonts w:cs="Arial"/>
        </w:rPr>
        <w:t>.</w:t>
      </w:r>
    </w:p>
    <w:p w14:paraId="5FAEBFC0" w14:textId="7D356296" w:rsidR="0065644C" w:rsidRPr="0065644C" w:rsidRDefault="0065644C" w:rsidP="0065644C">
      <w:pPr>
        <w:numPr>
          <w:ilvl w:val="0"/>
          <w:numId w:val="29"/>
        </w:numPr>
        <w:rPr>
          <w:rFonts w:cs="Arial"/>
        </w:rPr>
      </w:pPr>
      <w:r w:rsidRPr="0065644C">
        <w:rPr>
          <w:rFonts w:cs="Arial"/>
        </w:rPr>
        <w:t>Matrika odgovornosti (RACI): pregledna tabela odgovornosti za ključne aktivnosti</w:t>
      </w:r>
      <w:r w:rsidR="00D705CA">
        <w:rPr>
          <w:rFonts w:cs="Arial"/>
        </w:rPr>
        <w:t>.</w:t>
      </w:r>
    </w:p>
    <w:p w14:paraId="4DFF0C67" w14:textId="77777777" w:rsidR="0065644C" w:rsidRPr="0065644C" w:rsidRDefault="0065644C" w:rsidP="0065644C">
      <w:pPr>
        <w:rPr>
          <w:rFonts w:cs="Arial"/>
        </w:rPr>
      </w:pPr>
    </w:p>
    <w:p w14:paraId="4C8BBB96" w14:textId="77777777" w:rsidR="0065644C" w:rsidRPr="0065644C" w:rsidRDefault="0065644C" w:rsidP="0065644C">
      <w:pPr>
        <w:rPr>
          <w:rFonts w:cs="Arial"/>
          <w:b/>
          <w:bCs/>
        </w:rPr>
      </w:pPr>
      <w:r w:rsidRPr="0065644C">
        <w:rPr>
          <w:rFonts w:cs="Arial"/>
          <w:b/>
          <w:bCs/>
        </w:rPr>
        <w:t>4. Procesi upravljanja portfelja</w:t>
      </w:r>
    </w:p>
    <w:p w14:paraId="27A8401C" w14:textId="77777777" w:rsidR="0065644C" w:rsidRPr="0065644C" w:rsidRDefault="0065644C" w:rsidP="0065644C">
      <w:pPr>
        <w:numPr>
          <w:ilvl w:val="0"/>
          <w:numId w:val="30"/>
        </w:numPr>
        <w:rPr>
          <w:rFonts w:cs="Arial"/>
        </w:rPr>
      </w:pPr>
      <w:r w:rsidRPr="0065644C">
        <w:rPr>
          <w:rFonts w:cs="Arial"/>
        </w:rPr>
        <w:t>Proces oblikovanja portfelja: opredelitev aktivnosti, vhodnih podatkov, rezultatov ter časovnega okvirja letnega cikla oblikovanja portfelja</w:t>
      </w:r>
    </w:p>
    <w:p w14:paraId="7CB04B1C" w14:textId="77777777" w:rsidR="0065644C" w:rsidRPr="0065644C" w:rsidRDefault="0065644C" w:rsidP="0065644C">
      <w:pPr>
        <w:numPr>
          <w:ilvl w:val="0"/>
          <w:numId w:val="30"/>
        </w:numPr>
        <w:rPr>
          <w:rFonts w:cs="Arial"/>
        </w:rPr>
      </w:pPr>
      <w:r w:rsidRPr="0065644C">
        <w:rPr>
          <w:rFonts w:cs="Arial"/>
        </w:rPr>
        <w:t>Proces spremljanja portfelja: določitev frekvence spremljanja, vrst poročil ter ključnih kazalnikov</w:t>
      </w:r>
    </w:p>
    <w:p w14:paraId="123E6251" w14:textId="77777777" w:rsidR="0065644C" w:rsidRPr="0065644C" w:rsidRDefault="0065644C" w:rsidP="0065644C">
      <w:pPr>
        <w:numPr>
          <w:ilvl w:val="0"/>
          <w:numId w:val="30"/>
        </w:numPr>
        <w:rPr>
          <w:rFonts w:cs="Arial"/>
        </w:rPr>
      </w:pPr>
      <w:r w:rsidRPr="0065644C">
        <w:rPr>
          <w:rFonts w:cs="Arial"/>
        </w:rPr>
        <w:t>Proces prilagajanja portfelja: opredelitev postopkov za obvladovanje sprememb, tveganj ter težav</w:t>
      </w:r>
    </w:p>
    <w:p w14:paraId="7E4E7BB0" w14:textId="77777777" w:rsidR="0065644C" w:rsidRPr="0065644C" w:rsidRDefault="0065644C" w:rsidP="0065644C">
      <w:pPr>
        <w:rPr>
          <w:rFonts w:cs="Arial"/>
        </w:rPr>
      </w:pPr>
    </w:p>
    <w:p w14:paraId="23EC0CF8" w14:textId="77777777" w:rsidR="0065644C" w:rsidRPr="0065644C" w:rsidRDefault="0065644C" w:rsidP="0065644C">
      <w:pPr>
        <w:rPr>
          <w:rFonts w:cs="Arial"/>
          <w:b/>
          <w:bCs/>
        </w:rPr>
      </w:pPr>
      <w:r w:rsidRPr="0065644C">
        <w:rPr>
          <w:rFonts w:cs="Arial"/>
          <w:b/>
          <w:bCs/>
        </w:rPr>
        <w:t>5. Dokumenti in predloge</w:t>
      </w:r>
    </w:p>
    <w:p w14:paraId="31BA4DA7" w14:textId="77777777" w:rsidR="0065644C" w:rsidRPr="0065644C" w:rsidRDefault="0065644C" w:rsidP="0065644C">
      <w:pPr>
        <w:numPr>
          <w:ilvl w:val="0"/>
          <w:numId w:val="31"/>
        </w:numPr>
        <w:rPr>
          <w:rFonts w:cs="Arial"/>
        </w:rPr>
      </w:pPr>
      <w:r w:rsidRPr="0065644C">
        <w:rPr>
          <w:rFonts w:cs="Arial"/>
        </w:rPr>
        <w:t>Pregled ključnih dokumentov portfelja</w:t>
      </w:r>
    </w:p>
    <w:p w14:paraId="5341C50D" w14:textId="77777777" w:rsidR="0065644C" w:rsidRPr="0065644C" w:rsidRDefault="0065644C" w:rsidP="0065644C">
      <w:pPr>
        <w:numPr>
          <w:ilvl w:val="0"/>
          <w:numId w:val="31"/>
        </w:numPr>
        <w:rPr>
          <w:rFonts w:cs="Arial"/>
        </w:rPr>
      </w:pPr>
      <w:r w:rsidRPr="0065644C">
        <w:rPr>
          <w:rFonts w:cs="Arial"/>
        </w:rPr>
        <w:t>Standardizirane predloge ter navodila za uporabo</w:t>
      </w:r>
    </w:p>
    <w:p w14:paraId="1D316535" w14:textId="77777777" w:rsidR="0065644C" w:rsidRPr="0065644C" w:rsidRDefault="0065644C" w:rsidP="0065644C">
      <w:pPr>
        <w:numPr>
          <w:ilvl w:val="0"/>
          <w:numId w:val="31"/>
        </w:numPr>
        <w:rPr>
          <w:rFonts w:cs="Arial"/>
        </w:rPr>
      </w:pPr>
      <w:r w:rsidRPr="0065644C">
        <w:rPr>
          <w:rFonts w:cs="Arial"/>
        </w:rPr>
        <w:t>Zahteve za dokumentacijo gradnikov</w:t>
      </w:r>
    </w:p>
    <w:p w14:paraId="0B0461CC" w14:textId="77777777" w:rsidR="0065644C" w:rsidRPr="0065644C" w:rsidRDefault="0065644C" w:rsidP="0065644C">
      <w:pPr>
        <w:rPr>
          <w:rFonts w:cs="Arial"/>
        </w:rPr>
      </w:pPr>
    </w:p>
    <w:p w14:paraId="422883C9" w14:textId="77777777" w:rsidR="0065644C" w:rsidRPr="0065644C" w:rsidRDefault="0065644C" w:rsidP="0065644C">
      <w:pPr>
        <w:rPr>
          <w:rFonts w:cs="Arial"/>
          <w:b/>
          <w:bCs/>
        </w:rPr>
      </w:pPr>
      <w:r w:rsidRPr="0065644C">
        <w:rPr>
          <w:rFonts w:cs="Arial"/>
          <w:b/>
          <w:bCs/>
        </w:rPr>
        <w:t>6. Komunikacija in poročanje</w:t>
      </w:r>
    </w:p>
    <w:p w14:paraId="27548419" w14:textId="77777777" w:rsidR="0065644C" w:rsidRPr="0065644C" w:rsidRDefault="0065644C" w:rsidP="0065644C">
      <w:pPr>
        <w:numPr>
          <w:ilvl w:val="0"/>
          <w:numId w:val="32"/>
        </w:numPr>
        <w:rPr>
          <w:rFonts w:cs="Arial"/>
        </w:rPr>
      </w:pPr>
      <w:r w:rsidRPr="0065644C">
        <w:rPr>
          <w:rFonts w:cs="Arial"/>
        </w:rPr>
        <w:t>Načela komunikacije z deležniki</w:t>
      </w:r>
    </w:p>
    <w:p w14:paraId="705C70E5" w14:textId="77777777" w:rsidR="0065644C" w:rsidRPr="0065644C" w:rsidRDefault="0065644C" w:rsidP="0065644C">
      <w:pPr>
        <w:numPr>
          <w:ilvl w:val="0"/>
          <w:numId w:val="32"/>
        </w:numPr>
        <w:rPr>
          <w:rFonts w:cs="Arial"/>
        </w:rPr>
      </w:pPr>
      <w:r w:rsidRPr="0065644C">
        <w:rPr>
          <w:rFonts w:cs="Arial"/>
        </w:rPr>
        <w:t>Struktura poročil ter frekvenca poročanja</w:t>
      </w:r>
    </w:p>
    <w:p w14:paraId="2563FBC7" w14:textId="77777777" w:rsidR="0065644C" w:rsidRPr="0065644C" w:rsidRDefault="0065644C" w:rsidP="0065644C">
      <w:pPr>
        <w:numPr>
          <w:ilvl w:val="0"/>
          <w:numId w:val="32"/>
        </w:numPr>
        <w:rPr>
          <w:rFonts w:cs="Arial"/>
        </w:rPr>
      </w:pPr>
      <w:r w:rsidRPr="0065644C">
        <w:rPr>
          <w:rFonts w:cs="Arial"/>
        </w:rPr>
        <w:t>Komunikacijski kanali</w:t>
      </w:r>
    </w:p>
    <w:p w14:paraId="07BEBB11" w14:textId="77777777" w:rsidR="0065644C" w:rsidRPr="0065644C" w:rsidRDefault="0065644C" w:rsidP="0065644C">
      <w:pPr>
        <w:rPr>
          <w:rFonts w:cs="Arial"/>
        </w:rPr>
      </w:pPr>
    </w:p>
    <w:p w14:paraId="3B1B3060" w14:textId="77777777" w:rsidR="0065644C" w:rsidRPr="0065644C" w:rsidRDefault="0065644C" w:rsidP="0065644C">
      <w:pPr>
        <w:rPr>
          <w:rFonts w:cs="Arial"/>
          <w:b/>
          <w:bCs/>
        </w:rPr>
      </w:pPr>
      <w:r w:rsidRPr="0065644C">
        <w:rPr>
          <w:rFonts w:cs="Arial"/>
          <w:b/>
          <w:bCs/>
        </w:rPr>
        <w:t>7. Orodja in informacijska podpora</w:t>
      </w:r>
    </w:p>
    <w:p w14:paraId="1D1BAB5E" w14:textId="77777777" w:rsidR="0065644C" w:rsidRPr="0065644C" w:rsidRDefault="0065644C" w:rsidP="0065644C">
      <w:pPr>
        <w:numPr>
          <w:ilvl w:val="0"/>
          <w:numId w:val="33"/>
        </w:numPr>
        <w:rPr>
          <w:rFonts w:cs="Arial"/>
        </w:rPr>
      </w:pPr>
      <w:proofErr w:type="spellStart"/>
      <w:r w:rsidRPr="0065644C">
        <w:rPr>
          <w:rFonts w:cs="Arial"/>
        </w:rPr>
        <w:t>Portfeljski</w:t>
      </w:r>
      <w:proofErr w:type="spellEnd"/>
      <w:r w:rsidRPr="0065644C">
        <w:rPr>
          <w:rFonts w:cs="Arial"/>
        </w:rPr>
        <w:t xml:space="preserve"> </w:t>
      </w:r>
      <w:proofErr w:type="spellStart"/>
      <w:r w:rsidRPr="0065644C">
        <w:rPr>
          <w:rFonts w:cs="Arial"/>
        </w:rPr>
        <w:t>repozitorij</w:t>
      </w:r>
      <w:proofErr w:type="spellEnd"/>
      <w:r w:rsidRPr="0065644C">
        <w:rPr>
          <w:rFonts w:cs="Arial"/>
        </w:rPr>
        <w:t xml:space="preserve"> ter način uporabe</w:t>
      </w:r>
    </w:p>
    <w:p w14:paraId="4989FC7B" w14:textId="77777777" w:rsidR="0065644C" w:rsidRPr="0065644C" w:rsidRDefault="0065644C" w:rsidP="0065644C">
      <w:pPr>
        <w:numPr>
          <w:ilvl w:val="0"/>
          <w:numId w:val="33"/>
        </w:numPr>
        <w:rPr>
          <w:rFonts w:cs="Arial"/>
        </w:rPr>
      </w:pPr>
      <w:r w:rsidRPr="0065644C">
        <w:rPr>
          <w:rFonts w:cs="Arial"/>
        </w:rPr>
        <w:t>Informacijska orodja za spremljanje portfelja</w:t>
      </w:r>
    </w:p>
    <w:p w14:paraId="4DA7D186" w14:textId="77777777" w:rsidR="0065644C" w:rsidRPr="0065644C" w:rsidRDefault="0065644C" w:rsidP="0065644C">
      <w:pPr>
        <w:numPr>
          <w:ilvl w:val="0"/>
          <w:numId w:val="33"/>
        </w:numPr>
        <w:rPr>
          <w:rFonts w:cs="Arial"/>
        </w:rPr>
      </w:pPr>
      <w:r w:rsidRPr="0065644C">
        <w:rPr>
          <w:rFonts w:cs="Arial"/>
        </w:rPr>
        <w:t>Dostop do dokumentacije ter gradiv</w:t>
      </w:r>
    </w:p>
    <w:p w14:paraId="3A1DEF86" w14:textId="77777777" w:rsidR="0065644C" w:rsidRPr="0065644C" w:rsidRDefault="0065644C" w:rsidP="0065644C">
      <w:pPr>
        <w:rPr>
          <w:rFonts w:cs="Arial"/>
        </w:rPr>
      </w:pPr>
    </w:p>
    <w:p w14:paraId="297ACC76" w14:textId="77777777" w:rsidR="0065644C" w:rsidRPr="0065644C" w:rsidRDefault="0065644C" w:rsidP="0065644C">
      <w:pPr>
        <w:rPr>
          <w:rFonts w:cs="Arial"/>
          <w:b/>
          <w:bCs/>
        </w:rPr>
      </w:pPr>
      <w:r w:rsidRPr="0065644C">
        <w:rPr>
          <w:rFonts w:cs="Arial"/>
          <w:b/>
          <w:bCs/>
        </w:rPr>
        <w:t>8. Postopki in pravila</w:t>
      </w:r>
    </w:p>
    <w:p w14:paraId="67028A1B" w14:textId="77777777" w:rsidR="0065644C" w:rsidRPr="0065644C" w:rsidRDefault="0065644C" w:rsidP="0065644C">
      <w:pPr>
        <w:numPr>
          <w:ilvl w:val="0"/>
          <w:numId w:val="34"/>
        </w:numPr>
        <w:rPr>
          <w:rFonts w:cs="Arial"/>
        </w:rPr>
      </w:pPr>
      <w:r w:rsidRPr="0065644C">
        <w:rPr>
          <w:rFonts w:cs="Arial"/>
        </w:rPr>
        <w:t>Postopek vključevanja novih gradnikov</w:t>
      </w:r>
    </w:p>
    <w:p w14:paraId="67791356" w14:textId="77777777" w:rsidR="0065644C" w:rsidRPr="0065644C" w:rsidRDefault="0065644C" w:rsidP="0065644C">
      <w:pPr>
        <w:numPr>
          <w:ilvl w:val="0"/>
          <w:numId w:val="34"/>
        </w:numPr>
        <w:rPr>
          <w:rFonts w:cs="Arial"/>
        </w:rPr>
      </w:pPr>
      <w:r w:rsidRPr="0065644C">
        <w:rPr>
          <w:rFonts w:cs="Arial"/>
        </w:rPr>
        <w:t>Postopek odobritve sprememb</w:t>
      </w:r>
    </w:p>
    <w:p w14:paraId="2AE7A8CE" w14:textId="77777777" w:rsidR="0065644C" w:rsidRPr="0065644C" w:rsidRDefault="0065644C" w:rsidP="0065644C">
      <w:pPr>
        <w:numPr>
          <w:ilvl w:val="0"/>
          <w:numId w:val="34"/>
        </w:numPr>
        <w:rPr>
          <w:rFonts w:cs="Arial"/>
        </w:rPr>
      </w:pPr>
      <w:proofErr w:type="spellStart"/>
      <w:r w:rsidRPr="0065644C">
        <w:rPr>
          <w:rFonts w:cs="Arial"/>
        </w:rPr>
        <w:t>Eskalacijski</w:t>
      </w:r>
      <w:proofErr w:type="spellEnd"/>
      <w:r w:rsidRPr="0065644C">
        <w:rPr>
          <w:rFonts w:cs="Arial"/>
        </w:rPr>
        <w:t xml:space="preserve"> postopki</w:t>
      </w:r>
    </w:p>
    <w:p w14:paraId="1443A328" w14:textId="77777777" w:rsidR="0065644C" w:rsidRPr="0065644C" w:rsidRDefault="0065644C" w:rsidP="0065644C">
      <w:pPr>
        <w:numPr>
          <w:ilvl w:val="0"/>
          <w:numId w:val="34"/>
        </w:numPr>
        <w:rPr>
          <w:rFonts w:cs="Arial"/>
        </w:rPr>
      </w:pPr>
      <w:r w:rsidRPr="0065644C">
        <w:rPr>
          <w:rFonts w:cs="Arial"/>
        </w:rPr>
        <w:t>Postopek zaključevanja gradnikov</w:t>
      </w:r>
    </w:p>
    <w:p w14:paraId="01D6F17A" w14:textId="77777777" w:rsidR="0065644C" w:rsidRPr="0065644C" w:rsidRDefault="0065644C" w:rsidP="0065644C">
      <w:pPr>
        <w:rPr>
          <w:rFonts w:cs="Arial"/>
        </w:rPr>
      </w:pPr>
    </w:p>
    <w:p w14:paraId="2DFA94C9" w14:textId="77777777" w:rsidR="0065644C" w:rsidRPr="0065644C" w:rsidRDefault="0065644C" w:rsidP="0065644C">
      <w:pPr>
        <w:rPr>
          <w:rFonts w:cs="Arial"/>
          <w:b/>
          <w:bCs/>
        </w:rPr>
      </w:pPr>
      <w:r w:rsidRPr="0065644C">
        <w:rPr>
          <w:rFonts w:cs="Arial"/>
          <w:b/>
          <w:bCs/>
        </w:rPr>
        <w:t>9. Pregledi in izboljševanja</w:t>
      </w:r>
    </w:p>
    <w:p w14:paraId="012AB718" w14:textId="77777777" w:rsidR="0065644C" w:rsidRPr="0065644C" w:rsidRDefault="0065644C" w:rsidP="0065644C">
      <w:pPr>
        <w:numPr>
          <w:ilvl w:val="0"/>
          <w:numId w:val="35"/>
        </w:numPr>
        <w:rPr>
          <w:rFonts w:cs="Arial"/>
        </w:rPr>
      </w:pPr>
      <w:r w:rsidRPr="0065644C">
        <w:rPr>
          <w:rFonts w:cs="Arial"/>
        </w:rPr>
        <w:t>Frekvenca pregledov priročnika</w:t>
      </w:r>
    </w:p>
    <w:p w14:paraId="5EBED68E" w14:textId="77777777" w:rsidR="0065644C" w:rsidRPr="0065644C" w:rsidRDefault="0065644C" w:rsidP="0065644C">
      <w:pPr>
        <w:numPr>
          <w:ilvl w:val="0"/>
          <w:numId w:val="35"/>
        </w:numPr>
        <w:rPr>
          <w:rFonts w:cs="Arial"/>
        </w:rPr>
      </w:pPr>
      <w:r w:rsidRPr="0065644C">
        <w:rPr>
          <w:rFonts w:cs="Arial"/>
        </w:rPr>
        <w:t>Postopek predlaganja sprememb</w:t>
      </w:r>
    </w:p>
    <w:p w14:paraId="5A39E053" w14:textId="77777777" w:rsidR="0065644C" w:rsidRPr="0065644C" w:rsidRDefault="0065644C" w:rsidP="0065644C">
      <w:pPr>
        <w:numPr>
          <w:ilvl w:val="0"/>
          <w:numId w:val="35"/>
        </w:numPr>
        <w:rPr>
          <w:rFonts w:cs="Arial"/>
        </w:rPr>
      </w:pPr>
      <w:r w:rsidRPr="0065644C">
        <w:rPr>
          <w:rFonts w:cs="Arial"/>
        </w:rPr>
        <w:t>Način usklajevanja in potrjevanja sprememb</w:t>
      </w:r>
    </w:p>
    <w:p w14:paraId="795FB42E" w14:textId="77777777" w:rsidR="0065644C" w:rsidRPr="003F5250" w:rsidRDefault="0065644C" w:rsidP="0065644C">
      <w:pPr>
        <w:pStyle w:val="Heading2"/>
        <w:rPr>
          <w:rFonts w:cs="Arial"/>
          <w:sz w:val="22"/>
          <w:szCs w:val="22"/>
        </w:rPr>
      </w:pPr>
      <w:bookmarkStart w:id="243" w:name="_Toc212490792"/>
      <w:r w:rsidRPr="003F5250">
        <w:rPr>
          <w:rFonts w:cs="Arial"/>
          <w:sz w:val="22"/>
          <w:szCs w:val="22"/>
        </w:rPr>
        <w:lastRenderedPageBreak/>
        <w:t>9.2 Matrika deležnikov portfelja</w:t>
      </w:r>
      <w:bookmarkEnd w:id="243"/>
    </w:p>
    <w:p w14:paraId="6790355B" w14:textId="77777777" w:rsidR="0065644C" w:rsidRPr="0065644C" w:rsidRDefault="0065644C" w:rsidP="0065644C">
      <w:pPr>
        <w:rPr>
          <w:rFonts w:cs="Arial"/>
        </w:rPr>
      </w:pPr>
      <w:r w:rsidRPr="0065644C">
        <w:rPr>
          <w:rFonts w:cs="Arial"/>
        </w:rPr>
        <w:t>Matrika deležnikov omogoča sistematično prepoznavanje, analizo in upravljanje deležnikov, ki vplivajo na portfelj ali so pod njegovim vplivom. Vsebuje ključne podatke o vlogi, interesu, vplivu, pričakovanjih in načinu sodelovanja posameznih deležnikov. Uporablja se za načrtovanje in spremljanje komunikacije ter za prilagajanje pristopa k sodelovanju glede na spremembe v interesih ali prioritetah.</w:t>
      </w:r>
    </w:p>
    <w:p w14:paraId="225BCC96" w14:textId="77777777" w:rsidR="0065644C" w:rsidRPr="0065644C" w:rsidRDefault="0065644C" w:rsidP="0065644C">
      <w:pPr>
        <w:rPr>
          <w:rFonts w:cs="Arial"/>
        </w:rPr>
      </w:pPr>
    </w:p>
    <w:p w14:paraId="36C458E1" w14:textId="77777777" w:rsidR="0065644C" w:rsidRPr="0065644C" w:rsidRDefault="0065644C" w:rsidP="0065644C">
      <w:pPr>
        <w:rPr>
          <w:rFonts w:cs="Arial"/>
        </w:rPr>
      </w:pPr>
      <w:r w:rsidRPr="0065644C">
        <w:rPr>
          <w:rFonts w:cs="Arial"/>
        </w:rPr>
        <w:t>Zajema naslednje podatke za vsakega deležnika ali skupino deležnikov:</w:t>
      </w:r>
    </w:p>
    <w:tbl>
      <w:tblPr>
        <w:tblStyle w:val="PlainTable2"/>
        <w:tblW w:w="0" w:type="auto"/>
        <w:tblLook w:val="04A0" w:firstRow="1" w:lastRow="0" w:firstColumn="1" w:lastColumn="0" w:noHBand="0" w:noVBand="1"/>
      </w:tblPr>
      <w:tblGrid>
        <w:gridCol w:w="2624"/>
        <w:gridCol w:w="6448"/>
      </w:tblGrid>
      <w:tr w:rsidR="0065644C" w:rsidRPr="0065644C" w14:paraId="6986C5C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7F7F7F" w:themeColor="text1" w:themeTint="80"/>
              <w:left w:val="nil"/>
              <w:right w:val="nil"/>
            </w:tcBorders>
            <w:hideMark/>
          </w:tcPr>
          <w:p w14:paraId="25928708" w14:textId="77777777" w:rsidR="0065644C" w:rsidRPr="0065644C" w:rsidRDefault="0065644C" w:rsidP="0065644C">
            <w:pPr>
              <w:spacing w:line="278" w:lineRule="auto"/>
              <w:rPr>
                <w:rFonts w:cs="Arial"/>
              </w:rPr>
            </w:pPr>
            <w:r w:rsidRPr="0065644C">
              <w:rPr>
                <w:rFonts w:cs="Arial"/>
              </w:rPr>
              <w:t>Element</w:t>
            </w:r>
          </w:p>
        </w:tc>
        <w:tc>
          <w:tcPr>
            <w:tcW w:w="0" w:type="auto"/>
            <w:tcBorders>
              <w:top w:val="single" w:sz="4" w:space="0" w:color="7F7F7F" w:themeColor="text1" w:themeTint="80"/>
              <w:left w:val="nil"/>
              <w:right w:val="nil"/>
            </w:tcBorders>
            <w:hideMark/>
          </w:tcPr>
          <w:p w14:paraId="015308D7" w14:textId="77777777" w:rsidR="0065644C" w:rsidRPr="0065644C" w:rsidRDefault="0065644C" w:rsidP="0065644C">
            <w:pPr>
              <w:spacing w:line="278" w:lineRule="auto"/>
              <w:cnfStyle w:val="100000000000" w:firstRow="1" w:lastRow="0" w:firstColumn="0" w:lastColumn="0" w:oddVBand="0" w:evenVBand="0" w:oddHBand="0" w:evenHBand="0" w:firstRowFirstColumn="0" w:firstRowLastColumn="0" w:lastRowFirstColumn="0" w:lastRowLastColumn="0"/>
              <w:rPr>
                <w:rFonts w:cs="Arial"/>
              </w:rPr>
            </w:pPr>
            <w:r w:rsidRPr="0065644C">
              <w:rPr>
                <w:rFonts w:cs="Arial"/>
              </w:rPr>
              <w:t>Opis</w:t>
            </w:r>
          </w:p>
        </w:tc>
      </w:tr>
      <w:tr w:rsidR="0065644C" w:rsidRPr="0065644C" w14:paraId="3DC8EC9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il"/>
              <w:right w:val="nil"/>
            </w:tcBorders>
            <w:hideMark/>
          </w:tcPr>
          <w:p w14:paraId="725EE498" w14:textId="77777777" w:rsidR="0065644C" w:rsidRPr="0065644C" w:rsidRDefault="0065644C" w:rsidP="0065644C">
            <w:pPr>
              <w:spacing w:line="278" w:lineRule="auto"/>
              <w:rPr>
                <w:rFonts w:cs="Arial"/>
              </w:rPr>
            </w:pPr>
            <w:r w:rsidRPr="0065644C">
              <w:rPr>
                <w:rFonts w:cs="Arial"/>
              </w:rPr>
              <w:t>Deležnik</w:t>
            </w:r>
          </w:p>
        </w:tc>
        <w:tc>
          <w:tcPr>
            <w:tcW w:w="0" w:type="auto"/>
            <w:tcBorders>
              <w:left w:val="nil"/>
              <w:right w:val="nil"/>
            </w:tcBorders>
            <w:hideMark/>
          </w:tcPr>
          <w:p w14:paraId="3D749D72" w14:textId="77777777" w:rsidR="0065644C" w:rsidRPr="0065644C" w:rsidRDefault="0065644C" w:rsidP="0065644C">
            <w:pPr>
              <w:spacing w:line="278" w:lineRule="auto"/>
              <w:cnfStyle w:val="000000100000" w:firstRow="0" w:lastRow="0" w:firstColumn="0" w:lastColumn="0" w:oddVBand="0" w:evenVBand="0" w:oddHBand="1" w:evenHBand="0" w:firstRowFirstColumn="0" w:firstRowLastColumn="0" w:lastRowFirstColumn="0" w:lastRowLastColumn="0"/>
              <w:rPr>
                <w:rFonts w:cs="Arial"/>
              </w:rPr>
            </w:pPr>
            <w:r w:rsidRPr="0065644C">
              <w:rPr>
                <w:rFonts w:cs="Arial"/>
              </w:rPr>
              <w:t>Ime posameznika, organa ali skupine</w:t>
            </w:r>
          </w:p>
        </w:tc>
      </w:tr>
      <w:tr w:rsidR="0065644C" w:rsidRPr="0065644C" w14:paraId="341EFD3D" w14:textId="77777777">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right w:val="nil"/>
            </w:tcBorders>
            <w:hideMark/>
          </w:tcPr>
          <w:p w14:paraId="60283B75" w14:textId="77777777" w:rsidR="0065644C" w:rsidRPr="0065644C" w:rsidRDefault="0065644C" w:rsidP="0065644C">
            <w:pPr>
              <w:spacing w:line="278" w:lineRule="auto"/>
              <w:rPr>
                <w:rFonts w:cs="Arial"/>
              </w:rPr>
            </w:pPr>
            <w:r w:rsidRPr="0065644C">
              <w:rPr>
                <w:rFonts w:cs="Arial"/>
              </w:rPr>
              <w:t>Vloga v organizaciji</w:t>
            </w:r>
          </w:p>
        </w:tc>
        <w:tc>
          <w:tcPr>
            <w:tcW w:w="0" w:type="auto"/>
            <w:tcBorders>
              <w:top w:val="nil"/>
              <w:left w:val="nil"/>
              <w:bottom w:val="nil"/>
              <w:right w:val="nil"/>
            </w:tcBorders>
            <w:hideMark/>
          </w:tcPr>
          <w:p w14:paraId="027DEDF8" w14:textId="77777777" w:rsidR="0065644C" w:rsidRPr="0065644C" w:rsidRDefault="0065644C" w:rsidP="0065644C">
            <w:pPr>
              <w:spacing w:line="278" w:lineRule="auto"/>
              <w:cnfStyle w:val="000000000000" w:firstRow="0" w:lastRow="0" w:firstColumn="0" w:lastColumn="0" w:oddVBand="0" w:evenVBand="0" w:oddHBand="0" w:evenHBand="0" w:firstRowFirstColumn="0" w:firstRowLastColumn="0" w:lastRowFirstColumn="0" w:lastRowLastColumn="0"/>
              <w:rPr>
                <w:rFonts w:cs="Arial"/>
              </w:rPr>
            </w:pPr>
            <w:r w:rsidRPr="0065644C">
              <w:rPr>
                <w:rFonts w:cs="Arial"/>
              </w:rPr>
              <w:t>Funkcija ali položaj v državni upravi</w:t>
            </w:r>
          </w:p>
        </w:tc>
      </w:tr>
      <w:tr w:rsidR="0065644C" w:rsidRPr="0065644C" w14:paraId="46BA76C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il"/>
              <w:right w:val="nil"/>
            </w:tcBorders>
            <w:hideMark/>
          </w:tcPr>
          <w:p w14:paraId="23E5E535" w14:textId="77777777" w:rsidR="0065644C" w:rsidRPr="0065644C" w:rsidRDefault="0065644C" w:rsidP="0065644C">
            <w:pPr>
              <w:spacing w:line="278" w:lineRule="auto"/>
              <w:rPr>
                <w:rFonts w:cs="Arial"/>
              </w:rPr>
            </w:pPr>
            <w:r w:rsidRPr="0065644C">
              <w:rPr>
                <w:rFonts w:cs="Arial"/>
              </w:rPr>
              <w:t>Vloga v portfelju</w:t>
            </w:r>
          </w:p>
        </w:tc>
        <w:tc>
          <w:tcPr>
            <w:tcW w:w="0" w:type="auto"/>
            <w:tcBorders>
              <w:left w:val="nil"/>
              <w:right w:val="nil"/>
            </w:tcBorders>
            <w:hideMark/>
          </w:tcPr>
          <w:p w14:paraId="4596D6C7" w14:textId="77777777" w:rsidR="0065644C" w:rsidRPr="0065644C" w:rsidRDefault="0065644C" w:rsidP="0065644C">
            <w:pPr>
              <w:spacing w:line="278" w:lineRule="auto"/>
              <w:cnfStyle w:val="000000100000" w:firstRow="0" w:lastRow="0" w:firstColumn="0" w:lastColumn="0" w:oddVBand="0" w:evenVBand="0" w:oddHBand="1" w:evenHBand="0" w:firstRowFirstColumn="0" w:firstRowLastColumn="0" w:lastRowFirstColumn="0" w:lastRowLastColumn="0"/>
              <w:rPr>
                <w:rFonts w:cs="Arial"/>
              </w:rPr>
            </w:pPr>
            <w:r w:rsidRPr="0065644C">
              <w:rPr>
                <w:rFonts w:cs="Arial"/>
              </w:rPr>
              <w:t>Vloga v kontekstu portfeljskega upravljanja</w:t>
            </w:r>
          </w:p>
        </w:tc>
      </w:tr>
      <w:tr w:rsidR="0065644C" w:rsidRPr="0065644C" w14:paraId="1A22D0AF" w14:textId="77777777">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right w:val="nil"/>
            </w:tcBorders>
            <w:hideMark/>
          </w:tcPr>
          <w:p w14:paraId="7A6C362A" w14:textId="77777777" w:rsidR="0065644C" w:rsidRPr="0065644C" w:rsidRDefault="0065644C" w:rsidP="0065644C">
            <w:pPr>
              <w:spacing w:line="278" w:lineRule="auto"/>
              <w:rPr>
                <w:rFonts w:cs="Arial"/>
              </w:rPr>
            </w:pPr>
            <w:r w:rsidRPr="0065644C">
              <w:rPr>
                <w:rFonts w:cs="Arial"/>
              </w:rPr>
              <w:t>Kontaktni podatki</w:t>
            </w:r>
          </w:p>
        </w:tc>
        <w:tc>
          <w:tcPr>
            <w:tcW w:w="0" w:type="auto"/>
            <w:tcBorders>
              <w:top w:val="nil"/>
              <w:left w:val="nil"/>
              <w:bottom w:val="nil"/>
              <w:right w:val="nil"/>
            </w:tcBorders>
            <w:hideMark/>
          </w:tcPr>
          <w:p w14:paraId="2466E318" w14:textId="77777777" w:rsidR="0065644C" w:rsidRPr="0065644C" w:rsidRDefault="0065644C" w:rsidP="0065644C">
            <w:pPr>
              <w:spacing w:line="278" w:lineRule="auto"/>
              <w:cnfStyle w:val="000000000000" w:firstRow="0" w:lastRow="0" w:firstColumn="0" w:lastColumn="0" w:oddVBand="0" w:evenVBand="0" w:oddHBand="0" w:evenHBand="0" w:firstRowFirstColumn="0" w:firstRowLastColumn="0" w:lastRowFirstColumn="0" w:lastRowLastColumn="0"/>
              <w:rPr>
                <w:rFonts w:cs="Arial"/>
              </w:rPr>
            </w:pPr>
            <w:r w:rsidRPr="0065644C">
              <w:rPr>
                <w:rFonts w:cs="Arial"/>
              </w:rPr>
              <w:t>Elektronski naslov, telefon</w:t>
            </w:r>
          </w:p>
        </w:tc>
      </w:tr>
      <w:tr w:rsidR="0065644C" w:rsidRPr="0065644C" w14:paraId="0D38801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il"/>
              <w:right w:val="nil"/>
            </w:tcBorders>
            <w:hideMark/>
          </w:tcPr>
          <w:p w14:paraId="44AC8F8F" w14:textId="77777777" w:rsidR="0065644C" w:rsidRPr="0065644C" w:rsidRDefault="0065644C" w:rsidP="0065644C">
            <w:pPr>
              <w:spacing w:line="278" w:lineRule="auto"/>
              <w:rPr>
                <w:rFonts w:cs="Arial"/>
              </w:rPr>
            </w:pPr>
            <w:r w:rsidRPr="0065644C">
              <w:rPr>
                <w:rFonts w:cs="Arial"/>
              </w:rPr>
              <w:t>Interes</w:t>
            </w:r>
          </w:p>
        </w:tc>
        <w:tc>
          <w:tcPr>
            <w:tcW w:w="0" w:type="auto"/>
            <w:tcBorders>
              <w:left w:val="nil"/>
              <w:right w:val="nil"/>
            </w:tcBorders>
            <w:hideMark/>
          </w:tcPr>
          <w:p w14:paraId="2B0C2D74" w14:textId="77777777" w:rsidR="0065644C" w:rsidRPr="0065644C" w:rsidRDefault="0065644C" w:rsidP="0065644C">
            <w:pPr>
              <w:spacing w:line="278" w:lineRule="auto"/>
              <w:cnfStyle w:val="000000100000" w:firstRow="0" w:lastRow="0" w:firstColumn="0" w:lastColumn="0" w:oddVBand="0" w:evenVBand="0" w:oddHBand="1" w:evenHBand="0" w:firstRowFirstColumn="0" w:firstRowLastColumn="0" w:lastRowFirstColumn="0" w:lastRowLastColumn="0"/>
              <w:rPr>
                <w:rFonts w:cs="Arial"/>
              </w:rPr>
            </w:pPr>
            <w:r w:rsidRPr="0065644C">
              <w:rPr>
                <w:rFonts w:cs="Arial"/>
              </w:rPr>
              <w:t>Stopnja interesa za portfelj (visok, srednji, nizek)</w:t>
            </w:r>
          </w:p>
        </w:tc>
      </w:tr>
      <w:tr w:rsidR="0065644C" w:rsidRPr="0065644C" w14:paraId="4361D3EE" w14:textId="77777777">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right w:val="nil"/>
            </w:tcBorders>
            <w:hideMark/>
          </w:tcPr>
          <w:p w14:paraId="4B9636F0" w14:textId="77777777" w:rsidR="0065644C" w:rsidRPr="0065644C" w:rsidRDefault="0065644C" w:rsidP="0065644C">
            <w:pPr>
              <w:spacing w:line="278" w:lineRule="auto"/>
              <w:rPr>
                <w:rFonts w:cs="Arial"/>
              </w:rPr>
            </w:pPr>
            <w:r w:rsidRPr="0065644C">
              <w:rPr>
                <w:rFonts w:cs="Arial"/>
              </w:rPr>
              <w:t>Vpliv</w:t>
            </w:r>
          </w:p>
        </w:tc>
        <w:tc>
          <w:tcPr>
            <w:tcW w:w="0" w:type="auto"/>
            <w:tcBorders>
              <w:top w:val="nil"/>
              <w:left w:val="nil"/>
              <w:bottom w:val="nil"/>
              <w:right w:val="nil"/>
            </w:tcBorders>
            <w:hideMark/>
          </w:tcPr>
          <w:p w14:paraId="5CC66D74" w14:textId="77777777" w:rsidR="0065644C" w:rsidRPr="0065644C" w:rsidRDefault="0065644C" w:rsidP="0065644C">
            <w:pPr>
              <w:spacing w:line="278" w:lineRule="auto"/>
              <w:cnfStyle w:val="000000000000" w:firstRow="0" w:lastRow="0" w:firstColumn="0" w:lastColumn="0" w:oddVBand="0" w:evenVBand="0" w:oddHBand="0" w:evenHBand="0" w:firstRowFirstColumn="0" w:firstRowLastColumn="0" w:lastRowFirstColumn="0" w:lastRowLastColumn="0"/>
              <w:rPr>
                <w:rFonts w:cs="Arial"/>
              </w:rPr>
            </w:pPr>
            <w:r w:rsidRPr="0065644C">
              <w:rPr>
                <w:rFonts w:cs="Arial"/>
              </w:rPr>
              <w:t>Stopnja vpliva na odločitve in izvajanje (visok, srednji, nizek)</w:t>
            </w:r>
          </w:p>
        </w:tc>
      </w:tr>
      <w:tr w:rsidR="0065644C" w:rsidRPr="0065644C" w14:paraId="362F19A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il"/>
              <w:right w:val="nil"/>
            </w:tcBorders>
            <w:hideMark/>
          </w:tcPr>
          <w:p w14:paraId="1B0C34AB" w14:textId="77777777" w:rsidR="0065644C" w:rsidRPr="0065644C" w:rsidRDefault="0065644C" w:rsidP="0065644C">
            <w:pPr>
              <w:spacing w:line="278" w:lineRule="auto"/>
              <w:rPr>
                <w:rFonts w:cs="Arial"/>
              </w:rPr>
            </w:pPr>
            <w:r w:rsidRPr="0065644C">
              <w:rPr>
                <w:rFonts w:cs="Arial"/>
              </w:rPr>
              <w:t>Pričakovanja</w:t>
            </w:r>
          </w:p>
        </w:tc>
        <w:tc>
          <w:tcPr>
            <w:tcW w:w="0" w:type="auto"/>
            <w:tcBorders>
              <w:left w:val="nil"/>
              <w:right w:val="nil"/>
            </w:tcBorders>
            <w:hideMark/>
          </w:tcPr>
          <w:p w14:paraId="3E4D4A7B" w14:textId="77777777" w:rsidR="0065644C" w:rsidRPr="0065644C" w:rsidRDefault="0065644C" w:rsidP="0065644C">
            <w:pPr>
              <w:spacing w:line="278" w:lineRule="auto"/>
              <w:cnfStyle w:val="000000100000" w:firstRow="0" w:lastRow="0" w:firstColumn="0" w:lastColumn="0" w:oddVBand="0" w:evenVBand="0" w:oddHBand="1" w:evenHBand="0" w:firstRowFirstColumn="0" w:firstRowLastColumn="0" w:lastRowFirstColumn="0" w:lastRowLastColumn="0"/>
              <w:rPr>
                <w:rFonts w:cs="Arial"/>
              </w:rPr>
            </w:pPr>
            <w:r w:rsidRPr="0065644C">
              <w:rPr>
                <w:rFonts w:cs="Arial"/>
              </w:rPr>
              <w:t>Ključna pričakovanja glede portfelja</w:t>
            </w:r>
          </w:p>
        </w:tc>
      </w:tr>
      <w:tr w:rsidR="0065644C" w:rsidRPr="0065644C" w14:paraId="2CB14299" w14:textId="77777777">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right w:val="nil"/>
            </w:tcBorders>
            <w:hideMark/>
          </w:tcPr>
          <w:p w14:paraId="47F86573" w14:textId="77777777" w:rsidR="0065644C" w:rsidRPr="0065644C" w:rsidRDefault="0065644C" w:rsidP="0065644C">
            <w:pPr>
              <w:spacing w:line="278" w:lineRule="auto"/>
              <w:rPr>
                <w:rFonts w:cs="Arial"/>
              </w:rPr>
            </w:pPr>
            <w:r w:rsidRPr="0065644C">
              <w:rPr>
                <w:rFonts w:cs="Arial"/>
              </w:rPr>
              <w:t>Komunikacijska strategija</w:t>
            </w:r>
          </w:p>
        </w:tc>
        <w:tc>
          <w:tcPr>
            <w:tcW w:w="0" w:type="auto"/>
            <w:tcBorders>
              <w:top w:val="nil"/>
              <w:left w:val="nil"/>
              <w:bottom w:val="nil"/>
              <w:right w:val="nil"/>
            </w:tcBorders>
            <w:hideMark/>
          </w:tcPr>
          <w:p w14:paraId="1F58CCB0" w14:textId="77777777" w:rsidR="0065644C" w:rsidRPr="0065644C" w:rsidRDefault="0065644C" w:rsidP="0065644C">
            <w:pPr>
              <w:spacing w:line="278" w:lineRule="auto"/>
              <w:cnfStyle w:val="000000000000" w:firstRow="0" w:lastRow="0" w:firstColumn="0" w:lastColumn="0" w:oddVBand="0" w:evenVBand="0" w:oddHBand="0" w:evenHBand="0" w:firstRowFirstColumn="0" w:firstRowLastColumn="0" w:lastRowFirstColumn="0" w:lastRowLastColumn="0"/>
              <w:rPr>
                <w:rFonts w:cs="Arial"/>
              </w:rPr>
            </w:pPr>
            <w:r w:rsidRPr="0065644C">
              <w:rPr>
                <w:rFonts w:cs="Arial"/>
              </w:rPr>
              <w:t>Pristop k vključevanju (aktivno sodelovanje, redno obveščanje, občasno informiranje)</w:t>
            </w:r>
          </w:p>
        </w:tc>
      </w:tr>
      <w:tr w:rsidR="0065644C" w:rsidRPr="0065644C" w14:paraId="7B5C2C9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il"/>
              <w:right w:val="nil"/>
            </w:tcBorders>
            <w:hideMark/>
          </w:tcPr>
          <w:p w14:paraId="2754A613" w14:textId="77777777" w:rsidR="0065644C" w:rsidRPr="0065644C" w:rsidRDefault="0065644C" w:rsidP="0065644C">
            <w:pPr>
              <w:spacing w:line="278" w:lineRule="auto"/>
              <w:rPr>
                <w:rFonts w:cs="Arial"/>
              </w:rPr>
            </w:pPr>
            <w:r w:rsidRPr="0065644C">
              <w:rPr>
                <w:rFonts w:cs="Arial"/>
              </w:rPr>
              <w:t>Frekvenca komunikacije</w:t>
            </w:r>
          </w:p>
        </w:tc>
        <w:tc>
          <w:tcPr>
            <w:tcW w:w="0" w:type="auto"/>
            <w:tcBorders>
              <w:left w:val="nil"/>
              <w:right w:val="nil"/>
            </w:tcBorders>
            <w:hideMark/>
          </w:tcPr>
          <w:p w14:paraId="7573ED1B" w14:textId="77777777" w:rsidR="0065644C" w:rsidRPr="0065644C" w:rsidRDefault="0065644C" w:rsidP="0065644C">
            <w:pPr>
              <w:spacing w:line="278" w:lineRule="auto"/>
              <w:cnfStyle w:val="000000100000" w:firstRow="0" w:lastRow="0" w:firstColumn="0" w:lastColumn="0" w:oddVBand="0" w:evenVBand="0" w:oddHBand="1" w:evenHBand="0" w:firstRowFirstColumn="0" w:firstRowLastColumn="0" w:lastRowFirstColumn="0" w:lastRowLastColumn="0"/>
              <w:rPr>
                <w:rFonts w:cs="Arial"/>
              </w:rPr>
            </w:pPr>
            <w:r w:rsidRPr="0065644C">
              <w:rPr>
                <w:rFonts w:cs="Arial"/>
              </w:rPr>
              <w:t>Kako pogosto je potrebna komunikacija</w:t>
            </w:r>
          </w:p>
        </w:tc>
      </w:tr>
      <w:tr w:rsidR="0065644C" w:rsidRPr="0065644C" w14:paraId="2E7BD103" w14:textId="77777777">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right w:val="nil"/>
            </w:tcBorders>
            <w:hideMark/>
          </w:tcPr>
          <w:p w14:paraId="1A2708B4" w14:textId="77777777" w:rsidR="0065644C" w:rsidRPr="0065644C" w:rsidRDefault="0065644C" w:rsidP="0065644C">
            <w:pPr>
              <w:spacing w:line="278" w:lineRule="auto"/>
              <w:rPr>
                <w:rFonts w:cs="Arial"/>
              </w:rPr>
            </w:pPr>
            <w:r w:rsidRPr="0065644C">
              <w:rPr>
                <w:rFonts w:cs="Arial"/>
              </w:rPr>
              <w:t>Komunikacijski kanali</w:t>
            </w:r>
          </w:p>
        </w:tc>
        <w:tc>
          <w:tcPr>
            <w:tcW w:w="0" w:type="auto"/>
            <w:tcBorders>
              <w:top w:val="nil"/>
              <w:left w:val="nil"/>
              <w:bottom w:val="nil"/>
              <w:right w:val="nil"/>
            </w:tcBorders>
            <w:hideMark/>
          </w:tcPr>
          <w:p w14:paraId="66859A42" w14:textId="77777777" w:rsidR="0065644C" w:rsidRPr="0065644C" w:rsidRDefault="0065644C" w:rsidP="0065644C">
            <w:pPr>
              <w:spacing w:line="278" w:lineRule="auto"/>
              <w:cnfStyle w:val="000000000000" w:firstRow="0" w:lastRow="0" w:firstColumn="0" w:lastColumn="0" w:oddVBand="0" w:evenVBand="0" w:oddHBand="0" w:evenHBand="0" w:firstRowFirstColumn="0" w:firstRowLastColumn="0" w:lastRowFirstColumn="0" w:lastRowLastColumn="0"/>
              <w:rPr>
                <w:rFonts w:cs="Arial"/>
              </w:rPr>
            </w:pPr>
            <w:r w:rsidRPr="0065644C">
              <w:rPr>
                <w:rFonts w:cs="Arial"/>
              </w:rPr>
              <w:t>Prednostni kanali za komunikacijo</w:t>
            </w:r>
          </w:p>
        </w:tc>
      </w:tr>
      <w:tr w:rsidR="0065644C" w:rsidRPr="0065644C" w14:paraId="4A44BC8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il"/>
              <w:right w:val="nil"/>
            </w:tcBorders>
            <w:hideMark/>
          </w:tcPr>
          <w:p w14:paraId="5F0E1D4E" w14:textId="77777777" w:rsidR="0065644C" w:rsidRPr="0065644C" w:rsidRDefault="0065644C" w:rsidP="0065644C">
            <w:pPr>
              <w:spacing w:line="278" w:lineRule="auto"/>
              <w:rPr>
                <w:rFonts w:cs="Arial"/>
              </w:rPr>
            </w:pPr>
            <w:r w:rsidRPr="0065644C">
              <w:rPr>
                <w:rFonts w:cs="Arial"/>
              </w:rPr>
              <w:t>Odgovorna oseba</w:t>
            </w:r>
          </w:p>
        </w:tc>
        <w:tc>
          <w:tcPr>
            <w:tcW w:w="0" w:type="auto"/>
            <w:tcBorders>
              <w:left w:val="nil"/>
              <w:right w:val="nil"/>
            </w:tcBorders>
            <w:hideMark/>
          </w:tcPr>
          <w:p w14:paraId="3B872289" w14:textId="77777777" w:rsidR="0065644C" w:rsidRPr="0065644C" w:rsidRDefault="0065644C" w:rsidP="0065644C">
            <w:pPr>
              <w:spacing w:line="278" w:lineRule="auto"/>
              <w:cnfStyle w:val="000000100000" w:firstRow="0" w:lastRow="0" w:firstColumn="0" w:lastColumn="0" w:oddVBand="0" w:evenVBand="0" w:oddHBand="1" w:evenHBand="0" w:firstRowFirstColumn="0" w:firstRowLastColumn="0" w:lastRowFirstColumn="0" w:lastRowLastColumn="0"/>
              <w:rPr>
                <w:rFonts w:cs="Arial"/>
              </w:rPr>
            </w:pPr>
            <w:r w:rsidRPr="0065644C">
              <w:rPr>
                <w:rFonts w:cs="Arial"/>
              </w:rPr>
              <w:t xml:space="preserve">Kdo iz </w:t>
            </w:r>
            <w:proofErr w:type="spellStart"/>
            <w:r w:rsidRPr="0065644C">
              <w:rPr>
                <w:rFonts w:cs="Arial"/>
              </w:rPr>
              <w:t>portfeljske</w:t>
            </w:r>
            <w:proofErr w:type="spellEnd"/>
            <w:r w:rsidRPr="0065644C">
              <w:rPr>
                <w:rFonts w:cs="Arial"/>
              </w:rPr>
              <w:t xml:space="preserve"> ekipe je odgovoren za sodelovanje</w:t>
            </w:r>
          </w:p>
        </w:tc>
      </w:tr>
      <w:tr w:rsidR="0065644C" w:rsidRPr="0065644C" w14:paraId="153E8815" w14:textId="77777777">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right w:val="nil"/>
            </w:tcBorders>
            <w:hideMark/>
          </w:tcPr>
          <w:p w14:paraId="4A009FCB" w14:textId="77777777" w:rsidR="0065644C" w:rsidRPr="0065644C" w:rsidRDefault="0065644C" w:rsidP="0065644C">
            <w:pPr>
              <w:spacing w:line="278" w:lineRule="auto"/>
              <w:rPr>
                <w:rFonts w:cs="Arial"/>
              </w:rPr>
            </w:pPr>
            <w:r w:rsidRPr="0065644C">
              <w:rPr>
                <w:rFonts w:cs="Arial"/>
              </w:rPr>
              <w:t>Zadovoljstvo</w:t>
            </w:r>
          </w:p>
        </w:tc>
        <w:tc>
          <w:tcPr>
            <w:tcW w:w="0" w:type="auto"/>
            <w:tcBorders>
              <w:top w:val="nil"/>
              <w:left w:val="nil"/>
              <w:bottom w:val="nil"/>
              <w:right w:val="nil"/>
            </w:tcBorders>
            <w:hideMark/>
          </w:tcPr>
          <w:p w14:paraId="14FEFD0D" w14:textId="77777777" w:rsidR="0065644C" w:rsidRPr="0065644C" w:rsidRDefault="0065644C" w:rsidP="0065644C">
            <w:pPr>
              <w:spacing w:line="278" w:lineRule="auto"/>
              <w:cnfStyle w:val="000000000000" w:firstRow="0" w:lastRow="0" w:firstColumn="0" w:lastColumn="0" w:oddVBand="0" w:evenVBand="0" w:oddHBand="0" w:evenHBand="0" w:firstRowFirstColumn="0" w:firstRowLastColumn="0" w:lastRowFirstColumn="0" w:lastRowLastColumn="0"/>
              <w:rPr>
                <w:rFonts w:cs="Arial"/>
              </w:rPr>
            </w:pPr>
            <w:r w:rsidRPr="0065644C">
              <w:rPr>
                <w:rFonts w:cs="Arial"/>
              </w:rPr>
              <w:t>Ocena zadovoljstva z dosedanjim sodelovanjem</w:t>
            </w:r>
          </w:p>
        </w:tc>
      </w:tr>
      <w:tr w:rsidR="0065644C" w:rsidRPr="0065644C" w14:paraId="51FD1C5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il"/>
              <w:right w:val="nil"/>
            </w:tcBorders>
            <w:hideMark/>
          </w:tcPr>
          <w:p w14:paraId="1AF7557D" w14:textId="77777777" w:rsidR="0065644C" w:rsidRPr="0065644C" w:rsidRDefault="0065644C" w:rsidP="0065644C">
            <w:pPr>
              <w:spacing w:line="278" w:lineRule="auto"/>
              <w:rPr>
                <w:rFonts w:cs="Arial"/>
              </w:rPr>
            </w:pPr>
            <w:r w:rsidRPr="0065644C">
              <w:rPr>
                <w:rFonts w:cs="Arial"/>
              </w:rPr>
              <w:t>Opombe</w:t>
            </w:r>
          </w:p>
        </w:tc>
        <w:tc>
          <w:tcPr>
            <w:tcW w:w="0" w:type="auto"/>
            <w:tcBorders>
              <w:left w:val="nil"/>
              <w:right w:val="nil"/>
            </w:tcBorders>
            <w:hideMark/>
          </w:tcPr>
          <w:p w14:paraId="1D97574E" w14:textId="77777777" w:rsidR="0065644C" w:rsidRPr="0065644C" w:rsidRDefault="0065644C" w:rsidP="0065644C">
            <w:pPr>
              <w:spacing w:line="278" w:lineRule="auto"/>
              <w:cnfStyle w:val="000000100000" w:firstRow="0" w:lastRow="0" w:firstColumn="0" w:lastColumn="0" w:oddVBand="0" w:evenVBand="0" w:oddHBand="1" w:evenHBand="0" w:firstRowFirstColumn="0" w:firstRowLastColumn="0" w:lastRowFirstColumn="0" w:lastRowLastColumn="0"/>
              <w:rPr>
                <w:rFonts w:cs="Arial"/>
              </w:rPr>
            </w:pPr>
            <w:r w:rsidRPr="0065644C">
              <w:rPr>
                <w:rFonts w:cs="Arial"/>
              </w:rPr>
              <w:t>Dodatne informacije relevantne za upravljanje</w:t>
            </w:r>
          </w:p>
        </w:tc>
      </w:tr>
    </w:tbl>
    <w:p w14:paraId="7634D047" w14:textId="77777777" w:rsidR="0065644C" w:rsidRPr="0065644C" w:rsidRDefault="0065644C" w:rsidP="0065644C">
      <w:pPr>
        <w:rPr>
          <w:rFonts w:cs="Arial"/>
        </w:rPr>
      </w:pPr>
      <w:r w:rsidRPr="0065644C">
        <w:rPr>
          <w:rFonts w:cs="Arial"/>
        </w:rPr>
        <w:t>Matrika se redno posodablja in dopolnjuje z informacijami o zadovoljstvu in vključenosti deležnikov.</w:t>
      </w:r>
    </w:p>
    <w:p w14:paraId="6327271B" w14:textId="77777777" w:rsidR="0065644C" w:rsidRPr="003F5250" w:rsidRDefault="0065644C" w:rsidP="0065644C">
      <w:pPr>
        <w:pStyle w:val="Heading2"/>
        <w:rPr>
          <w:rFonts w:cs="Arial"/>
          <w:sz w:val="22"/>
          <w:szCs w:val="22"/>
        </w:rPr>
      </w:pPr>
      <w:bookmarkStart w:id="244" w:name="_Toc212490793"/>
      <w:r w:rsidRPr="003F5250">
        <w:rPr>
          <w:rFonts w:cs="Arial"/>
          <w:sz w:val="22"/>
          <w:szCs w:val="22"/>
        </w:rPr>
        <w:t>9.3 Načrt komunikacije portfelja</w:t>
      </w:r>
      <w:bookmarkEnd w:id="244"/>
    </w:p>
    <w:p w14:paraId="701425A0" w14:textId="77777777" w:rsidR="0065644C" w:rsidRPr="0065644C" w:rsidRDefault="0065644C" w:rsidP="0065644C">
      <w:pPr>
        <w:rPr>
          <w:rFonts w:cs="Arial"/>
        </w:rPr>
      </w:pPr>
      <w:r w:rsidRPr="0065644C">
        <w:rPr>
          <w:rFonts w:cs="Arial"/>
        </w:rPr>
        <w:t>Načrt komunikacije portfelja je dokument, ki podrobno opredeljuje, kako se informacije o portfelju zbirajo, pripravljajo ter posredujejo različnim skupinam deležnikov. Zagotavlja, da vsi deležniki pravočasno prejmejo relevantne informacije v ustrezni obliki.</w:t>
      </w:r>
    </w:p>
    <w:p w14:paraId="4FF45DC4" w14:textId="77777777" w:rsidR="0065644C" w:rsidRPr="003F5250" w:rsidRDefault="0065644C" w:rsidP="0065644C">
      <w:pPr>
        <w:pStyle w:val="Heading3"/>
        <w:rPr>
          <w:rFonts w:cs="Arial"/>
        </w:rPr>
      </w:pPr>
      <w:bookmarkStart w:id="245" w:name="_Toc212209721"/>
      <w:bookmarkStart w:id="246" w:name="_Toc212209820"/>
      <w:bookmarkStart w:id="247" w:name="_Toc212490794"/>
      <w:r w:rsidRPr="003F5250">
        <w:rPr>
          <w:rFonts w:cs="Arial"/>
        </w:rPr>
        <w:t>9.3.1 Priporočena vsebina načrta komunikacije</w:t>
      </w:r>
      <w:bookmarkEnd w:id="245"/>
      <w:bookmarkEnd w:id="246"/>
      <w:bookmarkEnd w:id="247"/>
    </w:p>
    <w:p w14:paraId="6CBDFEBE" w14:textId="77777777" w:rsidR="0065644C" w:rsidRPr="0065644C" w:rsidRDefault="0065644C" w:rsidP="0065644C">
      <w:pPr>
        <w:rPr>
          <w:rFonts w:cs="Arial"/>
          <w:b/>
          <w:bCs/>
        </w:rPr>
      </w:pPr>
      <w:r w:rsidRPr="0065644C">
        <w:rPr>
          <w:rFonts w:cs="Arial"/>
          <w:b/>
          <w:bCs/>
        </w:rPr>
        <w:t>1. Komunikacijska strategija portfelja</w:t>
      </w:r>
    </w:p>
    <w:p w14:paraId="4FE2B75C" w14:textId="77777777" w:rsidR="0065644C" w:rsidRPr="0065644C" w:rsidRDefault="0065644C" w:rsidP="0065644C">
      <w:pPr>
        <w:numPr>
          <w:ilvl w:val="0"/>
          <w:numId w:val="36"/>
        </w:numPr>
        <w:rPr>
          <w:rFonts w:cs="Arial"/>
        </w:rPr>
      </w:pPr>
      <w:r w:rsidRPr="0065644C">
        <w:rPr>
          <w:rFonts w:cs="Arial"/>
        </w:rPr>
        <w:t>Temeljni principi komunikacije (transparentnost, pravočasnost, jasnost)</w:t>
      </w:r>
    </w:p>
    <w:p w14:paraId="47A11379" w14:textId="77777777" w:rsidR="0065644C" w:rsidRPr="0065644C" w:rsidRDefault="0065644C" w:rsidP="0065644C">
      <w:pPr>
        <w:numPr>
          <w:ilvl w:val="0"/>
          <w:numId w:val="36"/>
        </w:numPr>
        <w:rPr>
          <w:rFonts w:cs="Arial"/>
        </w:rPr>
      </w:pPr>
      <w:r w:rsidRPr="0065644C">
        <w:rPr>
          <w:rFonts w:cs="Arial"/>
        </w:rPr>
        <w:t>Cilji komunikacije</w:t>
      </w:r>
    </w:p>
    <w:p w14:paraId="0974D4A3" w14:textId="77777777" w:rsidR="0065644C" w:rsidRPr="0065644C" w:rsidRDefault="0065644C" w:rsidP="0065644C">
      <w:pPr>
        <w:numPr>
          <w:ilvl w:val="0"/>
          <w:numId w:val="36"/>
        </w:numPr>
        <w:rPr>
          <w:rFonts w:cs="Arial"/>
        </w:rPr>
      </w:pPr>
      <w:r w:rsidRPr="0065644C">
        <w:rPr>
          <w:rFonts w:cs="Arial"/>
        </w:rPr>
        <w:t>Ključna sporočila portfelja</w:t>
      </w:r>
    </w:p>
    <w:p w14:paraId="620E3639" w14:textId="77777777" w:rsidR="0065644C" w:rsidRPr="0065644C" w:rsidRDefault="0065644C" w:rsidP="0065644C">
      <w:pPr>
        <w:rPr>
          <w:rFonts w:cs="Arial"/>
        </w:rPr>
      </w:pPr>
    </w:p>
    <w:p w14:paraId="56430DB6" w14:textId="77777777" w:rsidR="0065644C" w:rsidRPr="0065644C" w:rsidRDefault="0065644C" w:rsidP="0065644C">
      <w:pPr>
        <w:rPr>
          <w:rFonts w:cs="Arial"/>
          <w:b/>
          <w:bCs/>
        </w:rPr>
      </w:pPr>
      <w:r w:rsidRPr="0065644C">
        <w:rPr>
          <w:rFonts w:cs="Arial"/>
          <w:b/>
          <w:bCs/>
        </w:rPr>
        <w:t>2. Pregled deležnikov</w:t>
      </w:r>
    </w:p>
    <w:p w14:paraId="6571D342" w14:textId="77777777" w:rsidR="0065644C" w:rsidRPr="0065644C" w:rsidRDefault="0065644C" w:rsidP="0065644C">
      <w:pPr>
        <w:numPr>
          <w:ilvl w:val="0"/>
          <w:numId w:val="37"/>
        </w:numPr>
        <w:rPr>
          <w:rFonts w:cs="Arial"/>
        </w:rPr>
      </w:pPr>
      <w:r w:rsidRPr="0065644C">
        <w:rPr>
          <w:rFonts w:cs="Arial"/>
        </w:rPr>
        <w:t>Reference na matriko deležnikov</w:t>
      </w:r>
    </w:p>
    <w:p w14:paraId="5AC28A81" w14:textId="77777777" w:rsidR="0065644C" w:rsidRPr="0065644C" w:rsidRDefault="0065644C" w:rsidP="0065644C">
      <w:pPr>
        <w:numPr>
          <w:ilvl w:val="0"/>
          <w:numId w:val="37"/>
        </w:numPr>
        <w:rPr>
          <w:rFonts w:cs="Arial"/>
        </w:rPr>
      </w:pPr>
      <w:r w:rsidRPr="0065644C">
        <w:rPr>
          <w:rFonts w:cs="Arial"/>
        </w:rPr>
        <w:t>Kategorizacija deležnikov glede na komunikacijske potrebe</w:t>
      </w:r>
    </w:p>
    <w:p w14:paraId="7448568B" w14:textId="77777777" w:rsidR="0065644C" w:rsidRPr="0065644C" w:rsidRDefault="0065644C" w:rsidP="0065644C">
      <w:pPr>
        <w:rPr>
          <w:rFonts w:cs="Arial"/>
        </w:rPr>
      </w:pPr>
    </w:p>
    <w:p w14:paraId="162D10FA" w14:textId="77777777" w:rsidR="0065644C" w:rsidRPr="0065644C" w:rsidRDefault="0065644C" w:rsidP="0065644C">
      <w:pPr>
        <w:rPr>
          <w:rFonts w:cs="Arial"/>
          <w:b/>
          <w:bCs/>
        </w:rPr>
      </w:pPr>
      <w:r w:rsidRPr="0065644C">
        <w:rPr>
          <w:rFonts w:cs="Arial"/>
          <w:b/>
          <w:bCs/>
        </w:rPr>
        <w:t>3. Matrika komunikacijskih aktivnosti</w:t>
      </w:r>
    </w:p>
    <w:p w14:paraId="59F111AC" w14:textId="77777777" w:rsidR="0065644C" w:rsidRPr="0065644C" w:rsidRDefault="0065644C" w:rsidP="0065644C">
      <w:pPr>
        <w:numPr>
          <w:ilvl w:val="0"/>
          <w:numId w:val="38"/>
        </w:numPr>
        <w:rPr>
          <w:rFonts w:cs="Arial"/>
        </w:rPr>
      </w:pPr>
      <w:r w:rsidRPr="0065644C">
        <w:rPr>
          <w:rFonts w:cs="Arial"/>
        </w:rPr>
        <w:t>Skupen pregled deležnikov, komunikacijskih aktivnosti, kanalov in frekvenc izmenjave informacij</w:t>
      </w:r>
    </w:p>
    <w:p w14:paraId="103FDEEF" w14:textId="77777777" w:rsidR="0065644C" w:rsidRPr="0065644C" w:rsidRDefault="0065644C" w:rsidP="0065644C">
      <w:pPr>
        <w:rPr>
          <w:rFonts w:cs="Arial"/>
        </w:rPr>
      </w:pPr>
    </w:p>
    <w:p w14:paraId="7D583C6E" w14:textId="77777777" w:rsidR="0065644C" w:rsidRPr="0065644C" w:rsidRDefault="0065644C" w:rsidP="0065644C">
      <w:pPr>
        <w:rPr>
          <w:rFonts w:cs="Arial"/>
          <w:b/>
          <w:bCs/>
        </w:rPr>
      </w:pPr>
      <w:r w:rsidRPr="0065644C">
        <w:rPr>
          <w:rFonts w:cs="Arial"/>
          <w:b/>
          <w:bCs/>
        </w:rPr>
        <w:t>4. Komunikacijski kanali</w:t>
      </w:r>
    </w:p>
    <w:p w14:paraId="3D133E59" w14:textId="77777777" w:rsidR="0065644C" w:rsidRPr="0065644C" w:rsidRDefault="0065644C" w:rsidP="0065644C">
      <w:pPr>
        <w:numPr>
          <w:ilvl w:val="0"/>
          <w:numId w:val="39"/>
        </w:numPr>
        <w:rPr>
          <w:rFonts w:cs="Arial"/>
        </w:rPr>
      </w:pPr>
      <w:r w:rsidRPr="0065644C">
        <w:rPr>
          <w:rFonts w:cs="Arial"/>
        </w:rPr>
        <w:t>Formalni kanali: seje, pisna poročila, uradna obvestila</w:t>
      </w:r>
    </w:p>
    <w:p w14:paraId="264BB5E0" w14:textId="77777777" w:rsidR="0065644C" w:rsidRPr="0065644C" w:rsidRDefault="0065644C" w:rsidP="0065644C">
      <w:pPr>
        <w:numPr>
          <w:ilvl w:val="0"/>
          <w:numId w:val="39"/>
        </w:numPr>
        <w:rPr>
          <w:rFonts w:cs="Arial"/>
        </w:rPr>
      </w:pPr>
      <w:r w:rsidRPr="0065644C">
        <w:rPr>
          <w:rFonts w:cs="Arial"/>
        </w:rPr>
        <w:t xml:space="preserve">Operativni kanali: sestanki, elektronska pošta, </w:t>
      </w:r>
      <w:proofErr w:type="spellStart"/>
      <w:r w:rsidRPr="0065644C">
        <w:rPr>
          <w:rFonts w:cs="Arial"/>
        </w:rPr>
        <w:t>portfeljski</w:t>
      </w:r>
      <w:proofErr w:type="spellEnd"/>
      <w:r w:rsidRPr="0065644C">
        <w:rPr>
          <w:rFonts w:cs="Arial"/>
        </w:rPr>
        <w:t xml:space="preserve"> </w:t>
      </w:r>
      <w:proofErr w:type="spellStart"/>
      <w:r w:rsidRPr="0065644C">
        <w:rPr>
          <w:rFonts w:cs="Arial"/>
        </w:rPr>
        <w:t>repozitorij</w:t>
      </w:r>
      <w:proofErr w:type="spellEnd"/>
    </w:p>
    <w:p w14:paraId="418D082C" w14:textId="77777777" w:rsidR="0065644C" w:rsidRPr="0065644C" w:rsidRDefault="0065644C" w:rsidP="0065644C">
      <w:pPr>
        <w:numPr>
          <w:ilvl w:val="0"/>
          <w:numId w:val="39"/>
        </w:numPr>
        <w:rPr>
          <w:rFonts w:cs="Arial"/>
        </w:rPr>
      </w:pPr>
      <w:r w:rsidRPr="0065644C">
        <w:rPr>
          <w:rFonts w:cs="Arial"/>
        </w:rPr>
        <w:t>Javni kanali: spletne strani, sporočila za javnost</w:t>
      </w:r>
    </w:p>
    <w:p w14:paraId="5A7F69DB" w14:textId="77777777" w:rsidR="0065644C" w:rsidRPr="0065644C" w:rsidRDefault="0065644C" w:rsidP="0065644C">
      <w:pPr>
        <w:rPr>
          <w:rFonts w:cs="Arial"/>
        </w:rPr>
      </w:pPr>
    </w:p>
    <w:p w14:paraId="650CE9A6" w14:textId="77777777" w:rsidR="0065644C" w:rsidRPr="0065644C" w:rsidRDefault="0065644C" w:rsidP="0065644C">
      <w:pPr>
        <w:rPr>
          <w:rFonts w:cs="Arial"/>
          <w:b/>
          <w:bCs/>
        </w:rPr>
      </w:pPr>
      <w:r w:rsidRPr="0065644C">
        <w:rPr>
          <w:rFonts w:cs="Arial"/>
          <w:b/>
          <w:bCs/>
        </w:rPr>
        <w:t>5. Komunikacijska orodja</w:t>
      </w:r>
    </w:p>
    <w:p w14:paraId="3B6C5F25" w14:textId="77777777" w:rsidR="0065644C" w:rsidRPr="0065644C" w:rsidRDefault="0065644C" w:rsidP="0065644C">
      <w:pPr>
        <w:numPr>
          <w:ilvl w:val="0"/>
          <w:numId w:val="40"/>
        </w:numPr>
        <w:rPr>
          <w:rFonts w:cs="Arial"/>
        </w:rPr>
      </w:pPr>
      <w:proofErr w:type="spellStart"/>
      <w:r w:rsidRPr="0065644C">
        <w:rPr>
          <w:rFonts w:cs="Arial"/>
        </w:rPr>
        <w:t>Portfeljski</w:t>
      </w:r>
      <w:proofErr w:type="spellEnd"/>
      <w:r w:rsidRPr="0065644C">
        <w:rPr>
          <w:rFonts w:cs="Arial"/>
        </w:rPr>
        <w:t xml:space="preserve"> </w:t>
      </w:r>
      <w:proofErr w:type="spellStart"/>
      <w:r w:rsidRPr="0065644C">
        <w:rPr>
          <w:rFonts w:cs="Arial"/>
        </w:rPr>
        <w:t>repozitorij</w:t>
      </w:r>
      <w:proofErr w:type="spellEnd"/>
    </w:p>
    <w:p w14:paraId="478AE01D" w14:textId="77777777" w:rsidR="0065644C" w:rsidRPr="0065644C" w:rsidRDefault="0065644C" w:rsidP="0065644C">
      <w:pPr>
        <w:numPr>
          <w:ilvl w:val="0"/>
          <w:numId w:val="40"/>
        </w:numPr>
        <w:rPr>
          <w:rFonts w:cs="Arial"/>
        </w:rPr>
      </w:pPr>
      <w:r w:rsidRPr="0065644C">
        <w:rPr>
          <w:rFonts w:cs="Arial"/>
        </w:rPr>
        <w:t>Nadzorne table</w:t>
      </w:r>
    </w:p>
    <w:p w14:paraId="35C491ED" w14:textId="77777777" w:rsidR="0065644C" w:rsidRPr="0065644C" w:rsidRDefault="0065644C" w:rsidP="0065644C">
      <w:pPr>
        <w:numPr>
          <w:ilvl w:val="0"/>
          <w:numId w:val="40"/>
        </w:numPr>
        <w:rPr>
          <w:rFonts w:cs="Arial"/>
        </w:rPr>
      </w:pPr>
      <w:r w:rsidRPr="0065644C">
        <w:rPr>
          <w:rFonts w:cs="Arial"/>
        </w:rPr>
        <w:t>Predloge poročil ter predstavitev</w:t>
      </w:r>
    </w:p>
    <w:p w14:paraId="511EFF52" w14:textId="77777777" w:rsidR="0065644C" w:rsidRPr="0065644C" w:rsidRDefault="0065644C" w:rsidP="0065644C">
      <w:pPr>
        <w:numPr>
          <w:ilvl w:val="0"/>
          <w:numId w:val="40"/>
        </w:numPr>
        <w:rPr>
          <w:rFonts w:cs="Arial"/>
        </w:rPr>
      </w:pPr>
      <w:r w:rsidRPr="0065644C">
        <w:rPr>
          <w:rFonts w:cs="Arial"/>
        </w:rPr>
        <w:t>Orodja za videokonference</w:t>
      </w:r>
    </w:p>
    <w:p w14:paraId="2D35DEE8" w14:textId="77777777" w:rsidR="0065644C" w:rsidRPr="0065644C" w:rsidRDefault="0065644C" w:rsidP="0065644C">
      <w:pPr>
        <w:rPr>
          <w:rFonts w:cs="Arial"/>
        </w:rPr>
      </w:pPr>
    </w:p>
    <w:p w14:paraId="06B53643" w14:textId="77777777" w:rsidR="0065644C" w:rsidRPr="0065644C" w:rsidRDefault="0065644C" w:rsidP="0065644C">
      <w:pPr>
        <w:rPr>
          <w:rFonts w:cs="Arial"/>
          <w:b/>
          <w:bCs/>
        </w:rPr>
      </w:pPr>
      <w:r w:rsidRPr="0065644C">
        <w:rPr>
          <w:rFonts w:cs="Arial"/>
          <w:b/>
          <w:bCs/>
        </w:rPr>
        <w:t>6. Protokoli za krizno komunikacijo</w:t>
      </w:r>
    </w:p>
    <w:p w14:paraId="70EF62DB" w14:textId="77777777" w:rsidR="0065644C" w:rsidRPr="0065644C" w:rsidRDefault="0065644C" w:rsidP="0065644C">
      <w:pPr>
        <w:numPr>
          <w:ilvl w:val="0"/>
          <w:numId w:val="41"/>
        </w:numPr>
        <w:rPr>
          <w:rFonts w:cs="Arial"/>
        </w:rPr>
      </w:pPr>
      <w:r w:rsidRPr="0065644C">
        <w:rPr>
          <w:rFonts w:cs="Arial"/>
        </w:rPr>
        <w:t>Definicija kriznih situacij</w:t>
      </w:r>
    </w:p>
    <w:p w14:paraId="2AB06671" w14:textId="77777777" w:rsidR="0065644C" w:rsidRPr="0065644C" w:rsidRDefault="0065644C" w:rsidP="0065644C">
      <w:pPr>
        <w:numPr>
          <w:ilvl w:val="0"/>
          <w:numId w:val="41"/>
        </w:numPr>
        <w:rPr>
          <w:rFonts w:cs="Arial"/>
        </w:rPr>
      </w:pPr>
      <w:r w:rsidRPr="0065644C">
        <w:rPr>
          <w:rFonts w:cs="Arial"/>
        </w:rPr>
        <w:t>Postopki obveščanja</w:t>
      </w:r>
    </w:p>
    <w:p w14:paraId="4C56D2B2" w14:textId="77777777" w:rsidR="0065644C" w:rsidRPr="0065644C" w:rsidRDefault="0065644C" w:rsidP="0065644C">
      <w:pPr>
        <w:numPr>
          <w:ilvl w:val="0"/>
          <w:numId w:val="41"/>
        </w:numPr>
        <w:rPr>
          <w:rFonts w:cs="Arial"/>
        </w:rPr>
      </w:pPr>
      <w:r w:rsidRPr="0065644C">
        <w:rPr>
          <w:rFonts w:cs="Arial"/>
        </w:rPr>
        <w:t>Ključna sporočila</w:t>
      </w:r>
    </w:p>
    <w:p w14:paraId="39DDC1BE" w14:textId="77777777" w:rsidR="0065644C" w:rsidRPr="0065644C" w:rsidRDefault="0065644C" w:rsidP="0065644C">
      <w:pPr>
        <w:numPr>
          <w:ilvl w:val="0"/>
          <w:numId w:val="41"/>
        </w:numPr>
        <w:rPr>
          <w:rFonts w:cs="Arial"/>
        </w:rPr>
      </w:pPr>
      <w:r w:rsidRPr="0065644C">
        <w:rPr>
          <w:rFonts w:cs="Arial"/>
        </w:rPr>
        <w:t>Odgovorne osebe</w:t>
      </w:r>
    </w:p>
    <w:p w14:paraId="0B5E7004" w14:textId="77777777" w:rsidR="0065644C" w:rsidRPr="0065644C" w:rsidRDefault="0065644C" w:rsidP="0065644C">
      <w:pPr>
        <w:rPr>
          <w:rFonts w:cs="Arial"/>
        </w:rPr>
      </w:pPr>
    </w:p>
    <w:p w14:paraId="40FC02B3" w14:textId="77777777" w:rsidR="0065644C" w:rsidRPr="0065644C" w:rsidRDefault="0065644C" w:rsidP="0065644C">
      <w:pPr>
        <w:rPr>
          <w:rFonts w:cs="Arial"/>
          <w:b/>
          <w:bCs/>
        </w:rPr>
      </w:pPr>
      <w:r w:rsidRPr="0065644C">
        <w:rPr>
          <w:rFonts w:cs="Arial"/>
          <w:b/>
          <w:bCs/>
        </w:rPr>
        <w:t>7. Merjenje učinkovitosti komunikacije</w:t>
      </w:r>
    </w:p>
    <w:p w14:paraId="1F005E2D" w14:textId="77777777" w:rsidR="0065644C" w:rsidRPr="0065644C" w:rsidRDefault="0065644C" w:rsidP="0065644C">
      <w:pPr>
        <w:numPr>
          <w:ilvl w:val="0"/>
          <w:numId w:val="42"/>
        </w:numPr>
        <w:rPr>
          <w:rFonts w:cs="Arial"/>
        </w:rPr>
      </w:pPr>
      <w:r w:rsidRPr="0065644C">
        <w:rPr>
          <w:rFonts w:cs="Arial"/>
        </w:rPr>
        <w:t>Kazalniki učinkovitosti komunikacije</w:t>
      </w:r>
    </w:p>
    <w:p w14:paraId="6C29B352" w14:textId="77777777" w:rsidR="0065644C" w:rsidRPr="0065644C" w:rsidRDefault="0065644C" w:rsidP="0065644C">
      <w:pPr>
        <w:numPr>
          <w:ilvl w:val="0"/>
          <w:numId w:val="42"/>
        </w:numPr>
        <w:rPr>
          <w:rFonts w:cs="Arial"/>
        </w:rPr>
      </w:pPr>
      <w:r w:rsidRPr="0065644C">
        <w:rPr>
          <w:rFonts w:cs="Arial"/>
        </w:rPr>
        <w:t>Metode zbiranja povratnih informacij</w:t>
      </w:r>
    </w:p>
    <w:p w14:paraId="16D13BDD" w14:textId="77777777" w:rsidR="0065644C" w:rsidRPr="0065644C" w:rsidRDefault="0065644C" w:rsidP="0065644C">
      <w:pPr>
        <w:numPr>
          <w:ilvl w:val="0"/>
          <w:numId w:val="42"/>
        </w:numPr>
        <w:rPr>
          <w:rFonts w:cs="Arial"/>
        </w:rPr>
      </w:pPr>
      <w:r w:rsidRPr="0065644C">
        <w:rPr>
          <w:rFonts w:cs="Arial"/>
        </w:rPr>
        <w:t>Postopki prilagajanja</w:t>
      </w:r>
    </w:p>
    <w:p w14:paraId="73F2567D" w14:textId="77777777" w:rsidR="0065644C" w:rsidRPr="0065644C" w:rsidRDefault="0065644C" w:rsidP="0065644C">
      <w:pPr>
        <w:rPr>
          <w:rFonts w:cs="Arial"/>
        </w:rPr>
      </w:pPr>
    </w:p>
    <w:p w14:paraId="32ECE502" w14:textId="77777777" w:rsidR="0065644C" w:rsidRPr="0065644C" w:rsidRDefault="0065644C" w:rsidP="0065644C">
      <w:pPr>
        <w:rPr>
          <w:rFonts w:cs="Arial"/>
        </w:rPr>
      </w:pPr>
      <w:r w:rsidRPr="0065644C">
        <w:rPr>
          <w:rFonts w:cs="Arial"/>
        </w:rPr>
        <w:t>Načrt se redno posodablja glede na spremembe v potrebah deležnikov, uvedbo novih orodij in povratne informacije iz izvajanja.</w:t>
      </w:r>
    </w:p>
    <w:p w14:paraId="451A5146" w14:textId="77777777" w:rsidR="0065644C" w:rsidRPr="003F5250" w:rsidRDefault="0065644C" w:rsidP="0065644C">
      <w:pPr>
        <w:pStyle w:val="Heading2"/>
        <w:rPr>
          <w:rFonts w:cs="Arial"/>
          <w:sz w:val="22"/>
          <w:szCs w:val="22"/>
        </w:rPr>
      </w:pPr>
      <w:bookmarkStart w:id="248" w:name="_Toc212490795"/>
      <w:r w:rsidRPr="003F5250">
        <w:rPr>
          <w:rFonts w:cs="Arial"/>
          <w:sz w:val="22"/>
          <w:szCs w:val="22"/>
        </w:rPr>
        <w:t>9.4 Poročilo o analizi portfelja</w:t>
      </w:r>
      <w:bookmarkEnd w:id="248"/>
    </w:p>
    <w:p w14:paraId="1DACB237" w14:textId="77777777" w:rsidR="0065644C" w:rsidRPr="0065644C" w:rsidRDefault="0065644C" w:rsidP="0065644C">
      <w:pPr>
        <w:rPr>
          <w:rFonts w:cs="Arial"/>
        </w:rPr>
      </w:pPr>
      <w:r w:rsidRPr="0065644C">
        <w:rPr>
          <w:rFonts w:cs="Arial"/>
        </w:rPr>
        <w:t xml:space="preserve">Poročilo o analizi portfelja združuje podatke o stanju, napredku, porabi sredstev, doseženih koristih in tveganjih portfelja. Namenjeno je </w:t>
      </w:r>
      <w:proofErr w:type="spellStart"/>
      <w:r w:rsidRPr="0065644C">
        <w:rPr>
          <w:rFonts w:cs="Arial"/>
        </w:rPr>
        <w:t>portfeljskim</w:t>
      </w:r>
      <w:proofErr w:type="spellEnd"/>
      <w:r w:rsidRPr="0065644C">
        <w:rPr>
          <w:rFonts w:cs="Arial"/>
        </w:rPr>
        <w:t xml:space="preserve"> deležnikom s ciljem sprejemanja odločitev ter ocene učinkovitosti digitalnih naložb.</w:t>
      </w:r>
    </w:p>
    <w:p w14:paraId="053D9BE9" w14:textId="77777777" w:rsidR="0065644C" w:rsidRPr="0065644C" w:rsidRDefault="0065644C" w:rsidP="0065644C">
      <w:pPr>
        <w:rPr>
          <w:rFonts w:cs="Arial"/>
        </w:rPr>
      </w:pPr>
      <w:r w:rsidRPr="0065644C">
        <w:rPr>
          <w:rFonts w:cs="Arial"/>
        </w:rPr>
        <w:t xml:space="preserve">Poročilo prikazuje ključne trende, primerjavo z načrti in odstopanja od le-teh ter predlaga ukrepe za izboljšave. Pripravi ga Služba ali pisarna za koordinacijo in spremljanje portfelja na podlagi podatkov iz evidenc portfelja. Izdaja se periodično, skladno z usmeritvami organa pristojnega za upravljanje portfelja. </w:t>
      </w:r>
    </w:p>
    <w:p w14:paraId="2792E867" w14:textId="77777777" w:rsidR="0065644C" w:rsidRPr="003F5250" w:rsidRDefault="0065644C" w:rsidP="0065644C">
      <w:pPr>
        <w:pStyle w:val="Heading3"/>
        <w:rPr>
          <w:rFonts w:cs="Arial"/>
        </w:rPr>
      </w:pPr>
      <w:bookmarkStart w:id="249" w:name="_Toc212209723"/>
      <w:bookmarkStart w:id="250" w:name="_Toc212209822"/>
      <w:bookmarkStart w:id="251" w:name="_Toc212490796"/>
      <w:r w:rsidRPr="003F5250">
        <w:rPr>
          <w:rFonts w:cs="Arial"/>
        </w:rPr>
        <w:t>9.4.1 Priporočena vsebina poročila o analizi portfelja</w:t>
      </w:r>
      <w:bookmarkEnd w:id="249"/>
      <w:bookmarkEnd w:id="250"/>
      <w:bookmarkEnd w:id="251"/>
    </w:p>
    <w:p w14:paraId="49EA7815" w14:textId="77777777" w:rsidR="0065644C" w:rsidRPr="0065644C" w:rsidRDefault="0065644C" w:rsidP="0065644C">
      <w:pPr>
        <w:rPr>
          <w:rFonts w:cs="Arial"/>
        </w:rPr>
      </w:pPr>
      <w:r w:rsidRPr="0065644C">
        <w:rPr>
          <w:rFonts w:cs="Arial"/>
          <w:b/>
          <w:bCs/>
        </w:rPr>
        <w:t>0. Povzetek za vodstvo</w:t>
      </w:r>
    </w:p>
    <w:p w14:paraId="430D8E1A" w14:textId="77777777" w:rsidR="0065644C" w:rsidRPr="0065644C" w:rsidRDefault="0065644C" w:rsidP="0065644C">
      <w:pPr>
        <w:numPr>
          <w:ilvl w:val="0"/>
          <w:numId w:val="43"/>
        </w:numPr>
        <w:rPr>
          <w:rFonts w:cs="Arial"/>
        </w:rPr>
      </w:pPr>
      <w:r w:rsidRPr="0065644C">
        <w:rPr>
          <w:rFonts w:cs="Arial"/>
        </w:rPr>
        <w:t>Ključne ugotovitve</w:t>
      </w:r>
    </w:p>
    <w:p w14:paraId="7A11586E" w14:textId="77777777" w:rsidR="0065644C" w:rsidRPr="0065644C" w:rsidRDefault="0065644C" w:rsidP="0065644C">
      <w:pPr>
        <w:numPr>
          <w:ilvl w:val="0"/>
          <w:numId w:val="43"/>
        </w:numPr>
        <w:rPr>
          <w:rFonts w:cs="Arial"/>
        </w:rPr>
      </w:pPr>
      <w:r w:rsidRPr="0065644C">
        <w:rPr>
          <w:rFonts w:cs="Arial"/>
        </w:rPr>
        <w:t>Pomembna odstopanja</w:t>
      </w:r>
    </w:p>
    <w:p w14:paraId="067A5DC3" w14:textId="77777777" w:rsidR="0065644C" w:rsidRPr="0065644C" w:rsidRDefault="0065644C" w:rsidP="0065644C">
      <w:pPr>
        <w:numPr>
          <w:ilvl w:val="0"/>
          <w:numId w:val="43"/>
        </w:numPr>
        <w:rPr>
          <w:rFonts w:cs="Arial"/>
        </w:rPr>
      </w:pPr>
      <w:r w:rsidRPr="0065644C">
        <w:rPr>
          <w:rFonts w:cs="Arial"/>
        </w:rPr>
        <w:t>Priporočene odločitve</w:t>
      </w:r>
    </w:p>
    <w:p w14:paraId="1F6BC79A" w14:textId="77777777" w:rsidR="0065644C" w:rsidRPr="0065644C" w:rsidRDefault="0065644C" w:rsidP="0065644C">
      <w:pPr>
        <w:numPr>
          <w:ilvl w:val="0"/>
          <w:numId w:val="43"/>
        </w:numPr>
        <w:rPr>
          <w:rFonts w:cs="Arial"/>
        </w:rPr>
      </w:pPr>
      <w:r w:rsidRPr="0065644C">
        <w:rPr>
          <w:rFonts w:cs="Arial"/>
        </w:rPr>
        <w:t>Pričakovan razvoj</w:t>
      </w:r>
    </w:p>
    <w:p w14:paraId="04D5168C" w14:textId="77777777" w:rsidR="0065644C" w:rsidRPr="0065644C" w:rsidRDefault="0065644C" w:rsidP="0065644C">
      <w:pPr>
        <w:rPr>
          <w:rFonts w:cs="Arial"/>
        </w:rPr>
      </w:pPr>
    </w:p>
    <w:p w14:paraId="7DCEA3CA" w14:textId="77777777" w:rsidR="0065644C" w:rsidRPr="0065644C" w:rsidRDefault="0065644C" w:rsidP="0065644C">
      <w:pPr>
        <w:rPr>
          <w:rFonts w:cs="Arial"/>
          <w:b/>
          <w:bCs/>
        </w:rPr>
      </w:pPr>
      <w:r w:rsidRPr="0065644C">
        <w:rPr>
          <w:rFonts w:cs="Arial"/>
          <w:b/>
          <w:bCs/>
        </w:rPr>
        <w:t>1. Pregled obdobja</w:t>
      </w:r>
    </w:p>
    <w:p w14:paraId="7B6E7FA7" w14:textId="77777777" w:rsidR="0065644C" w:rsidRPr="0065644C" w:rsidRDefault="0065644C" w:rsidP="0065644C">
      <w:pPr>
        <w:numPr>
          <w:ilvl w:val="0"/>
          <w:numId w:val="43"/>
        </w:numPr>
        <w:rPr>
          <w:rFonts w:cs="Arial"/>
        </w:rPr>
      </w:pPr>
      <w:r w:rsidRPr="0065644C">
        <w:rPr>
          <w:rFonts w:cs="Arial"/>
        </w:rPr>
        <w:t>Časovno obdobje, ki ga poročilo pokriva</w:t>
      </w:r>
    </w:p>
    <w:p w14:paraId="592432DC" w14:textId="77777777" w:rsidR="0065644C" w:rsidRPr="0065644C" w:rsidRDefault="0065644C" w:rsidP="0065644C">
      <w:pPr>
        <w:numPr>
          <w:ilvl w:val="0"/>
          <w:numId w:val="43"/>
        </w:numPr>
        <w:rPr>
          <w:rFonts w:cs="Arial"/>
        </w:rPr>
      </w:pPr>
      <w:r w:rsidRPr="0065644C">
        <w:rPr>
          <w:rFonts w:cs="Arial"/>
        </w:rPr>
        <w:t>Pomembni dogodki v obdobju</w:t>
      </w:r>
    </w:p>
    <w:p w14:paraId="5CC0123D" w14:textId="77777777" w:rsidR="0065644C" w:rsidRPr="0065644C" w:rsidRDefault="0065644C" w:rsidP="0065644C">
      <w:pPr>
        <w:numPr>
          <w:ilvl w:val="0"/>
          <w:numId w:val="43"/>
        </w:numPr>
        <w:rPr>
          <w:rFonts w:cs="Arial"/>
        </w:rPr>
      </w:pPr>
      <w:proofErr w:type="spellStart"/>
      <w:r w:rsidRPr="0065644C">
        <w:rPr>
          <w:rFonts w:cs="Arial"/>
        </w:rPr>
        <w:t>Kontekstualni</w:t>
      </w:r>
      <w:proofErr w:type="spellEnd"/>
      <w:r w:rsidRPr="0065644C">
        <w:rPr>
          <w:rFonts w:cs="Arial"/>
        </w:rPr>
        <w:t xml:space="preserve"> dejavniki</w:t>
      </w:r>
    </w:p>
    <w:p w14:paraId="4F8892B7" w14:textId="77777777" w:rsidR="0065644C" w:rsidRPr="0065644C" w:rsidRDefault="0065644C" w:rsidP="0065644C">
      <w:pPr>
        <w:rPr>
          <w:rFonts w:cs="Arial"/>
        </w:rPr>
      </w:pPr>
    </w:p>
    <w:p w14:paraId="4571472E" w14:textId="77777777" w:rsidR="0065644C" w:rsidRPr="0065644C" w:rsidRDefault="0065644C" w:rsidP="0065644C">
      <w:pPr>
        <w:rPr>
          <w:rFonts w:cs="Arial"/>
          <w:b/>
          <w:bCs/>
        </w:rPr>
      </w:pPr>
      <w:r w:rsidRPr="0065644C">
        <w:rPr>
          <w:rFonts w:cs="Arial"/>
          <w:b/>
          <w:bCs/>
        </w:rPr>
        <w:t>2. Sestava portfelja</w:t>
      </w:r>
    </w:p>
    <w:p w14:paraId="25C47B3E" w14:textId="77777777" w:rsidR="0065644C" w:rsidRPr="0065644C" w:rsidRDefault="0065644C" w:rsidP="0065644C">
      <w:pPr>
        <w:numPr>
          <w:ilvl w:val="0"/>
          <w:numId w:val="43"/>
        </w:numPr>
        <w:rPr>
          <w:rFonts w:cs="Arial"/>
        </w:rPr>
      </w:pPr>
      <w:r w:rsidRPr="0065644C">
        <w:rPr>
          <w:rFonts w:cs="Arial"/>
        </w:rPr>
        <w:t>Sestava portfelja: število gradnikov po fazah življenjskega cikla</w:t>
      </w:r>
    </w:p>
    <w:p w14:paraId="7DB8B098" w14:textId="77777777" w:rsidR="0065644C" w:rsidRPr="0065644C" w:rsidRDefault="0065644C" w:rsidP="0065644C">
      <w:pPr>
        <w:numPr>
          <w:ilvl w:val="0"/>
          <w:numId w:val="43"/>
        </w:numPr>
        <w:rPr>
          <w:rFonts w:cs="Arial"/>
        </w:rPr>
      </w:pPr>
      <w:r w:rsidRPr="0065644C">
        <w:rPr>
          <w:rFonts w:cs="Arial"/>
        </w:rPr>
        <w:t>Spremembe sestave: novi gradniki, zaključeni gradniki, predčasno zaključeni gradniki</w:t>
      </w:r>
    </w:p>
    <w:p w14:paraId="315BA477" w14:textId="77777777" w:rsidR="0065644C" w:rsidRPr="0065644C" w:rsidRDefault="0065644C" w:rsidP="0065644C">
      <w:pPr>
        <w:numPr>
          <w:ilvl w:val="0"/>
          <w:numId w:val="43"/>
        </w:numPr>
        <w:rPr>
          <w:rFonts w:cs="Arial"/>
        </w:rPr>
      </w:pPr>
      <w:r w:rsidRPr="0065644C">
        <w:rPr>
          <w:rFonts w:cs="Arial"/>
        </w:rPr>
        <w:t>Pregled po področjih: razporeditev gradnikov po vsebinskih področjih</w:t>
      </w:r>
    </w:p>
    <w:p w14:paraId="23C13CC7" w14:textId="77777777" w:rsidR="0065644C" w:rsidRPr="0065644C" w:rsidRDefault="0065644C" w:rsidP="0065644C">
      <w:pPr>
        <w:numPr>
          <w:ilvl w:val="0"/>
          <w:numId w:val="43"/>
        </w:numPr>
        <w:rPr>
          <w:rFonts w:cs="Arial"/>
        </w:rPr>
      </w:pPr>
      <w:r w:rsidRPr="0065644C">
        <w:rPr>
          <w:rFonts w:cs="Arial"/>
        </w:rPr>
        <w:t>Medsebojne odvisnosti: prikaz ključnih odvisnosti med gradniki</w:t>
      </w:r>
    </w:p>
    <w:p w14:paraId="47456613" w14:textId="77777777" w:rsidR="0065644C" w:rsidRPr="0065644C" w:rsidRDefault="0065644C" w:rsidP="0065644C">
      <w:pPr>
        <w:rPr>
          <w:rFonts w:cs="Arial"/>
        </w:rPr>
      </w:pPr>
    </w:p>
    <w:p w14:paraId="4C69C131" w14:textId="77777777" w:rsidR="0065644C" w:rsidRPr="0065644C" w:rsidRDefault="0065644C" w:rsidP="0065644C">
      <w:pPr>
        <w:rPr>
          <w:rFonts w:cs="Arial"/>
          <w:b/>
          <w:bCs/>
        </w:rPr>
      </w:pPr>
      <w:r w:rsidRPr="0065644C">
        <w:rPr>
          <w:rFonts w:cs="Arial"/>
          <w:b/>
          <w:bCs/>
        </w:rPr>
        <w:t>3. Finančna analiza</w:t>
      </w:r>
    </w:p>
    <w:p w14:paraId="102549EC" w14:textId="77777777" w:rsidR="0065644C" w:rsidRPr="0065644C" w:rsidRDefault="0065644C" w:rsidP="0065644C">
      <w:pPr>
        <w:numPr>
          <w:ilvl w:val="0"/>
          <w:numId w:val="43"/>
        </w:numPr>
        <w:rPr>
          <w:rFonts w:cs="Arial"/>
        </w:rPr>
      </w:pPr>
      <w:r w:rsidRPr="0065644C">
        <w:rPr>
          <w:rFonts w:cs="Arial"/>
        </w:rPr>
        <w:t>Proračun portfelja: razpoložljiva sredstva po virih financiranja</w:t>
      </w:r>
    </w:p>
    <w:p w14:paraId="0191A367" w14:textId="77777777" w:rsidR="0065644C" w:rsidRPr="0065644C" w:rsidRDefault="0065644C" w:rsidP="0065644C">
      <w:pPr>
        <w:numPr>
          <w:ilvl w:val="0"/>
          <w:numId w:val="43"/>
        </w:numPr>
        <w:rPr>
          <w:rFonts w:cs="Arial"/>
        </w:rPr>
      </w:pPr>
      <w:r w:rsidRPr="0065644C">
        <w:rPr>
          <w:rFonts w:cs="Arial"/>
        </w:rPr>
        <w:t>Poraba sredstev: primerjava načrtovane in dejanske porabe</w:t>
      </w:r>
    </w:p>
    <w:p w14:paraId="4B365087" w14:textId="77777777" w:rsidR="0065644C" w:rsidRPr="0065644C" w:rsidRDefault="0065644C" w:rsidP="0065644C">
      <w:pPr>
        <w:numPr>
          <w:ilvl w:val="0"/>
          <w:numId w:val="43"/>
        </w:numPr>
        <w:rPr>
          <w:rFonts w:cs="Arial"/>
        </w:rPr>
      </w:pPr>
      <w:r w:rsidRPr="0065644C">
        <w:rPr>
          <w:rFonts w:cs="Arial"/>
        </w:rPr>
        <w:t>Finančni kazalniki: odstotki porabe, napovedi za prihodnje obdobje</w:t>
      </w:r>
    </w:p>
    <w:p w14:paraId="7DBC2807" w14:textId="77777777" w:rsidR="0065644C" w:rsidRPr="0065644C" w:rsidRDefault="0065644C" w:rsidP="0065644C">
      <w:pPr>
        <w:numPr>
          <w:ilvl w:val="0"/>
          <w:numId w:val="43"/>
        </w:numPr>
        <w:rPr>
          <w:rFonts w:cs="Arial"/>
        </w:rPr>
      </w:pPr>
      <w:r w:rsidRPr="0065644C">
        <w:rPr>
          <w:rFonts w:cs="Arial"/>
        </w:rPr>
        <w:t>Finančna odstopanja: analiza pomembnejših odstopanj ter njihovih vzrokov</w:t>
      </w:r>
    </w:p>
    <w:p w14:paraId="365889CF" w14:textId="77777777" w:rsidR="0065644C" w:rsidRPr="0065644C" w:rsidRDefault="0065644C" w:rsidP="0065644C">
      <w:pPr>
        <w:rPr>
          <w:rFonts w:cs="Arial"/>
        </w:rPr>
      </w:pPr>
    </w:p>
    <w:p w14:paraId="7DAB8803" w14:textId="77777777" w:rsidR="0065644C" w:rsidRPr="0065644C" w:rsidRDefault="0065644C" w:rsidP="0065644C">
      <w:pPr>
        <w:rPr>
          <w:rFonts w:cs="Arial"/>
          <w:b/>
          <w:bCs/>
        </w:rPr>
      </w:pPr>
      <w:r w:rsidRPr="0065644C">
        <w:rPr>
          <w:rFonts w:cs="Arial"/>
          <w:b/>
          <w:bCs/>
        </w:rPr>
        <w:t>4. Analiza napredka</w:t>
      </w:r>
    </w:p>
    <w:p w14:paraId="388DD5AC" w14:textId="77777777" w:rsidR="0065644C" w:rsidRPr="0065644C" w:rsidRDefault="0065644C" w:rsidP="0065644C">
      <w:pPr>
        <w:numPr>
          <w:ilvl w:val="0"/>
          <w:numId w:val="43"/>
        </w:numPr>
        <w:rPr>
          <w:rFonts w:cs="Arial"/>
        </w:rPr>
      </w:pPr>
      <w:r w:rsidRPr="0065644C">
        <w:rPr>
          <w:rFonts w:cs="Arial"/>
        </w:rPr>
        <w:t>Doseganje mejnikov: pregled doseženih mejnikov po gradnikih</w:t>
      </w:r>
    </w:p>
    <w:p w14:paraId="344B079E" w14:textId="77777777" w:rsidR="0065644C" w:rsidRPr="0065644C" w:rsidRDefault="0065644C" w:rsidP="0065644C">
      <w:pPr>
        <w:numPr>
          <w:ilvl w:val="0"/>
          <w:numId w:val="43"/>
        </w:numPr>
        <w:rPr>
          <w:rFonts w:cs="Arial"/>
        </w:rPr>
      </w:pPr>
      <w:r w:rsidRPr="0065644C">
        <w:rPr>
          <w:rFonts w:cs="Arial"/>
        </w:rPr>
        <w:t>Kazalniki napredka: agregirani kazalniki na ravni portfelja</w:t>
      </w:r>
    </w:p>
    <w:p w14:paraId="3D7013F6" w14:textId="77777777" w:rsidR="0065644C" w:rsidRPr="0065644C" w:rsidRDefault="0065644C" w:rsidP="0065644C">
      <w:pPr>
        <w:numPr>
          <w:ilvl w:val="0"/>
          <w:numId w:val="43"/>
        </w:numPr>
        <w:rPr>
          <w:rFonts w:cs="Arial"/>
        </w:rPr>
      </w:pPr>
      <w:r w:rsidRPr="0065644C">
        <w:rPr>
          <w:rFonts w:cs="Arial"/>
        </w:rPr>
        <w:t>Časovna odstopanja: analiza zamud ter njihovih vzrokov</w:t>
      </w:r>
    </w:p>
    <w:p w14:paraId="0FBA9CDC" w14:textId="77777777" w:rsidR="0065644C" w:rsidRPr="0065644C" w:rsidRDefault="0065644C" w:rsidP="0065644C">
      <w:pPr>
        <w:numPr>
          <w:ilvl w:val="0"/>
          <w:numId w:val="43"/>
        </w:numPr>
        <w:rPr>
          <w:rFonts w:cs="Arial"/>
        </w:rPr>
      </w:pPr>
      <w:r w:rsidRPr="0065644C">
        <w:rPr>
          <w:rFonts w:cs="Arial"/>
        </w:rPr>
        <w:t>Trend napredka: primerjava s predhodnimi obdobji</w:t>
      </w:r>
    </w:p>
    <w:p w14:paraId="05206B42" w14:textId="77777777" w:rsidR="0065644C" w:rsidRPr="0065644C" w:rsidRDefault="0065644C" w:rsidP="0065644C">
      <w:pPr>
        <w:rPr>
          <w:rFonts w:cs="Arial"/>
        </w:rPr>
      </w:pPr>
    </w:p>
    <w:p w14:paraId="47BF7374" w14:textId="77777777" w:rsidR="0065644C" w:rsidRPr="0065644C" w:rsidRDefault="0065644C" w:rsidP="0065644C">
      <w:pPr>
        <w:rPr>
          <w:rFonts w:cs="Arial"/>
          <w:b/>
          <w:bCs/>
        </w:rPr>
      </w:pPr>
      <w:r w:rsidRPr="0065644C">
        <w:rPr>
          <w:rFonts w:cs="Arial"/>
          <w:b/>
          <w:bCs/>
        </w:rPr>
        <w:t>5. Doseganje koristi</w:t>
      </w:r>
    </w:p>
    <w:p w14:paraId="16BD16FD" w14:textId="77777777" w:rsidR="0065644C" w:rsidRPr="0065644C" w:rsidRDefault="0065644C" w:rsidP="0065644C">
      <w:pPr>
        <w:numPr>
          <w:ilvl w:val="0"/>
          <w:numId w:val="44"/>
        </w:numPr>
        <w:rPr>
          <w:rFonts w:cs="Arial"/>
        </w:rPr>
      </w:pPr>
      <w:r w:rsidRPr="0065644C">
        <w:rPr>
          <w:rFonts w:cs="Arial"/>
        </w:rPr>
        <w:t>Načrtovane koristi: pregled pričakovanih koristi po ključnih kazalnikih</w:t>
      </w:r>
    </w:p>
    <w:p w14:paraId="6F27A653" w14:textId="77777777" w:rsidR="0065644C" w:rsidRPr="0065644C" w:rsidRDefault="0065644C" w:rsidP="0065644C">
      <w:pPr>
        <w:numPr>
          <w:ilvl w:val="0"/>
          <w:numId w:val="44"/>
        </w:numPr>
        <w:rPr>
          <w:rFonts w:cs="Arial"/>
        </w:rPr>
      </w:pPr>
      <w:r w:rsidRPr="0065644C">
        <w:rPr>
          <w:rFonts w:cs="Arial"/>
        </w:rPr>
        <w:t>Dosežene koristi: merjenje dejanskih koristi</w:t>
      </w:r>
    </w:p>
    <w:p w14:paraId="5F24A3C1" w14:textId="77777777" w:rsidR="0065644C" w:rsidRPr="0065644C" w:rsidRDefault="0065644C" w:rsidP="0065644C">
      <w:pPr>
        <w:numPr>
          <w:ilvl w:val="0"/>
          <w:numId w:val="44"/>
        </w:numPr>
        <w:rPr>
          <w:rFonts w:cs="Arial"/>
        </w:rPr>
      </w:pPr>
      <w:r w:rsidRPr="0065644C">
        <w:rPr>
          <w:rFonts w:cs="Arial"/>
        </w:rPr>
        <w:t>Analiza odstopanj: primerjava načrtovanih in doseženih koristi</w:t>
      </w:r>
    </w:p>
    <w:p w14:paraId="1BAB08A5" w14:textId="77777777" w:rsidR="0065644C" w:rsidRPr="0065644C" w:rsidRDefault="0065644C" w:rsidP="0065644C">
      <w:pPr>
        <w:numPr>
          <w:ilvl w:val="0"/>
          <w:numId w:val="44"/>
        </w:numPr>
        <w:rPr>
          <w:rFonts w:cs="Arial"/>
        </w:rPr>
      </w:pPr>
      <w:r w:rsidRPr="0065644C">
        <w:rPr>
          <w:rFonts w:cs="Arial"/>
        </w:rPr>
        <w:t>Projekcija koristi: pričakovane koristi v prihodnjih obdobjih</w:t>
      </w:r>
    </w:p>
    <w:p w14:paraId="0B775A24" w14:textId="77777777" w:rsidR="0065644C" w:rsidRPr="0065644C" w:rsidRDefault="0065644C" w:rsidP="0065644C">
      <w:pPr>
        <w:rPr>
          <w:rFonts w:cs="Arial"/>
        </w:rPr>
      </w:pPr>
    </w:p>
    <w:p w14:paraId="7CC9D364" w14:textId="77777777" w:rsidR="0065644C" w:rsidRPr="0065644C" w:rsidRDefault="0065644C" w:rsidP="0065644C">
      <w:pPr>
        <w:rPr>
          <w:rFonts w:cs="Arial"/>
          <w:b/>
          <w:bCs/>
        </w:rPr>
      </w:pPr>
      <w:r w:rsidRPr="0065644C">
        <w:rPr>
          <w:rFonts w:cs="Arial"/>
          <w:b/>
          <w:bCs/>
        </w:rPr>
        <w:t>6. Upravljanje tveganj</w:t>
      </w:r>
    </w:p>
    <w:p w14:paraId="65BFABFF" w14:textId="77777777" w:rsidR="0065644C" w:rsidRPr="0065644C" w:rsidRDefault="0065644C" w:rsidP="0065644C">
      <w:pPr>
        <w:numPr>
          <w:ilvl w:val="0"/>
          <w:numId w:val="45"/>
        </w:numPr>
        <w:rPr>
          <w:rFonts w:cs="Arial"/>
        </w:rPr>
      </w:pPr>
      <w:r w:rsidRPr="0065644C">
        <w:rPr>
          <w:rFonts w:cs="Arial"/>
        </w:rPr>
        <w:t>Pregled tveganj: ključna tveganja portfelja z oceno verjetnosti in vpliva</w:t>
      </w:r>
    </w:p>
    <w:p w14:paraId="05363B78" w14:textId="77777777" w:rsidR="0065644C" w:rsidRPr="0065644C" w:rsidRDefault="0065644C" w:rsidP="0065644C">
      <w:pPr>
        <w:numPr>
          <w:ilvl w:val="0"/>
          <w:numId w:val="45"/>
        </w:numPr>
        <w:rPr>
          <w:rFonts w:cs="Arial"/>
        </w:rPr>
      </w:pPr>
      <w:r w:rsidRPr="0065644C">
        <w:rPr>
          <w:rFonts w:cs="Arial"/>
        </w:rPr>
        <w:t>Nova tveganja: tveganja, identificirana v poročevalskem obdobju</w:t>
      </w:r>
    </w:p>
    <w:p w14:paraId="0C94184E" w14:textId="77777777" w:rsidR="0065644C" w:rsidRPr="0065644C" w:rsidRDefault="0065644C" w:rsidP="0065644C">
      <w:pPr>
        <w:numPr>
          <w:ilvl w:val="0"/>
          <w:numId w:val="45"/>
        </w:numPr>
        <w:rPr>
          <w:rFonts w:cs="Arial"/>
        </w:rPr>
      </w:pPr>
      <w:r w:rsidRPr="0065644C">
        <w:rPr>
          <w:rFonts w:cs="Arial"/>
        </w:rPr>
        <w:t>Uresničena tveganja: tveganja, ki so se uresničila, ter njihove posledice</w:t>
      </w:r>
    </w:p>
    <w:p w14:paraId="2875142C" w14:textId="77777777" w:rsidR="0065644C" w:rsidRPr="0065644C" w:rsidRDefault="0065644C" w:rsidP="0065644C">
      <w:pPr>
        <w:numPr>
          <w:ilvl w:val="0"/>
          <w:numId w:val="45"/>
        </w:numPr>
        <w:rPr>
          <w:rFonts w:cs="Arial"/>
        </w:rPr>
      </w:pPr>
      <w:r w:rsidRPr="0065644C">
        <w:rPr>
          <w:rFonts w:cs="Arial"/>
        </w:rPr>
        <w:t>Ukrepi: stanje implementacije ukrepov za obvladovanje tveganj</w:t>
      </w:r>
    </w:p>
    <w:p w14:paraId="2E93996D" w14:textId="77777777" w:rsidR="0065644C" w:rsidRPr="0065644C" w:rsidRDefault="0065644C" w:rsidP="0065644C">
      <w:pPr>
        <w:rPr>
          <w:rFonts w:cs="Arial"/>
        </w:rPr>
      </w:pPr>
    </w:p>
    <w:p w14:paraId="6F71C256" w14:textId="77777777" w:rsidR="0065644C" w:rsidRPr="0065644C" w:rsidRDefault="0065644C" w:rsidP="0065644C">
      <w:pPr>
        <w:rPr>
          <w:rFonts w:cs="Arial"/>
          <w:b/>
          <w:bCs/>
        </w:rPr>
      </w:pPr>
      <w:r w:rsidRPr="0065644C">
        <w:rPr>
          <w:rFonts w:cs="Arial"/>
          <w:b/>
          <w:bCs/>
        </w:rPr>
        <w:t>7. Upravljanje težav</w:t>
      </w:r>
    </w:p>
    <w:p w14:paraId="7A3951FA" w14:textId="77777777" w:rsidR="0065644C" w:rsidRPr="0065644C" w:rsidRDefault="0065644C" w:rsidP="0065644C">
      <w:pPr>
        <w:numPr>
          <w:ilvl w:val="0"/>
          <w:numId w:val="46"/>
        </w:numPr>
        <w:rPr>
          <w:rFonts w:cs="Arial"/>
        </w:rPr>
      </w:pPr>
      <w:r w:rsidRPr="0065644C">
        <w:rPr>
          <w:rFonts w:cs="Arial"/>
        </w:rPr>
        <w:t>Odprte težave: pregled težav in njihov vpliv na portfelj</w:t>
      </w:r>
    </w:p>
    <w:p w14:paraId="040AE407" w14:textId="77777777" w:rsidR="0065644C" w:rsidRPr="0065644C" w:rsidRDefault="0065644C" w:rsidP="0065644C">
      <w:pPr>
        <w:numPr>
          <w:ilvl w:val="0"/>
          <w:numId w:val="46"/>
        </w:numPr>
        <w:rPr>
          <w:rFonts w:cs="Arial"/>
        </w:rPr>
      </w:pPr>
      <w:r w:rsidRPr="0065644C">
        <w:rPr>
          <w:rFonts w:cs="Arial"/>
        </w:rPr>
        <w:t>Rešene težave: težave, uspešno razrešene v obdobju</w:t>
      </w:r>
    </w:p>
    <w:p w14:paraId="30DA8BED" w14:textId="77777777" w:rsidR="0065644C" w:rsidRPr="0065644C" w:rsidRDefault="0065644C" w:rsidP="0065644C">
      <w:pPr>
        <w:numPr>
          <w:ilvl w:val="0"/>
          <w:numId w:val="46"/>
        </w:numPr>
        <w:rPr>
          <w:rFonts w:cs="Arial"/>
        </w:rPr>
      </w:pPr>
      <w:r w:rsidRPr="0065644C">
        <w:rPr>
          <w:rFonts w:cs="Arial"/>
        </w:rPr>
        <w:t xml:space="preserve">Eskalacije: težave, </w:t>
      </w:r>
      <w:proofErr w:type="spellStart"/>
      <w:r w:rsidRPr="0065644C">
        <w:rPr>
          <w:rFonts w:cs="Arial"/>
        </w:rPr>
        <w:t>eskalirane</w:t>
      </w:r>
      <w:proofErr w:type="spellEnd"/>
      <w:r w:rsidRPr="0065644C">
        <w:rPr>
          <w:rFonts w:cs="Arial"/>
        </w:rPr>
        <w:t xml:space="preserve"> na višje ravni upravljanja</w:t>
      </w:r>
    </w:p>
    <w:p w14:paraId="4B36E375" w14:textId="77777777" w:rsidR="0065644C" w:rsidRPr="0065644C" w:rsidRDefault="0065644C" w:rsidP="0065644C">
      <w:pPr>
        <w:numPr>
          <w:ilvl w:val="0"/>
          <w:numId w:val="46"/>
        </w:numPr>
        <w:rPr>
          <w:rFonts w:cs="Arial"/>
        </w:rPr>
      </w:pPr>
      <w:r w:rsidRPr="0065644C">
        <w:rPr>
          <w:rFonts w:cs="Arial"/>
        </w:rPr>
        <w:t>Učinki težav: vpliv težav na doseganje ciljev portfelja</w:t>
      </w:r>
    </w:p>
    <w:p w14:paraId="13C0C99C" w14:textId="77777777" w:rsidR="0065644C" w:rsidRPr="0065644C" w:rsidRDefault="0065644C" w:rsidP="0065644C">
      <w:pPr>
        <w:rPr>
          <w:rFonts w:cs="Arial"/>
        </w:rPr>
      </w:pPr>
    </w:p>
    <w:p w14:paraId="660331CC" w14:textId="77777777" w:rsidR="0065644C" w:rsidRPr="0065644C" w:rsidRDefault="0065644C" w:rsidP="0065644C">
      <w:pPr>
        <w:rPr>
          <w:rFonts w:cs="Arial"/>
          <w:b/>
          <w:bCs/>
        </w:rPr>
      </w:pPr>
      <w:r w:rsidRPr="0065644C">
        <w:rPr>
          <w:rFonts w:cs="Arial"/>
          <w:b/>
          <w:bCs/>
        </w:rPr>
        <w:t>8. Upravljanje sprememb</w:t>
      </w:r>
    </w:p>
    <w:p w14:paraId="239A4DEE" w14:textId="77777777" w:rsidR="0065644C" w:rsidRPr="0065644C" w:rsidRDefault="0065644C" w:rsidP="0065644C">
      <w:pPr>
        <w:numPr>
          <w:ilvl w:val="0"/>
          <w:numId w:val="47"/>
        </w:numPr>
        <w:rPr>
          <w:rFonts w:cs="Arial"/>
        </w:rPr>
      </w:pPr>
      <w:r w:rsidRPr="0065644C">
        <w:rPr>
          <w:rFonts w:cs="Arial"/>
        </w:rPr>
        <w:t>Odobrene spremembe: pomembnejše spremembe sestave ali obsega portfelja</w:t>
      </w:r>
    </w:p>
    <w:p w14:paraId="71AC6FBC" w14:textId="77777777" w:rsidR="0065644C" w:rsidRPr="0065644C" w:rsidRDefault="0065644C" w:rsidP="0065644C">
      <w:pPr>
        <w:numPr>
          <w:ilvl w:val="0"/>
          <w:numId w:val="47"/>
        </w:numPr>
        <w:rPr>
          <w:rFonts w:cs="Arial"/>
        </w:rPr>
      </w:pPr>
      <w:r w:rsidRPr="0065644C">
        <w:rPr>
          <w:rFonts w:cs="Arial"/>
        </w:rPr>
        <w:t>Vpliv sprememb: kako so spremembe vplivale na portfelj</w:t>
      </w:r>
    </w:p>
    <w:p w14:paraId="7F477C0D" w14:textId="77777777" w:rsidR="0065644C" w:rsidRPr="0065644C" w:rsidRDefault="0065644C" w:rsidP="0065644C">
      <w:pPr>
        <w:numPr>
          <w:ilvl w:val="0"/>
          <w:numId w:val="47"/>
        </w:numPr>
        <w:rPr>
          <w:rFonts w:cs="Arial"/>
        </w:rPr>
      </w:pPr>
      <w:r w:rsidRPr="0065644C">
        <w:rPr>
          <w:rFonts w:cs="Arial"/>
        </w:rPr>
        <w:t>Spremembe v pripravi: načrtovane spremembe za prihodnje obdobje</w:t>
      </w:r>
    </w:p>
    <w:p w14:paraId="746EE931" w14:textId="77777777" w:rsidR="0065644C" w:rsidRPr="0065644C" w:rsidRDefault="0065644C" w:rsidP="0065644C">
      <w:pPr>
        <w:rPr>
          <w:rFonts w:cs="Arial"/>
        </w:rPr>
      </w:pPr>
    </w:p>
    <w:p w14:paraId="5DF50159" w14:textId="77777777" w:rsidR="0065644C" w:rsidRPr="0065644C" w:rsidRDefault="0065644C" w:rsidP="0065644C">
      <w:pPr>
        <w:rPr>
          <w:rFonts w:cs="Arial"/>
          <w:b/>
          <w:bCs/>
        </w:rPr>
      </w:pPr>
      <w:r w:rsidRPr="0065644C">
        <w:rPr>
          <w:rFonts w:cs="Arial"/>
          <w:b/>
          <w:bCs/>
        </w:rPr>
        <w:t>9. Upravljanje virov</w:t>
      </w:r>
    </w:p>
    <w:p w14:paraId="1B41999D" w14:textId="77777777" w:rsidR="0065644C" w:rsidRPr="0065644C" w:rsidRDefault="0065644C" w:rsidP="0065644C">
      <w:pPr>
        <w:numPr>
          <w:ilvl w:val="0"/>
          <w:numId w:val="48"/>
        </w:numPr>
        <w:rPr>
          <w:rFonts w:cs="Arial"/>
        </w:rPr>
      </w:pPr>
      <w:r w:rsidRPr="0065644C">
        <w:rPr>
          <w:rFonts w:cs="Arial"/>
        </w:rPr>
        <w:t>Kadrovski viri: razpoložljivost ter poraba kadrov</w:t>
      </w:r>
    </w:p>
    <w:p w14:paraId="3EAECD30" w14:textId="77777777" w:rsidR="0065644C" w:rsidRPr="0065644C" w:rsidRDefault="0065644C" w:rsidP="0065644C">
      <w:pPr>
        <w:numPr>
          <w:ilvl w:val="0"/>
          <w:numId w:val="48"/>
        </w:numPr>
        <w:rPr>
          <w:rFonts w:cs="Arial"/>
        </w:rPr>
      </w:pPr>
      <w:r w:rsidRPr="0065644C">
        <w:rPr>
          <w:rFonts w:cs="Arial"/>
        </w:rPr>
        <w:t>Finančni viri: analiza porabe po virih financiranja</w:t>
      </w:r>
    </w:p>
    <w:p w14:paraId="53028A45" w14:textId="77777777" w:rsidR="0065644C" w:rsidRPr="0065644C" w:rsidRDefault="0065644C" w:rsidP="0065644C">
      <w:pPr>
        <w:numPr>
          <w:ilvl w:val="0"/>
          <w:numId w:val="48"/>
        </w:numPr>
        <w:rPr>
          <w:rFonts w:cs="Arial"/>
        </w:rPr>
      </w:pPr>
      <w:r w:rsidRPr="0065644C">
        <w:rPr>
          <w:rFonts w:cs="Arial"/>
        </w:rPr>
        <w:t xml:space="preserve">Tehnološki viri: stanje infrastrukture ter </w:t>
      </w:r>
      <w:proofErr w:type="spellStart"/>
      <w:r w:rsidRPr="0065644C">
        <w:rPr>
          <w:rFonts w:cs="Arial"/>
        </w:rPr>
        <w:t>platformskih</w:t>
      </w:r>
      <w:proofErr w:type="spellEnd"/>
      <w:r w:rsidRPr="0065644C">
        <w:rPr>
          <w:rFonts w:cs="Arial"/>
        </w:rPr>
        <w:t xml:space="preserve"> rešitev</w:t>
      </w:r>
    </w:p>
    <w:p w14:paraId="237F5F1F" w14:textId="13A241E8" w:rsidR="0065644C" w:rsidRPr="0065644C" w:rsidRDefault="0065644C" w:rsidP="0065644C">
      <w:pPr>
        <w:numPr>
          <w:ilvl w:val="0"/>
          <w:numId w:val="48"/>
        </w:numPr>
        <w:rPr>
          <w:rFonts w:cs="Arial"/>
        </w:rPr>
      </w:pPr>
      <w:r w:rsidRPr="0065644C">
        <w:rPr>
          <w:rFonts w:cs="Arial"/>
        </w:rPr>
        <w:t xml:space="preserve">Ozka grla: identifikacija omejitev </w:t>
      </w:r>
      <w:r w:rsidR="00BC2EF6">
        <w:rPr>
          <w:rFonts w:cs="Arial"/>
        </w:rPr>
        <w:t>virov.</w:t>
      </w:r>
    </w:p>
    <w:p w14:paraId="6870EADF" w14:textId="77777777" w:rsidR="0065644C" w:rsidRPr="0065644C" w:rsidRDefault="0065644C" w:rsidP="0065644C">
      <w:pPr>
        <w:rPr>
          <w:rFonts w:cs="Arial"/>
        </w:rPr>
      </w:pPr>
    </w:p>
    <w:p w14:paraId="4EEF5935" w14:textId="77777777" w:rsidR="0065644C" w:rsidRPr="0065644C" w:rsidRDefault="0065644C" w:rsidP="0065644C">
      <w:pPr>
        <w:rPr>
          <w:rFonts w:cs="Arial"/>
          <w:b/>
          <w:bCs/>
        </w:rPr>
      </w:pPr>
      <w:r w:rsidRPr="0065644C">
        <w:rPr>
          <w:rFonts w:cs="Arial"/>
          <w:b/>
          <w:bCs/>
        </w:rPr>
        <w:t>10. Ocena skladnosti</w:t>
      </w:r>
    </w:p>
    <w:p w14:paraId="4F3E2B2F" w14:textId="1E83DC1C" w:rsidR="0065644C" w:rsidRPr="0065644C" w:rsidRDefault="0065644C" w:rsidP="0065644C">
      <w:pPr>
        <w:numPr>
          <w:ilvl w:val="0"/>
          <w:numId w:val="49"/>
        </w:numPr>
        <w:rPr>
          <w:rFonts w:cs="Arial"/>
        </w:rPr>
      </w:pPr>
      <w:r w:rsidRPr="0065644C">
        <w:rPr>
          <w:rFonts w:cs="Arial"/>
        </w:rPr>
        <w:t xml:space="preserve">Skladnost s strategijo: ocena usklajenosti portfelja </w:t>
      </w:r>
      <w:r w:rsidR="00BC2EF6">
        <w:rPr>
          <w:rFonts w:cs="Arial"/>
        </w:rPr>
        <w:t>s strategijo</w:t>
      </w:r>
      <w:r w:rsidRPr="0065644C">
        <w:rPr>
          <w:rFonts w:cs="Arial"/>
        </w:rPr>
        <w:t xml:space="preserve"> Digitaln</w:t>
      </w:r>
      <w:r w:rsidR="00BC2EF6">
        <w:rPr>
          <w:rFonts w:cs="Arial"/>
        </w:rPr>
        <w:t>a</w:t>
      </w:r>
      <w:r w:rsidRPr="0065644C">
        <w:rPr>
          <w:rFonts w:cs="Arial"/>
        </w:rPr>
        <w:t xml:space="preserve"> Slovenij</w:t>
      </w:r>
      <w:r w:rsidR="00BC2EF6">
        <w:rPr>
          <w:rFonts w:cs="Arial"/>
        </w:rPr>
        <w:t>a</w:t>
      </w:r>
      <w:r w:rsidRPr="0065644C">
        <w:rPr>
          <w:rFonts w:cs="Arial"/>
        </w:rPr>
        <w:t xml:space="preserve"> 2030</w:t>
      </w:r>
    </w:p>
    <w:p w14:paraId="1F0B7741" w14:textId="77777777" w:rsidR="0065644C" w:rsidRPr="0065644C" w:rsidRDefault="0065644C" w:rsidP="0065644C">
      <w:pPr>
        <w:numPr>
          <w:ilvl w:val="0"/>
          <w:numId w:val="49"/>
        </w:numPr>
        <w:rPr>
          <w:rFonts w:cs="Arial"/>
        </w:rPr>
      </w:pPr>
      <w:r w:rsidRPr="0065644C">
        <w:rPr>
          <w:rFonts w:cs="Arial"/>
        </w:rPr>
        <w:t>Skladnost s procesi: preverjanje izvajanja metodologije</w:t>
      </w:r>
    </w:p>
    <w:p w14:paraId="15EAAF8A" w14:textId="77777777" w:rsidR="0065644C" w:rsidRPr="0065644C" w:rsidRDefault="0065644C" w:rsidP="0065644C">
      <w:pPr>
        <w:numPr>
          <w:ilvl w:val="0"/>
          <w:numId w:val="49"/>
        </w:numPr>
        <w:rPr>
          <w:rFonts w:cs="Arial"/>
        </w:rPr>
      </w:pPr>
      <w:r w:rsidRPr="0065644C">
        <w:rPr>
          <w:rFonts w:cs="Arial"/>
        </w:rPr>
        <w:t>Skladnost z zakonodajo: izpolnjevanje zakonskih obveznosti</w:t>
      </w:r>
    </w:p>
    <w:p w14:paraId="63F7EF86" w14:textId="77777777" w:rsidR="00BC2EF6" w:rsidRDefault="00BC2EF6" w:rsidP="0065644C">
      <w:pPr>
        <w:rPr>
          <w:rFonts w:cs="Arial"/>
          <w:b/>
          <w:bCs/>
        </w:rPr>
      </w:pPr>
    </w:p>
    <w:p w14:paraId="7CCC4A09" w14:textId="77777777" w:rsidR="00BC2EF6" w:rsidRDefault="00BC2EF6" w:rsidP="0065644C">
      <w:pPr>
        <w:rPr>
          <w:rFonts w:cs="Arial"/>
          <w:b/>
          <w:bCs/>
        </w:rPr>
      </w:pPr>
    </w:p>
    <w:p w14:paraId="1DA5407E" w14:textId="77777777" w:rsidR="00BC2EF6" w:rsidRDefault="00BC2EF6" w:rsidP="0065644C">
      <w:pPr>
        <w:rPr>
          <w:rFonts w:cs="Arial"/>
          <w:b/>
          <w:bCs/>
        </w:rPr>
      </w:pPr>
    </w:p>
    <w:p w14:paraId="675CFA14" w14:textId="6E19845E" w:rsidR="0065644C" w:rsidRPr="0065644C" w:rsidRDefault="0065644C" w:rsidP="0065644C">
      <w:pPr>
        <w:rPr>
          <w:rFonts w:cs="Arial"/>
          <w:b/>
          <w:bCs/>
        </w:rPr>
      </w:pPr>
      <w:r w:rsidRPr="0065644C">
        <w:rPr>
          <w:rFonts w:cs="Arial"/>
          <w:b/>
          <w:bCs/>
        </w:rPr>
        <w:t>11. Priporočila</w:t>
      </w:r>
    </w:p>
    <w:p w14:paraId="74F2ACE6" w14:textId="77777777" w:rsidR="0065644C" w:rsidRPr="0065644C" w:rsidRDefault="0065644C" w:rsidP="0065644C">
      <w:pPr>
        <w:numPr>
          <w:ilvl w:val="0"/>
          <w:numId w:val="50"/>
        </w:numPr>
        <w:rPr>
          <w:rFonts w:cs="Arial"/>
        </w:rPr>
      </w:pPr>
      <w:r w:rsidRPr="0065644C">
        <w:rPr>
          <w:rFonts w:cs="Arial"/>
        </w:rPr>
        <w:t xml:space="preserve">Priporočila za odločitve: konkretni predlogi odločitev za </w:t>
      </w:r>
      <w:proofErr w:type="spellStart"/>
      <w:r w:rsidRPr="0065644C">
        <w:rPr>
          <w:rFonts w:cs="Arial"/>
        </w:rPr>
        <w:t>portfeljska</w:t>
      </w:r>
      <w:proofErr w:type="spellEnd"/>
      <w:r w:rsidRPr="0065644C">
        <w:rPr>
          <w:rFonts w:cs="Arial"/>
        </w:rPr>
        <w:t xml:space="preserve"> telesa</w:t>
      </w:r>
    </w:p>
    <w:p w14:paraId="1CDFF961" w14:textId="77777777" w:rsidR="0065644C" w:rsidRPr="0065644C" w:rsidRDefault="0065644C" w:rsidP="0065644C">
      <w:pPr>
        <w:numPr>
          <w:ilvl w:val="0"/>
          <w:numId w:val="50"/>
        </w:numPr>
        <w:rPr>
          <w:rFonts w:cs="Arial"/>
        </w:rPr>
      </w:pPr>
      <w:r w:rsidRPr="0065644C">
        <w:rPr>
          <w:rFonts w:cs="Arial"/>
        </w:rPr>
        <w:t>Priporočila za izboljšave: predlogi za povečanje uspešnosti portfelja</w:t>
      </w:r>
    </w:p>
    <w:p w14:paraId="576EC199" w14:textId="7D4F7458" w:rsidR="0065644C" w:rsidRPr="0065644C" w:rsidRDefault="0065644C" w:rsidP="0065644C">
      <w:pPr>
        <w:numPr>
          <w:ilvl w:val="0"/>
          <w:numId w:val="50"/>
        </w:numPr>
        <w:rPr>
          <w:rFonts w:cs="Arial"/>
        </w:rPr>
      </w:pPr>
      <w:r w:rsidRPr="0065644C">
        <w:rPr>
          <w:rFonts w:cs="Arial"/>
        </w:rPr>
        <w:t>Priporočeni ukrepi: specifični ukrepi za obravnav</w:t>
      </w:r>
      <w:r w:rsidR="00BC2EF6">
        <w:rPr>
          <w:rFonts w:cs="Arial"/>
        </w:rPr>
        <w:t>anje</w:t>
      </w:r>
      <w:r w:rsidRPr="0065644C">
        <w:rPr>
          <w:rFonts w:cs="Arial"/>
        </w:rPr>
        <w:t xml:space="preserve"> ugotovljenih težav</w:t>
      </w:r>
    </w:p>
    <w:p w14:paraId="4F05EFBC" w14:textId="77777777" w:rsidR="0065644C" w:rsidRPr="0065644C" w:rsidRDefault="0065644C" w:rsidP="0065644C">
      <w:pPr>
        <w:rPr>
          <w:rFonts w:cs="Arial"/>
        </w:rPr>
      </w:pPr>
    </w:p>
    <w:p w14:paraId="31CAE161" w14:textId="77777777" w:rsidR="0065644C" w:rsidRPr="0065644C" w:rsidRDefault="0065644C" w:rsidP="0065644C">
      <w:pPr>
        <w:rPr>
          <w:rFonts w:cs="Arial"/>
          <w:b/>
          <w:bCs/>
        </w:rPr>
      </w:pPr>
      <w:r w:rsidRPr="0065644C">
        <w:rPr>
          <w:rFonts w:cs="Arial"/>
          <w:b/>
          <w:bCs/>
        </w:rPr>
        <w:t>12. Sklep</w:t>
      </w:r>
    </w:p>
    <w:p w14:paraId="4F351729" w14:textId="77777777" w:rsidR="0065644C" w:rsidRPr="0065644C" w:rsidRDefault="0065644C" w:rsidP="0065644C">
      <w:pPr>
        <w:numPr>
          <w:ilvl w:val="0"/>
          <w:numId w:val="51"/>
        </w:numPr>
        <w:rPr>
          <w:rFonts w:cs="Arial"/>
        </w:rPr>
      </w:pPr>
      <w:r w:rsidRPr="0065644C">
        <w:rPr>
          <w:rFonts w:cs="Arial"/>
        </w:rPr>
        <w:t>Povzetek ključnih ugotovitev</w:t>
      </w:r>
    </w:p>
    <w:p w14:paraId="42C66054" w14:textId="77777777" w:rsidR="0065644C" w:rsidRPr="0065644C" w:rsidRDefault="0065644C" w:rsidP="0065644C">
      <w:pPr>
        <w:numPr>
          <w:ilvl w:val="0"/>
          <w:numId w:val="51"/>
        </w:numPr>
        <w:rPr>
          <w:rFonts w:cs="Arial"/>
        </w:rPr>
      </w:pPr>
      <w:r w:rsidRPr="0065644C">
        <w:rPr>
          <w:rFonts w:cs="Arial"/>
        </w:rPr>
        <w:t>Ocena celotne uspešnosti portfelja</w:t>
      </w:r>
    </w:p>
    <w:p w14:paraId="4F6A4796" w14:textId="77777777" w:rsidR="0065644C" w:rsidRPr="0065644C" w:rsidRDefault="0065644C" w:rsidP="0065644C">
      <w:pPr>
        <w:numPr>
          <w:ilvl w:val="0"/>
          <w:numId w:val="51"/>
        </w:numPr>
        <w:rPr>
          <w:rFonts w:cs="Arial"/>
        </w:rPr>
      </w:pPr>
      <w:r w:rsidRPr="0065644C">
        <w:rPr>
          <w:rFonts w:cs="Arial"/>
        </w:rPr>
        <w:t xml:space="preserve">Pričakovanja za prihodnje obdobje </w:t>
      </w:r>
    </w:p>
    <w:p w14:paraId="3B4933DD" w14:textId="77777777" w:rsidR="0065644C" w:rsidRPr="003F5250" w:rsidRDefault="0065644C" w:rsidP="0065644C">
      <w:pPr>
        <w:pStyle w:val="Heading2"/>
        <w:rPr>
          <w:rFonts w:cs="Arial"/>
          <w:sz w:val="22"/>
          <w:szCs w:val="22"/>
        </w:rPr>
      </w:pPr>
      <w:bookmarkStart w:id="252" w:name="_Toc212490797"/>
      <w:r w:rsidRPr="003F5250">
        <w:rPr>
          <w:rFonts w:cs="Arial"/>
          <w:sz w:val="22"/>
          <w:szCs w:val="22"/>
        </w:rPr>
        <w:t>9.5 Evidence in dnevniki portfelja</w:t>
      </w:r>
      <w:bookmarkEnd w:id="252"/>
    </w:p>
    <w:p w14:paraId="02576E1F" w14:textId="77777777" w:rsidR="0065644C" w:rsidRPr="0065644C" w:rsidRDefault="0065644C" w:rsidP="0065644C">
      <w:pPr>
        <w:rPr>
          <w:rFonts w:cs="Arial"/>
        </w:rPr>
      </w:pPr>
      <w:r w:rsidRPr="0065644C">
        <w:rPr>
          <w:rFonts w:cs="Arial"/>
        </w:rPr>
        <w:t>Evidence in dnevniki portfelja zagotavljajo sledljivost vseh ključnih informacij, odločitev in sprememb v življenjskem ciklu portfelja. Namenjeni so preglednemu spremljanju izvajanja, analizam in podpori odločanju na vseh ravneh upravljanja.</w:t>
      </w:r>
    </w:p>
    <w:p w14:paraId="6F283DA7" w14:textId="77777777" w:rsidR="0065644C" w:rsidRPr="0065644C" w:rsidRDefault="0065644C" w:rsidP="0065644C">
      <w:pPr>
        <w:rPr>
          <w:rFonts w:cs="Arial"/>
        </w:rPr>
      </w:pPr>
      <w:r w:rsidRPr="0065644C">
        <w:rPr>
          <w:rFonts w:cs="Arial"/>
        </w:rPr>
        <w:t>Vzpostavljene evidence omogočajo enoten vpogled v stanje portfelja, povezovanje podatkov med gradniki ter pripravo ažurnih analiz. Služba ali pisarna za koordinacijo in spremljanje portfelja skrbi za njihovo vodenje, posodabljanje in usklajenost z drugimi informacijskimi viri.</w:t>
      </w:r>
    </w:p>
    <w:p w14:paraId="75D217D1" w14:textId="77777777" w:rsidR="0065644C" w:rsidRPr="0065644C" w:rsidRDefault="0065644C" w:rsidP="0065644C">
      <w:pPr>
        <w:rPr>
          <w:rFonts w:cs="Arial"/>
        </w:rPr>
      </w:pPr>
      <w:r w:rsidRPr="0065644C">
        <w:rPr>
          <w:rFonts w:cs="Arial"/>
        </w:rPr>
        <w:t>Glavne evidence vključujejo:</w:t>
      </w:r>
    </w:p>
    <w:p w14:paraId="6A90EE5F" w14:textId="4F2DEC4B" w:rsidR="004B3614" w:rsidRPr="004B3614" w:rsidRDefault="00952D88" w:rsidP="0065644C">
      <w:pPr>
        <w:numPr>
          <w:ilvl w:val="0"/>
          <w:numId w:val="46"/>
        </w:numPr>
        <w:rPr>
          <w:rFonts w:cs="Arial"/>
        </w:rPr>
      </w:pPr>
      <w:r>
        <w:rPr>
          <w:rFonts w:cs="Arial"/>
          <w:b/>
          <w:bCs/>
        </w:rPr>
        <w:t>e</w:t>
      </w:r>
      <w:r w:rsidR="004B3614" w:rsidRPr="004B3614">
        <w:rPr>
          <w:rFonts w:cs="Arial"/>
          <w:b/>
          <w:bCs/>
        </w:rPr>
        <w:t>videnca koristi portfelja</w:t>
      </w:r>
      <w:r w:rsidR="004B3614">
        <w:rPr>
          <w:rFonts w:cs="Arial"/>
        </w:rPr>
        <w:t>,</w:t>
      </w:r>
      <w:r>
        <w:rPr>
          <w:rFonts w:cs="Arial"/>
        </w:rPr>
        <w:t xml:space="preserve"> kjer se beležijo uresničene koristi portfelja,</w:t>
      </w:r>
    </w:p>
    <w:p w14:paraId="17E8B047" w14:textId="7BE06508" w:rsidR="0065644C" w:rsidRPr="0065644C" w:rsidRDefault="0065644C" w:rsidP="0065644C">
      <w:pPr>
        <w:numPr>
          <w:ilvl w:val="0"/>
          <w:numId w:val="46"/>
        </w:numPr>
        <w:rPr>
          <w:rFonts w:cs="Arial"/>
        </w:rPr>
      </w:pPr>
      <w:r w:rsidRPr="0065644C">
        <w:rPr>
          <w:rFonts w:cs="Arial"/>
          <w:b/>
          <w:bCs/>
        </w:rPr>
        <w:t>evidenco sprememb,</w:t>
      </w:r>
      <w:r w:rsidRPr="0065644C">
        <w:rPr>
          <w:rFonts w:cs="Arial"/>
        </w:rPr>
        <w:t xml:space="preserve"> kjer se beležijo vse odobrene spremembe v obsegu, proračunu ali prioritetah portfelja,</w:t>
      </w:r>
    </w:p>
    <w:p w14:paraId="54BF574D" w14:textId="77777777" w:rsidR="0065644C" w:rsidRPr="0065644C" w:rsidRDefault="0065644C" w:rsidP="0065644C">
      <w:pPr>
        <w:numPr>
          <w:ilvl w:val="0"/>
          <w:numId w:val="46"/>
        </w:numPr>
        <w:rPr>
          <w:rFonts w:cs="Arial"/>
        </w:rPr>
      </w:pPr>
      <w:r w:rsidRPr="0065644C">
        <w:rPr>
          <w:rFonts w:cs="Arial"/>
          <w:b/>
          <w:bCs/>
        </w:rPr>
        <w:t>evidenco tveganj,</w:t>
      </w:r>
      <w:r w:rsidRPr="0065644C">
        <w:rPr>
          <w:rFonts w:cs="Arial"/>
        </w:rPr>
        <w:t xml:space="preserve"> ki sledi prepoznanim tveganjem, njihovim vplivom in izvedenim ukrepom,</w:t>
      </w:r>
    </w:p>
    <w:p w14:paraId="4B851810" w14:textId="77777777" w:rsidR="0065644C" w:rsidRDefault="0065644C" w:rsidP="0065644C">
      <w:pPr>
        <w:numPr>
          <w:ilvl w:val="0"/>
          <w:numId w:val="46"/>
        </w:numPr>
        <w:rPr>
          <w:rFonts w:cs="Arial"/>
        </w:rPr>
      </w:pPr>
      <w:r w:rsidRPr="0065644C">
        <w:rPr>
          <w:rFonts w:cs="Arial"/>
          <w:b/>
          <w:bCs/>
        </w:rPr>
        <w:t>evidenco izzivov in težav,</w:t>
      </w:r>
      <w:r w:rsidRPr="0065644C">
        <w:rPr>
          <w:rFonts w:cs="Arial"/>
        </w:rPr>
        <w:t xml:space="preserve"> kjer se beležijo odprti in rešeni izzivi in težave ter odgovorne osebe za njihovo obravnavo,</w:t>
      </w:r>
    </w:p>
    <w:p w14:paraId="4BF8F7A7" w14:textId="77777777" w:rsidR="0065644C" w:rsidRPr="0065644C" w:rsidRDefault="0065644C" w:rsidP="0065644C">
      <w:pPr>
        <w:numPr>
          <w:ilvl w:val="0"/>
          <w:numId w:val="46"/>
        </w:numPr>
        <w:rPr>
          <w:rFonts w:cs="Arial"/>
        </w:rPr>
      </w:pPr>
      <w:r w:rsidRPr="0065644C">
        <w:rPr>
          <w:rFonts w:cs="Arial"/>
          <w:b/>
          <w:bCs/>
        </w:rPr>
        <w:t>evidenco odločitev,</w:t>
      </w:r>
      <w:r w:rsidRPr="0065644C">
        <w:rPr>
          <w:rFonts w:cs="Arial"/>
        </w:rPr>
        <w:t xml:space="preserve"> v kateri so zabeležene vse sprejete odločitve, njihovi razlogi in pričakovani učinki.</w:t>
      </w:r>
    </w:p>
    <w:p w14:paraId="29419357" w14:textId="77777777" w:rsidR="0065644C" w:rsidRPr="0065644C" w:rsidRDefault="0065644C" w:rsidP="0065644C">
      <w:pPr>
        <w:rPr>
          <w:rFonts w:cs="Arial"/>
        </w:rPr>
      </w:pPr>
      <w:r w:rsidRPr="0065644C">
        <w:rPr>
          <w:rFonts w:cs="Arial"/>
        </w:rPr>
        <w:t>Evidence se posodabljajo redno, njihovo vzdrževanje zagotavlja popolnost, točnost in zanesljivost podatkov ter omogoča transparentno upravljanje celotnega portfelja.</w:t>
      </w:r>
    </w:p>
    <w:p w14:paraId="53BE49FE" w14:textId="77777777" w:rsidR="0065644C" w:rsidRPr="003F5250" w:rsidRDefault="0065644C" w:rsidP="0065644C">
      <w:pPr>
        <w:pStyle w:val="Heading1"/>
        <w:rPr>
          <w:rFonts w:cs="Arial"/>
          <w:sz w:val="22"/>
          <w:szCs w:val="22"/>
        </w:rPr>
      </w:pPr>
      <w:bookmarkStart w:id="253" w:name="_Toc212490798"/>
      <w:r w:rsidRPr="003F5250">
        <w:rPr>
          <w:rFonts w:cs="Arial"/>
          <w:sz w:val="22"/>
          <w:szCs w:val="22"/>
        </w:rPr>
        <w:t>10. IMPLEMENTACIJA METODOLOGIJE</w:t>
      </w:r>
      <w:bookmarkEnd w:id="253"/>
    </w:p>
    <w:p w14:paraId="462989DD" w14:textId="77777777" w:rsidR="0065644C" w:rsidRPr="0065644C" w:rsidRDefault="0065644C" w:rsidP="0065644C">
      <w:pPr>
        <w:rPr>
          <w:rFonts w:cs="Arial"/>
        </w:rPr>
      </w:pPr>
      <w:r w:rsidRPr="0065644C">
        <w:rPr>
          <w:rFonts w:cs="Arial"/>
        </w:rPr>
        <w:t>Implementacija metodologije ni enkraten projekt, temveč dolgoročen proces razvoja zmogljivosti državne uprave za učinkovito upravljanje digitalnih investicij. Zahteva spremembe v načinu odločanja, načinu dela ter v odnosih med organi državne uprave.</w:t>
      </w:r>
    </w:p>
    <w:p w14:paraId="429AAF0A" w14:textId="77777777" w:rsidR="0065644C" w:rsidRPr="003F5250" w:rsidRDefault="0065644C" w:rsidP="00427207">
      <w:pPr>
        <w:pStyle w:val="Heading1"/>
        <w:rPr>
          <w:rFonts w:cs="Arial"/>
          <w:sz w:val="22"/>
          <w:szCs w:val="22"/>
        </w:rPr>
      </w:pPr>
      <w:bookmarkStart w:id="254" w:name="_Toc212490799"/>
      <w:r w:rsidRPr="003F5250">
        <w:rPr>
          <w:rFonts w:cs="Arial"/>
          <w:sz w:val="22"/>
          <w:szCs w:val="22"/>
        </w:rPr>
        <w:lastRenderedPageBreak/>
        <w:t>10.1 Postopna uvedba portfeljskega upravljanja</w:t>
      </w:r>
      <w:bookmarkEnd w:id="254"/>
    </w:p>
    <w:p w14:paraId="4339DE9C" w14:textId="77777777" w:rsidR="0065644C" w:rsidRPr="0065644C" w:rsidRDefault="0065644C" w:rsidP="0065644C">
      <w:pPr>
        <w:rPr>
          <w:rFonts w:cs="Arial"/>
        </w:rPr>
      </w:pPr>
      <w:r w:rsidRPr="0065644C">
        <w:rPr>
          <w:rFonts w:cs="Arial"/>
        </w:rPr>
        <w:t>Postopna uvedba metodologije je usklajena s procesnim modelom življenjskega cikla portfelja (glej poglavje 4). Poteka po fazah, ki sledijo logiki življenjskega cikla portfelja PM²-PfM, od vzpostavitve okvirja upravljanja, preko postopne sestave in izvedbe, do stalne optimizacije procesov in zmogljivosti.</w:t>
      </w:r>
    </w:p>
    <w:p w14:paraId="606D7C78" w14:textId="77777777" w:rsidR="00427207" w:rsidRPr="003F5250" w:rsidRDefault="00427207" w:rsidP="00427207">
      <w:pPr>
        <w:rPr>
          <w:rFonts w:cs="Arial"/>
        </w:rPr>
      </w:pPr>
    </w:p>
    <w:p w14:paraId="1E1DE78E" w14:textId="7DAFE83E" w:rsidR="0065644C" w:rsidRPr="003F5250" w:rsidRDefault="0065644C" w:rsidP="00427207">
      <w:pPr>
        <w:rPr>
          <w:rFonts w:cs="Arial"/>
          <w:b/>
          <w:bCs/>
        </w:rPr>
      </w:pPr>
      <w:r w:rsidRPr="003F5250">
        <w:rPr>
          <w:rFonts w:cs="Arial"/>
          <w:b/>
          <w:bCs/>
        </w:rPr>
        <w:t xml:space="preserve">Faza 1: Priprava in načrtovanje </w:t>
      </w:r>
    </w:p>
    <w:p w14:paraId="7C49071A" w14:textId="77777777" w:rsidR="0065644C" w:rsidRPr="0065644C" w:rsidRDefault="0065644C" w:rsidP="0065644C">
      <w:pPr>
        <w:rPr>
          <w:rFonts w:cs="Arial"/>
        </w:rPr>
      </w:pPr>
      <w:r w:rsidRPr="0065644C">
        <w:rPr>
          <w:rFonts w:cs="Arial"/>
        </w:rPr>
        <w:t xml:space="preserve">Namen faze je vzpostaviti osnovni okvir za </w:t>
      </w:r>
      <w:proofErr w:type="spellStart"/>
      <w:r w:rsidRPr="0065644C">
        <w:rPr>
          <w:rFonts w:cs="Arial"/>
        </w:rPr>
        <w:t>portfeljsko</w:t>
      </w:r>
      <w:proofErr w:type="spellEnd"/>
      <w:r w:rsidRPr="0065644C">
        <w:rPr>
          <w:rFonts w:cs="Arial"/>
        </w:rPr>
        <w:t xml:space="preserve"> upravljanje in pripraviti pogoje za njegovo izvajanje.</w:t>
      </w:r>
    </w:p>
    <w:p w14:paraId="18A26C74" w14:textId="77777777" w:rsidR="0065644C" w:rsidRPr="0065644C" w:rsidRDefault="0065644C" w:rsidP="0065644C">
      <w:pPr>
        <w:rPr>
          <w:rFonts w:cs="Arial"/>
          <w:b/>
          <w:bCs/>
        </w:rPr>
      </w:pPr>
      <w:r w:rsidRPr="0065644C">
        <w:rPr>
          <w:rFonts w:cs="Arial"/>
        </w:rPr>
        <w:br/>
      </w:r>
      <w:r w:rsidRPr="0065644C">
        <w:rPr>
          <w:rFonts w:cs="Arial"/>
          <w:b/>
          <w:bCs/>
        </w:rPr>
        <w:t>Ključne aktivnosti:</w:t>
      </w:r>
    </w:p>
    <w:p w14:paraId="2A27694C" w14:textId="77777777" w:rsidR="0065644C" w:rsidRPr="0065644C" w:rsidRDefault="0065644C" w:rsidP="0065644C">
      <w:pPr>
        <w:numPr>
          <w:ilvl w:val="0"/>
          <w:numId w:val="52"/>
        </w:numPr>
        <w:rPr>
          <w:rFonts w:cs="Arial"/>
        </w:rPr>
      </w:pPr>
      <w:r w:rsidRPr="0065644C">
        <w:rPr>
          <w:rFonts w:cs="Arial"/>
        </w:rPr>
        <w:t>vzpostavitev projekta uvedbe metodologije, imenovanje projektne ekipe in določitev odgovornosti,</w:t>
      </w:r>
    </w:p>
    <w:p w14:paraId="44FF4334" w14:textId="77777777" w:rsidR="0065644C" w:rsidRPr="0065644C" w:rsidRDefault="0065644C" w:rsidP="0065644C">
      <w:pPr>
        <w:numPr>
          <w:ilvl w:val="0"/>
          <w:numId w:val="52"/>
        </w:numPr>
        <w:rPr>
          <w:rFonts w:cs="Arial"/>
        </w:rPr>
      </w:pPr>
      <w:r w:rsidRPr="0065644C">
        <w:rPr>
          <w:rFonts w:cs="Arial"/>
        </w:rPr>
        <w:t>analiza obstoječega stanja projektnega upravljanja in informacijske podpore,</w:t>
      </w:r>
    </w:p>
    <w:p w14:paraId="0FC1FD62" w14:textId="77777777" w:rsidR="0065644C" w:rsidRPr="0065644C" w:rsidRDefault="0065644C" w:rsidP="0065644C">
      <w:pPr>
        <w:numPr>
          <w:ilvl w:val="0"/>
          <w:numId w:val="52"/>
        </w:numPr>
        <w:rPr>
          <w:rFonts w:cs="Arial"/>
        </w:rPr>
      </w:pPr>
      <w:r w:rsidRPr="0065644C">
        <w:rPr>
          <w:rFonts w:cs="Arial"/>
        </w:rPr>
        <w:t>identifikacija vrzeli v odnosu do usmeritev PM²-PfM,</w:t>
      </w:r>
    </w:p>
    <w:p w14:paraId="202243C3" w14:textId="77777777" w:rsidR="0065644C" w:rsidRPr="0065644C" w:rsidRDefault="0065644C" w:rsidP="0065644C">
      <w:pPr>
        <w:numPr>
          <w:ilvl w:val="0"/>
          <w:numId w:val="52"/>
        </w:numPr>
        <w:rPr>
          <w:rFonts w:cs="Arial"/>
        </w:rPr>
      </w:pPr>
      <w:r w:rsidRPr="0065644C">
        <w:rPr>
          <w:rFonts w:cs="Arial"/>
        </w:rPr>
        <w:t>priprava prilagojene različice metodologije za državno upravo,</w:t>
      </w:r>
    </w:p>
    <w:p w14:paraId="5D8E5B4B" w14:textId="77777777" w:rsidR="0065644C" w:rsidRPr="0065644C" w:rsidRDefault="0065644C" w:rsidP="0065644C">
      <w:pPr>
        <w:numPr>
          <w:ilvl w:val="0"/>
          <w:numId w:val="52"/>
        </w:numPr>
        <w:rPr>
          <w:rFonts w:cs="Arial"/>
        </w:rPr>
      </w:pPr>
      <w:r w:rsidRPr="0065644C">
        <w:rPr>
          <w:rFonts w:cs="Arial"/>
        </w:rPr>
        <w:t>opredelitev portfeljskega okvira (struktura, merila, procesi, vloge),</w:t>
      </w:r>
    </w:p>
    <w:p w14:paraId="395122B7" w14:textId="77777777" w:rsidR="0065644C" w:rsidRPr="0065644C" w:rsidRDefault="0065644C" w:rsidP="0065644C">
      <w:pPr>
        <w:numPr>
          <w:ilvl w:val="0"/>
          <w:numId w:val="52"/>
        </w:numPr>
        <w:rPr>
          <w:rFonts w:cs="Arial"/>
        </w:rPr>
      </w:pPr>
      <w:r w:rsidRPr="0065644C">
        <w:rPr>
          <w:rFonts w:cs="Arial"/>
        </w:rPr>
        <w:t>oblikovanje osnutka Priročnika za upravljanje portfelja,</w:t>
      </w:r>
    </w:p>
    <w:p w14:paraId="78AD917B" w14:textId="77777777" w:rsidR="0065644C" w:rsidRPr="0065644C" w:rsidRDefault="0065644C" w:rsidP="0065644C">
      <w:pPr>
        <w:numPr>
          <w:ilvl w:val="0"/>
          <w:numId w:val="52"/>
        </w:numPr>
        <w:rPr>
          <w:rFonts w:cs="Arial"/>
        </w:rPr>
      </w:pPr>
      <w:r w:rsidRPr="0065644C">
        <w:rPr>
          <w:rFonts w:cs="Arial"/>
        </w:rPr>
        <w:t xml:space="preserve">vzpostavitev upravljavske ureditve in </w:t>
      </w:r>
      <w:proofErr w:type="spellStart"/>
      <w:r w:rsidRPr="0065644C">
        <w:rPr>
          <w:rFonts w:cs="Arial"/>
        </w:rPr>
        <w:t>portfeljskega</w:t>
      </w:r>
      <w:proofErr w:type="spellEnd"/>
      <w:r w:rsidRPr="0065644C">
        <w:rPr>
          <w:rFonts w:cs="Arial"/>
        </w:rPr>
        <w:t xml:space="preserve"> </w:t>
      </w:r>
      <w:proofErr w:type="spellStart"/>
      <w:r w:rsidRPr="0065644C">
        <w:rPr>
          <w:rFonts w:cs="Arial"/>
        </w:rPr>
        <w:t>repozitorija</w:t>
      </w:r>
      <w:proofErr w:type="spellEnd"/>
      <w:r w:rsidRPr="0065644C">
        <w:rPr>
          <w:rFonts w:cs="Arial"/>
        </w:rPr>
        <w:t>,</w:t>
      </w:r>
    </w:p>
    <w:p w14:paraId="35B31512" w14:textId="77777777" w:rsidR="0065644C" w:rsidRPr="0065644C" w:rsidRDefault="0065644C" w:rsidP="0065644C">
      <w:pPr>
        <w:numPr>
          <w:ilvl w:val="0"/>
          <w:numId w:val="52"/>
        </w:numPr>
        <w:rPr>
          <w:rFonts w:cs="Arial"/>
        </w:rPr>
      </w:pPr>
      <w:r w:rsidRPr="0065644C">
        <w:rPr>
          <w:rFonts w:cs="Arial"/>
        </w:rPr>
        <w:t>priprava načrta usposabljanj in pilotnega preizkusa metodologije.</w:t>
      </w:r>
    </w:p>
    <w:p w14:paraId="323C10E8" w14:textId="77777777" w:rsidR="0065644C" w:rsidRPr="0065644C" w:rsidRDefault="0065644C" w:rsidP="0065644C">
      <w:pPr>
        <w:rPr>
          <w:rFonts w:cs="Arial"/>
          <w:b/>
          <w:bCs/>
        </w:rPr>
      </w:pPr>
    </w:p>
    <w:p w14:paraId="4561650E" w14:textId="77777777" w:rsidR="0065644C" w:rsidRPr="0065644C" w:rsidRDefault="0065644C" w:rsidP="0065644C">
      <w:pPr>
        <w:rPr>
          <w:rFonts w:cs="Arial"/>
        </w:rPr>
      </w:pPr>
      <w:r w:rsidRPr="0065644C">
        <w:rPr>
          <w:rFonts w:cs="Arial"/>
          <w:b/>
          <w:bCs/>
        </w:rPr>
        <w:t xml:space="preserve">Rezultati faze: </w:t>
      </w:r>
      <w:r w:rsidRPr="0065644C">
        <w:rPr>
          <w:rFonts w:cs="Arial"/>
        </w:rPr>
        <w:t>Potrjena metodologija, osnutek priročnika, imenovane vloge, vzpostavljena osnovna struktura portfelja in projekt uvedbe potrjen na Vrata 0–1 (Presoja pobude in Odobritev gradnika).</w:t>
      </w:r>
    </w:p>
    <w:p w14:paraId="5A73FCB5" w14:textId="77777777" w:rsidR="00427207" w:rsidRPr="003F5250" w:rsidRDefault="00427207" w:rsidP="00427207">
      <w:pPr>
        <w:rPr>
          <w:rFonts w:cs="Arial"/>
          <w:b/>
          <w:bCs/>
        </w:rPr>
      </w:pPr>
    </w:p>
    <w:p w14:paraId="446E9C95" w14:textId="67F87C79" w:rsidR="0065644C" w:rsidRPr="003F5250" w:rsidRDefault="0065644C" w:rsidP="00427207">
      <w:pPr>
        <w:rPr>
          <w:rFonts w:cs="Arial"/>
          <w:b/>
          <w:bCs/>
        </w:rPr>
      </w:pPr>
      <w:r w:rsidRPr="003F5250">
        <w:rPr>
          <w:rFonts w:cs="Arial"/>
          <w:b/>
          <w:bCs/>
        </w:rPr>
        <w:t xml:space="preserve">Faza 2: Vzpostavitev in </w:t>
      </w:r>
      <w:r w:rsidR="007A702D">
        <w:rPr>
          <w:rFonts w:cs="Arial"/>
          <w:b/>
          <w:bCs/>
        </w:rPr>
        <w:t>testno izvajanje</w:t>
      </w:r>
      <w:r w:rsidRPr="003F5250">
        <w:rPr>
          <w:rFonts w:cs="Arial"/>
          <w:b/>
          <w:bCs/>
        </w:rPr>
        <w:t xml:space="preserve"> </w:t>
      </w:r>
    </w:p>
    <w:p w14:paraId="6279D971" w14:textId="77777777" w:rsidR="0065644C" w:rsidRPr="0065644C" w:rsidRDefault="0065644C" w:rsidP="0065644C">
      <w:pPr>
        <w:rPr>
          <w:rFonts w:cs="Arial"/>
        </w:rPr>
      </w:pPr>
      <w:r w:rsidRPr="0065644C">
        <w:rPr>
          <w:rFonts w:cs="Arial"/>
        </w:rPr>
        <w:t xml:space="preserve">Namen faze je preizkusiti </w:t>
      </w:r>
      <w:proofErr w:type="spellStart"/>
      <w:r w:rsidRPr="0065644C">
        <w:rPr>
          <w:rFonts w:cs="Arial"/>
        </w:rPr>
        <w:t>portfeljske</w:t>
      </w:r>
      <w:proofErr w:type="spellEnd"/>
      <w:r w:rsidRPr="0065644C">
        <w:rPr>
          <w:rFonts w:cs="Arial"/>
        </w:rPr>
        <w:t xml:space="preserve"> procese v omejenem obsegu, na manjšem naboru gradnikov.</w:t>
      </w:r>
    </w:p>
    <w:p w14:paraId="7797B1AB" w14:textId="77777777" w:rsidR="0065644C" w:rsidRPr="0065644C" w:rsidRDefault="0065644C" w:rsidP="0065644C">
      <w:pPr>
        <w:rPr>
          <w:rFonts w:cs="Arial"/>
          <w:b/>
          <w:bCs/>
        </w:rPr>
      </w:pPr>
      <w:r w:rsidRPr="0065644C">
        <w:rPr>
          <w:rFonts w:cs="Arial"/>
        </w:rPr>
        <w:br/>
      </w:r>
      <w:r w:rsidRPr="00CB1BCC">
        <w:rPr>
          <w:rFonts w:cs="Arial"/>
          <w:b/>
          <w:bCs/>
        </w:rPr>
        <w:t>Ključne aktivnosti:</w:t>
      </w:r>
    </w:p>
    <w:p w14:paraId="1187E35C" w14:textId="77777777" w:rsidR="0065644C" w:rsidRPr="0065644C" w:rsidRDefault="0065644C" w:rsidP="0065644C">
      <w:pPr>
        <w:numPr>
          <w:ilvl w:val="0"/>
          <w:numId w:val="53"/>
        </w:numPr>
        <w:rPr>
          <w:rFonts w:cs="Arial"/>
        </w:rPr>
      </w:pPr>
      <w:r w:rsidRPr="0065644C">
        <w:rPr>
          <w:rFonts w:cs="Arial"/>
        </w:rPr>
        <w:t>vzpostavitev službe ali pisarne za koordinacijo in spremljanje portfelja,</w:t>
      </w:r>
    </w:p>
    <w:p w14:paraId="252A0C2D" w14:textId="77777777" w:rsidR="0065644C" w:rsidRPr="0065644C" w:rsidRDefault="0065644C" w:rsidP="0065644C">
      <w:pPr>
        <w:numPr>
          <w:ilvl w:val="0"/>
          <w:numId w:val="53"/>
        </w:numPr>
        <w:rPr>
          <w:rFonts w:cs="Arial"/>
        </w:rPr>
      </w:pPr>
      <w:r w:rsidRPr="0065644C">
        <w:rPr>
          <w:rFonts w:cs="Arial"/>
        </w:rPr>
        <w:t xml:space="preserve">vnos podatkov o obstoječih gradnikih v </w:t>
      </w:r>
      <w:proofErr w:type="spellStart"/>
      <w:r w:rsidRPr="0065644C">
        <w:rPr>
          <w:rFonts w:cs="Arial"/>
        </w:rPr>
        <w:t>portfeljski</w:t>
      </w:r>
      <w:proofErr w:type="spellEnd"/>
      <w:r w:rsidRPr="0065644C">
        <w:rPr>
          <w:rFonts w:cs="Arial"/>
        </w:rPr>
        <w:t xml:space="preserve"> </w:t>
      </w:r>
      <w:proofErr w:type="spellStart"/>
      <w:r w:rsidRPr="0065644C">
        <w:rPr>
          <w:rFonts w:cs="Arial"/>
        </w:rPr>
        <w:t>repozitorij</w:t>
      </w:r>
      <w:proofErr w:type="spellEnd"/>
      <w:r w:rsidRPr="0065644C">
        <w:rPr>
          <w:rFonts w:cs="Arial"/>
        </w:rPr>
        <w:t>,</w:t>
      </w:r>
    </w:p>
    <w:p w14:paraId="5921E653" w14:textId="77777777" w:rsidR="0065644C" w:rsidRPr="0065644C" w:rsidRDefault="0065644C" w:rsidP="0065644C">
      <w:pPr>
        <w:numPr>
          <w:ilvl w:val="0"/>
          <w:numId w:val="53"/>
        </w:numPr>
        <w:rPr>
          <w:rFonts w:cs="Arial"/>
        </w:rPr>
      </w:pPr>
      <w:r w:rsidRPr="0065644C">
        <w:rPr>
          <w:rFonts w:cs="Arial"/>
        </w:rPr>
        <w:t>izvedba prvega cikla sestave portfelja,</w:t>
      </w:r>
    </w:p>
    <w:p w14:paraId="048DDF0A" w14:textId="77777777" w:rsidR="0065644C" w:rsidRPr="0065644C" w:rsidRDefault="0065644C" w:rsidP="0065644C">
      <w:pPr>
        <w:numPr>
          <w:ilvl w:val="0"/>
          <w:numId w:val="53"/>
        </w:numPr>
        <w:rPr>
          <w:rFonts w:cs="Arial"/>
        </w:rPr>
      </w:pPr>
      <w:r w:rsidRPr="0065644C">
        <w:rPr>
          <w:rFonts w:cs="Arial"/>
        </w:rPr>
        <w:t>izvajanje procesov spremljanja, poročanja in upravljanja sprememb na pilotnih gradnikih,</w:t>
      </w:r>
    </w:p>
    <w:p w14:paraId="51B230CA" w14:textId="77777777" w:rsidR="0065644C" w:rsidRPr="0065644C" w:rsidRDefault="0065644C" w:rsidP="0065644C">
      <w:pPr>
        <w:numPr>
          <w:ilvl w:val="0"/>
          <w:numId w:val="53"/>
        </w:numPr>
        <w:rPr>
          <w:rFonts w:cs="Arial"/>
        </w:rPr>
      </w:pPr>
      <w:r w:rsidRPr="0065644C">
        <w:rPr>
          <w:rFonts w:cs="Arial"/>
        </w:rPr>
        <w:t>izvedba usposabljanj za ključne deležnike,</w:t>
      </w:r>
    </w:p>
    <w:p w14:paraId="3C068B07" w14:textId="77777777" w:rsidR="0065644C" w:rsidRPr="0065644C" w:rsidRDefault="0065644C" w:rsidP="0065644C">
      <w:pPr>
        <w:numPr>
          <w:ilvl w:val="0"/>
          <w:numId w:val="53"/>
        </w:numPr>
        <w:rPr>
          <w:rFonts w:cs="Arial"/>
        </w:rPr>
      </w:pPr>
      <w:r w:rsidRPr="0065644C">
        <w:rPr>
          <w:rFonts w:cs="Arial"/>
        </w:rPr>
        <w:t>prilagoditev dokumentacije in orodij na podlagi ugotovitev iz pilotnega izvajanja.</w:t>
      </w:r>
    </w:p>
    <w:p w14:paraId="6210569F" w14:textId="77777777" w:rsidR="0065644C" w:rsidRPr="0065644C" w:rsidRDefault="0065644C" w:rsidP="0065644C">
      <w:pPr>
        <w:rPr>
          <w:rFonts w:cs="Arial"/>
        </w:rPr>
      </w:pPr>
    </w:p>
    <w:p w14:paraId="27D7EBC1" w14:textId="77777777" w:rsidR="0065644C" w:rsidRPr="0065644C" w:rsidRDefault="0065644C" w:rsidP="0065644C">
      <w:pPr>
        <w:rPr>
          <w:rFonts w:cs="Arial"/>
        </w:rPr>
      </w:pPr>
      <w:r w:rsidRPr="0065644C">
        <w:rPr>
          <w:rFonts w:cs="Arial"/>
          <w:b/>
          <w:bCs/>
        </w:rPr>
        <w:t xml:space="preserve">Rezultati faze: </w:t>
      </w:r>
      <w:r w:rsidRPr="0065644C">
        <w:rPr>
          <w:rFonts w:cs="Arial"/>
        </w:rPr>
        <w:t xml:space="preserve">Vzpostavljeno delovanje </w:t>
      </w:r>
      <w:proofErr w:type="spellStart"/>
      <w:r w:rsidRPr="0065644C">
        <w:rPr>
          <w:rFonts w:cs="Arial"/>
        </w:rPr>
        <w:t>portfeljskih</w:t>
      </w:r>
      <w:proofErr w:type="spellEnd"/>
      <w:r w:rsidRPr="0065644C">
        <w:rPr>
          <w:rFonts w:cs="Arial"/>
        </w:rPr>
        <w:t xml:space="preserve"> procesov, delujoč </w:t>
      </w:r>
      <w:proofErr w:type="spellStart"/>
      <w:r w:rsidRPr="0065644C">
        <w:rPr>
          <w:rFonts w:cs="Arial"/>
        </w:rPr>
        <w:t>repozitorij</w:t>
      </w:r>
      <w:proofErr w:type="spellEnd"/>
      <w:r w:rsidRPr="0065644C">
        <w:rPr>
          <w:rFonts w:cs="Arial"/>
        </w:rPr>
        <w:t>, izveden prvi letni cikel sestave portfelja in potrjena sestava portfelja na Vrata 2 (Vmesni pregled).</w:t>
      </w:r>
    </w:p>
    <w:p w14:paraId="1F09E7C9" w14:textId="77777777" w:rsidR="0065644C" w:rsidRPr="003F5250" w:rsidRDefault="0065644C" w:rsidP="0065644C">
      <w:pPr>
        <w:rPr>
          <w:rFonts w:cs="Arial"/>
        </w:rPr>
      </w:pPr>
    </w:p>
    <w:p w14:paraId="217C045C" w14:textId="01150914" w:rsidR="0065644C" w:rsidRPr="003F5250" w:rsidRDefault="0065644C" w:rsidP="0065644C">
      <w:pPr>
        <w:rPr>
          <w:rFonts w:cs="Arial"/>
          <w:b/>
          <w:bCs/>
        </w:rPr>
      </w:pPr>
      <w:r w:rsidRPr="003F5250">
        <w:rPr>
          <w:rFonts w:cs="Arial"/>
          <w:b/>
          <w:bCs/>
        </w:rPr>
        <w:t xml:space="preserve">Faza 3: Širitev in standardizacija </w:t>
      </w:r>
    </w:p>
    <w:p w14:paraId="2DC00E92" w14:textId="77777777" w:rsidR="0065644C" w:rsidRPr="0065644C" w:rsidRDefault="0065644C" w:rsidP="0065644C">
      <w:pPr>
        <w:rPr>
          <w:rFonts w:cs="Arial"/>
        </w:rPr>
      </w:pPr>
      <w:r w:rsidRPr="0065644C">
        <w:rPr>
          <w:rFonts w:cs="Arial"/>
        </w:rPr>
        <w:t>Namen faze je razširiti uporabo metodologije na celotno državno upravo ter standardizirati procese in dokumentacijo.</w:t>
      </w:r>
    </w:p>
    <w:p w14:paraId="3BFBC604" w14:textId="77777777" w:rsidR="0065644C" w:rsidRPr="0065644C" w:rsidRDefault="0065644C" w:rsidP="0065644C">
      <w:pPr>
        <w:rPr>
          <w:rFonts w:cs="Arial"/>
          <w:b/>
          <w:bCs/>
        </w:rPr>
      </w:pPr>
      <w:r w:rsidRPr="0065644C">
        <w:rPr>
          <w:rFonts w:cs="Arial"/>
        </w:rPr>
        <w:br/>
      </w:r>
      <w:r w:rsidRPr="0065644C">
        <w:rPr>
          <w:rFonts w:cs="Arial"/>
          <w:b/>
          <w:bCs/>
        </w:rPr>
        <w:t>Ključne aktivnosti:</w:t>
      </w:r>
    </w:p>
    <w:p w14:paraId="44E84C2A" w14:textId="77777777" w:rsidR="0065644C" w:rsidRPr="0065644C" w:rsidRDefault="0065644C" w:rsidP="0065644C">
      <w:pPr>
        <w:numPr>
          <w:ilvl w:val="0"/>
          <w:numId w:val="54"/>
        </w:numPr>
        <w:rPr>
          <w:rFonts w:cs="Arial"/>
        </w:rPr>
      </w:pPr>
      <w:r w:rsidRPr="0065644C">
        <w:rPr>
          <w:rFonts w:cs="Arial"/>
        </w:rPr>
        <w:lastRenderedPageBreak/>
        <w:t>postopna vključitev vseh IT projektov in IT programov v državni portfelj,</w:t>
      </w:r>
    </w:p>
    <w:p w14:paraId="1EBEB064" w14:textId="77777777" w:rsidR="0065644C" w:rsidRPr="0065644C" w:rsidRDefault="0065644C" w:rsidP="0065644C">
      <w:pPr>
        <w:numPr>
          <w:ilvl w:val="0"/>
          <w:numId w:val="54"/>
        </w:numPr>
        <w:rPr>
          <w:rFonts w:cs="Arial"/>
        </w:rPr>
      </w:pPr>
      <w:r w:rsidRPr="0065644C">
        <w:rPr>
          <w:rFonts w:cs="Arial"/>
        </w:rPr>
        <w:t>vzpostavitev rednega letnega cikla oblikovanja in spremljanja portfelja,</w:t>
      </w:r>
    </w:p>
    <w:p w14:paraId="1481AA99" w14:textId="16DBAE3B" w:rsidR="0065644C" w:rsidRPr="0065644C" w:rsidRDefault="0065644C" w:rsidP="0065644C">
      <w:pPr>
        <w:numPr>
          <w:ilvl w:val="0"/>
          <w:numId w:val="54"/>
        </w:numPr>
        <w:rPr>
          <w:rFonts w:cs="Arial"/>
        </w:rPr>
      </w:pPr>
      <w:r w:rsidRPr="0065644C">
        <w:rPr>
          <w:rFonts w:cs="Arial"/>
        </w:rPr>
        <w:t xml:space="preserve">usklajevanje poročanja in odločanja </w:t>
      </w:r>
      <w:r w:rsidR="0016301B">
        <w:rPr>
          <w:rFonts w:cs="Arial"/>
        </w:rPr>
        <w:t>s</w:t>
      </w:r>
      <w:r w:rsidRPr="0065644C">
        <w:rPr>
          <w:rFonts w:cs="Arial"/>
        </w:rPr>
        <w:t xml:space="preserve"> faznimi vrati portfelja,</w:t>
      </w:r>
    </w:p>
    <w:p w14:paraId="4D7A60E2" w14:textId="77777777" w:rsidR="0065644C" w:rsidRPr="0065644C" w:rsidRDefault="0065644C" w:rsidP="0065644C">
      <w:pPr>
        <w:numPr>
          <w:ilvl w:val="0"/>
          <w:numId w:val="54"/>
        </w:numPr>
        <w:rPr>
          <w:rFonts w:cs="Arial"/>
        </w:rPr>
      </w:pPr>
      <w:r w:rsidRPr="0065644C">
        <w:rPr>
          <w:rFonts w:cs="Arial"/>
        </w:rPr>
        <w:t>standardizacija procesov in predlog (poročila, evidence, RACI matrike, komunikacijski načrt),</w:t>
      </w:r>
    </w:p>
    <w:p w14:paraId="6AE3ABDF" w14:textId="77777777" w:rsidR="0065644C" w:rsidRPr="0065644C" w:rsidRDefault="0065644C" w:rsidP="0065644C">
      <w:pPr>
        <w:numPr>
          <w:ilvl w:val="0"/>
          <w:numId w:val="54"/>
        </w:numPr>
        <w:rPr>
          <w:rFonts w:cs="Arial"/>
        </w:rPr>
      </w:pPr>
      <w:r w:rsidRPr="0065644C">
        <w:rPr>
          <w:rFonts w:cs="Arial"/>
        </w:rPr>
        <w:t>nadgradnja informacijskega orodja ter integracija z drugimi državnimi sistemi,</w:t>
      </w:r>
    </w:p>
    <w:p w14:paraId="3B4567D3" w14:textId="77777777" w:rsidR="0065644C" w:rsidRPr="0065644C" w:rsidRDefault="0065644C" w:rsidP="0065644C">
      <w:pPr>
        <w:numPr>
          <w:ilvl w:val="0"/>
          <w:numId w:val="54"/>
        </w:numPr>
        <w:rPr>
          <w:rFonts w:cs="Arial"/>
        </w:rPr>
      </w:pPr>
      <w:r w:rsidRPr="0065644C">
        <w:rPr>
          <w:rFonts w:cs="Arial"/>
        </w:rPr>
        <w:t xml:space="preserve">krepitev kadrovskih in analitičnih zmogljivosti </w:t>
      </w:r>
      <w:proofErr w:type="spellStart"/>
      <w:r w:rsidRPr="0065644C">
        <w:rPr>
          <w:rFonts w:cs="Arial"/>
        </w:rPr>
        <w:t>portfeljske</w:t>
      </w:r>
      <w:proofErr w:type="spellEnd"/>
      <w:r w:rsidRPr="0065644C">
        <w:rPr>
          <w:rFonts w:cs="Arial"/>
        </w:rPr>
        <w:t xml:space="preserve"> pisarne.</w:t>
      </w:r>
    </w:p>
    <w:p w14:paraId="70ACCD03" w14:textId="77777777" w:rsidR="0065644C" w:rsidRPr="0065644C" w:rsidRDefault="0065644C" w:rsidP="0065644C">
      <w:pPr>
        <w:rPr>
          <w:rFonts w:cs="Arial"/>
        </w:rPr>
      </w:pPr>
    </w:p>
    <w:p w14:paraId="3041D13F" w14:textId="77777777" w:rsidR="0065644C" w:rsidRPr="003F5250" w:rsidRDefault="0065644C" w:rsidP="0065644C">
      <w:pPr>
        <w:rPr>
          <w:rFonts w:cs="Arial"/>
        </w:rPr>
      </w:pPr>
      <w:r w:rsidRPr="0065644C">
        <w:rPr>
          <w:rFonts w:cs="Arial"/>
          <w:b/>
          <w:bCs/>
        </w:rPr>
        <w:t xml:space="preserve">Rezultati faze: </w:t>
      </w:r>
      <w:r w:rsidRPr="0065644C">
        <w:rPr>
          <w:rFonts w:cs="Arial"/>
        </w:rPr>
        <w:t>Enotna uporaba metodologije, standardizirana poročila in procesi, povečana preglednost in učinkovitost upravljanja portfelja.</w:t>
      </w:r>
    </w:p>
    <w:p w14:paraId="50C009F4" w14:textId="77777777" w:rsidR="0065644C" w:rsidRPr="0065644C" w:rsidRDefault="0065644C" w:rsidP="0065644C">
      <w:pPr>
        <w:rPr>
          <w:rFonts w:cs="Arial"/>
        </w:rPr>
      </w:pPr>
    </w:p>
    <w:p w14:paraId="680519C1" w14:textId="77777777" w:rsidR="0065644C" w:rsidRPr="003F5250" w:rsidRDefault="0065644C" w:rsidP="0065644C">
      <w:pPr>
        <w:rPr>
          <w:rFonts w:cs="Arial"/>
          <w:b/>
          <w:bCs/>
        </w:rPr>
      </w:pPr>
      <w:r w:rsidRPr="003F5250">
        <w:rPr>
          <w:rFonts w:cs="Arial"/>
          <w:b/>
          <w:bCs/>
        </w:rPr>
        <w:t xml:space="preserve">Faza 4: Optimizacija in zrelost </w:t>
      </w:r>
    </w:p>
    <w:p w14:paraId="26B9DFF9" w14:textId="77777777" w:rsidR="0065644C" w:rsidRPr="0065644C" w:rsidRDefault="0065644C" w:rsidP="0065644C">
      <w:pPr>
        <w:rPr>
          <w:rFonts w:cs="Arial"/>
        </w:rPr>
      </w:pPr>
      <w:r w:rsidRPr="0065644C">
        <w:rPr>
          <w:rFonts w:cs="Arial"/>
        </w:rPr>
        <w:t>Namen faze je doseči visoko raven zrelosti portfeljskega upravljanja ter uveljaviti kulturo stalnih izboljšav.</w:t>
      </w:r>
    </w:p>
    <w:p w14:paraId="43D22BA6" w14:textId="77777777" w:rsidR="0065644C" w:rsidRPr="0065644C" w:rsidRDefault="0065644C" w:rsidP="0065644C">
      <w:pPr>
        <w:rPr>
          <w:rFonts w:cs="Arial"/>
          <w:b/>
          <w:bCs/>
        </w:rPr>
      </w:pPr>
      <w:r w:rsidRPr="0065644C">
        <w:rPr>
          <w:rFonts w:cs="Arial"/>
        </w:rPr>
        <w:br/>
      </w:r>
      <w:r w:rsidRPr="0065644C">
        <w:rPr>
          <w:rFonts w:cs="Arial"/>
          <w:b/>
          <w:bCs/>
        </w:rPr>
        <w:t>Ključne aktivnosti:</w:t>
      </w:r>
    </w:p>
    <w:p w14:paraId="70E15120" w14:textId="77777777" w:rsidR="0065644C" w:rsidRPr="0065644C" w:rsidRDefault="0065644C" w:rsidP="0065644C">
      <w:pPr>
        <w:numPr>
          <w:ilvl w:val="0"/>
          <w:numId w:val="55"/>
        </w:numPr>
        <w:rPr>
          <w:rFonts w:cs="Arial"/>
        </w:rPr>
      </w:pPr>
      <w:r w:rsidRPr="0065644C">
        <w:rPr>
          <w:rFonts w:cs="Arial"/>
        </w:rPr>
        <w:t>redno spremljanje kazalnikov uspešnosti portfeljskega upravljanja,</w:t>
      </w:r>
    </w:p>
    <w:p w14:paraId="0EF21FF4" w14:textId="4971899B" w:rsidR="0065644C" w:rsidRPr="0065644C" w:rsidRDefault="0065644C" w:rsidP="0065644C">
      <w:pPr>
        <w:numPr>
          <w:ilvl w:val="0"/>
          <w:numId w:val="55"/>
        </w:numPr>
        <w:rPr>
          <w:rFonts w:cs="Arial"/>
        </w:rPr>
      </w:pPr>
      <w:r w:rsidRPr="0065644C">
        <w:rPr>
          <w:rFonts w:cs="Arial"/>
        </w:rPr>
        <w:t>uvajanje naprednih analitičnih orodij (</w:t>
      </w:r>
      <w:r w:rsidR="007A702D">
        <w:rPr>
          <w:rFonts w:cs="Arial"/>
        </w:rPr>
        <w:t>napovedna</w:t>
      </w:r>
      <w:r w:rsidRPr="0065644C">
        <w:rPr>
          <w:rFonts w:cs="Arial"/>
        </w:rPr>
        <w:t xml:space="preserve"> analitika, scenariji),</w:t>
      </w:r>
    </w:p>
    <w:p w14:paraId="79C099B2" w14:textId="77777777" w:rsidR="0065644C" w:rsidRPr="0065644C" w:rsidRDefault="0065644C" w:rsidP="0065644C">
      <w:pPr>
        <w:numPr>
          <w:ilvl w:val="0"/>
          <w:numId w:val="55"/>
        </w:numPr>
        <w:rPr>
          <w:rFonts w:cs="Arial"/>
        </w:rPr>
      </w:pPr>
      <w:r w:rsidRPr="0065644C">
        <w:rPr>
          <w:rFonts w:cs="Arial"/>
        </w:rPr>
        <w:t>izvajanje notranjih in zunanjih pregledov učinkovitosti (revizije zrelosti),</w:t>
      </w:r>
    </w:p>
    <w:p w14:paraId="6CD53B7F" w14:textId="77777777" w:rsidR="0065644C" w:rsidRPr="0065644C" w:rsidRDefault="0065644C" w:rsidP="0065644C">
      <w:pPr>
        <w:numPr>
          <w:ilvl w:val="0"/>
          <w:numId w:val="55"/>
        </w:numPr>
        <w:rPr>
          <w:rFonts w:cs="Arial"/>
        </w:rPr>
      </w:pPr>
      <w:r w:rsidRPr="0065644C">
        <w:rPr>
          <w:rFonts w:cs="Arial"/>
        </w:rPr>
        <w:t>delitev dobrih praks in mednarodno sodelovanje,</w:t>
      </w:r>
    </w:p>
    <w:p w14:paraId="4B585E76" w14:textId="77777777" w:rsidR="0065644C" w:rsidRPr="0065644C" w:rsidRDefault="0065644C" w:rsidP="0065644C">
      <w:pPr>
        <w:numPr>
          <w:ilvl w:val="0"/>
          <w:numId w:val="55"/>
        </w:numPr>
        <w:rPr>
          <w:rFonts w:cs="Arial"/>
        </w:rPr>
      </w:pPr>
      <w:r w:rsidRPr="0065644C">
        <w:rPr>
          <w:rFonts w:cs="Arial"/>
        </w:rPr>
        <w:t>stalno posodabljanje priročnika, predlog in procesov glede na izkušnje,</w:t>
      </w:r>
    </w:p>
    <w:p w14:paraId="182CC14B" w14:textId="77777777" w:rsidR="0065644C" w:rsidRPr="0065644C" w:rsidRDefault="0065644C" w:rsidP="0065644C">
      <w:pPr>
        <w:numPr>
          <w:ilvl w:val="0"/>
          <w:numId w:val="55"/>
        </w:numPr>
        <w:rPr>
          <w:rFonts w:cs="Arial"/>
        </w:rPr>
      </w:pPr>
      <w:r w:rsidRPr="0065644C">
        <w:rPr>
          <w:rFonts w:cs="Arial"/>
        </w:rPr>
        <w:t xml:space="preserve">vključitev upravljanja koristi in zrelosti v redne letne </w:t>
      </w:r>
      <w:proofErr w:type="spellStart"/>
      <w:r w:rsidRPr="0065644C">
        <w:rPr>
          <w:rFonts w:cs="Arial"/>
        </w:rPr>
        <w:t>portfeljske</w:t>
      </w:r>
      <w:proofErr w:type="spellEnd"/>
      <w:r w:rsidRPr="0065644C">
        <w:rPr>
          <w:rFonts w:cs="Arial"/>
        </w:rPr>
        <w:t xml:space="preserve"> preglede.</w:t>
      </w:r>
    </w:p>
    <w:p w14:paraId="0800075B" w14:textId="77777777" w:rsidR="0065644C" w:rsidRPr="0065644C" w:rsidRDefault="0065644C" w:rsidP="0065644C">
      <w:pPr>
        <w:rPr>
          <w:rFonts w:cs="Arial"/>
        </w:rPr>
      </w:pPr>
    </w:p>
    <w:p w14:paraId="0426EEE0" w14:textId="77777777" w:rsidR="0065644C" w:rsidRPr="0065644C" w:rsidRDefault="0065644C" w:rsidP="0065644C">
      <w:pPr>
        <w:rPr>
          <w:rFonts w:cs="Arial"/>
        </w:rPr>
      </w:pPr>
      <w:r w:rsidRPr="0065644C">
        <w:rPr>
          <w:rFonts w:cs="Arial"/>
          <w:b/>
          <w:bCs/>
        </w:rPr>
        <w:t xml:space="preserve">Rezultati faze: </w:t>
      </w:r>
      <w:r w:rsidRPr="0065644C">
        <w:rPr>
          <w:rFonts w:cs="Arial"/>
        </w:rPr>
        <w:t xml:space="preserve">Uveljavljeno </w:t>
      </w:r>
      <w:proofErr w:type="spellStart"/>
      <w:r w:rsidRPr="0065644C">
        <w:rPr>
          <w:rFonts w:cs="Arial"/>
        </w:rPr>
        <w:t>portfeljsko</w:t>
      </w:r>
      <w:proofErr w:type="spellEnd"/>
      <w:r w:rsidRPr="0065644C">
        <w:rPr>
          <w:rFonts w:cs="Arial"/>
        </w:rPr>
        <w:t xml:space="preserve"> upravljanje kot sestavni del proračunskega in strateškega procesa države, stalno izboljševanje učinkovitosti in zrelosti upravljanja.</w:t>
      </w:r>
    </w:p>
    <w:p w14:paraId="64A6BF6B" w14:textId="77777777" w:rsidR="0065644C" w:rsidRPr="0065644C" w:rsidRDefault="0065644C" w:rsidP="0065644C">
      <w:pPr>
        <w:rPr>
          <w:rFonts w:cs="Arial"/>
        </w:rPr>
      </w:pPr>
    </w:p>
    <w:p w14:paraId="6C0A66FA" w14:textId="079E9325" w:rsidR="0065644C" w:rsidRPr="0065644C" w:rsidRDefault="0065644C" w:rsidP="0065644C">
      <w:pPr>
        <w:rPr>
          <w:rFonts w:cs="Arial"/>
        </w:rPr>
      </w:pPr>
      <w:r w:rsidRPr="0065644C">
        <w:rPr>
          <w:rFonts w:cs="Arial"/>
        </w:rPr>
        <w:t>Spremljanje implementacije vodi Služba ali pisarna za koordinacijo in spremljanje portfelja</w:t>
      </w:r>
      <w:r w:rsidRPr="0065644C">
        <w:rPr>
          <w:rFonts w:cs="Arial"/>
          <w:b/>
          <w:bCs/>
        </w:rPr>
        <w:t xml:space="preserve"> </w:t>
      </w:r>
      <w:r w:rsidRPr="0065644C">
        <w:rPr>
          <w:rFonts w:cs="Arial"/>
        </w:rPr>
        <w:t>v sodelovanju z vodjo portfelja. Proces vključuje zbiranje podatkov o izvedenih aktivnostih, deležnikih, procesih in rezultatih, analizo napredka glede na kazalnike in ciljne vrednosti, pripravo poročil o implementaciji ter pripravo priporočil za prilagoditev procesov, dokumentacije in usposabljanj. S tem se vzpostavi krog stalnega izboljševanja, ki povezuje implementacijo metodologije z rednim letnim ciklom upravljanja portfelja, od oblikovanja in spremljanja do poročanja in optimizacije.</w:t>
      </w:r>
    </w:p>
    <w:p w14:paraId="661D6F5E" w14:textId="77777777" w:rsidR="0065644C" w:rsidRPr="003F5250" w:rsidRDefault="0065644C" w:rsidP="00427207">
      <w:pPr>
        <w:pStyle w:val="Heading1"/>
        <w:rPr>
          <w:rFonts w:cs="Arial"/>
          <w:sz w:val="22"/>
          <w:szCs w:val="22"/>
        </w:rPr>
      </w:pPr>
      <w:bookmarkStart w:id="255" w:name="_Toc212490800"/>
      <w:r w:rsidRPr="003F5250">
        <w:rPr>
          <w:rFonts w:cs="Arial"/>
          <w:sz w:val="22"/>
          <w:szCs w:val="22"/>
        </w:rPr>
        <w:t>10.2 Usposabljanje za uporabo metodologije upravljanja portfelja</w:t>
      </w:r>
      <w:bookmarkEnd w:id="255"/>
    </w:p>
    <w:p w14:paraId="12464E61" w14:textId="77777777" w:rsidR="0065644C" w:rsidRPr="0065644C" w:rsidRDefault="0065644C" w:rsidP="0065644C">
      <w:pPr>
        <w:rPr>
          <w:rFonts w:cs="Arial"/>
        </w:rPr>
      </w:pPr>
      <w:r w:rsidRPr="0065644C">
        <w:rPr>
          <w:rFonts w:cs="Arial"/>
        </w:rPr>
        <w:t xml:space="preserve">Usposabljanje je ključni element uspešne implementacije metodologije upravljanja portfelja. Zagotavlja, da vsi deležniki razumejo svoje vloge, obveznosti ter načine dela ter so sposobni učinkovito prispevati k </w:t>
      </w:r>
      <w:proofErr w:type="spellStart"/>
      <w:r w:rsidRPr="0065644C">
        <w:rPr>
          <w:rFonts w:cs="Arial"/>
        </w:rPr>
        <w:t>portfeljskemu</w:t>
      </w:r>
      <w:proofErr w:type="spellEnd"/>
      <w:r w:rsidRPr="0065644C">
        <w:rPr>
          <w:rFonts w:cs="Arial"/>
        </w:rPr>
        <w:t xml:space="preserve"> upravljanju. Usposabljanja organizira služba ali pisarna za koordinacijo in spremljanje portfelja v sodelovanju z organom pristojnim za usposabljanje v državni upravi. </w:t>
      </w:r>
    </w:p>
    <w:p w14:paraId="2E39A1ED" w14:textId="77777777" w:rsidR="0065644C" w:rsidRPr="0065644C" w:rsidRDefault="0065644C" w:rsidP="0065644C">
      <w:pPr>
        <w:rPr>
          <w:rFonts w:cs="Arial"/>
        </w:rPr>
      </w:pPr>
    </w:p>
    <w:p w14:paraId="7405CDE5" w14:textId="77777777" w:rsidR="0065644C" w:rsidRPr="0065644C" w:rsidRDefault="0065644C" w:rsidP="0065644C">
      <w:pPr>
        <w:rPr>
          <w:rFonts w:cs="Arial"/>
        </w:rPr>
      </w:pPr>
      <w:r w:rsidRPr="0065644C">
        <w:rPr>
          <w:rFonts w:cs="Arial"/>
        </w:rPr>
        <w:t>Usposabljanja so prilagojena različnim ciljnim skupinam:</w:t>
      </w:r>
    </w:p>
    <w:p w14:paraId="1DB8D15D" w14:textId="77777777" w:rsidR="0065644C" w:rsidRPr="0065644C" w:rsidRDefault="0065644C" w:rsidP="0065644C">
      <w:pPr>
        <w:rPr>
          <w:rFonts w:cs="Arial"/>
        </w:rPr>
      </w:pPr>
    </w:p>
    <w:p w14:paraId="5644AA56" w14:textId="77777777" w:rsidR="0065644C" w:rsidRPr="0065644C" w:rsidRDefault="0065644C" w:rsidP="0065644C">
      <w:pPr>
        <w:rPr>
          <w:rFonts w:cs="Arial"/>
          <w:b/>
          <w:bCs/>
        </w:rPr>
      </w:pPr>
      <w:r w:rsidRPr="0065644C">
        <w:rPr>
          <w:rFonts w:cs="Arial"/>
          <w:b/>
          <w:bCs/>
        </w:rPr>
        <w:t>Strateška raven</w:t>
      </w:r>
    </w:p>
    <w:p w14:paraId="23477F02" w14:textId="77777777" w:rsidR="0065644C" w:rsidRPr="0065644C" w:rsidRDefault="0065644C" w:rsidP="0065644C">
      <w:pPr>
        <w:rPr>
          <w:rFonts w:cs="Arial"/>
        </w:rPr>
      </w:pPr>
      <w:r w:rsidRPr="0065644C">
        <w:rPr>
          <w:rFonts w:cs="Arial"/>
        </w:rPr>
        <w:t>Ciljno občinstvo: člani organa pristojnega za upravljanje portfelja, vladni funkcionarji</w:t>
      </w:r>
    </w:p>
    <w:p w14:paraId="08E03A6F" w14:textId="2B499EC0" w:rsidR="0065644C" w:rsidRPr="0065644C" w:rsidRDefault="003874C7" w:rsidP="0065644C">
      <w:pPr>
        <w:rPr>
          <w:rFonts w:cs="Arial"/>
        </w:rPr>
      </w:pPr>
      <w:r>
        <w:rPr>
          <w:rFonts w:cs="Arial"/>
        </w:rPr>
        <w:t>Predvideno t</w:t>
      </w:r>
      <w:r w:rsidR="0065644C" w:rsidRPr="0065644C">
        <w:rPr>
          <w:rFonts w:cs="Arial"/>
        </w:rPr>
        <w:t>rajanje: 4 ure</w:t>
      </w:r>
    </w:p>
    <w:p w14:paraId="1D2E6B79" w14:textId="77777777" w:rsidR="0065644C" w:rsidRPr="0065644C" w:rsidRDefault="0065644C" w:rsidP="0065644C">
      <w:pPr>
        <w:rPr>
          <w:rFonts w:cs="Arial"/>
        </w:rPr>
      </w:pPr>
    </w:p>
    <w:p w14:paraId="18DDCECF" w14:textId="77777777" w:rsidR="0065644C" w:rsidRPr="0065644C" w:rsidRDefault="0065644C" w:rsidP="0065644C">
      <w:pPr>
        <w:rPr>
          <w:rFonts w:cs="Arial"/>
        </w:rPr>
      </w:pPr>
      <w:r w:rsidRPr="0065644C">
        <w:rPr>
          <w:rFonts w:cs="Arial"/>
        </w:rPr>
        <w:t>Vsebina:</w:t>
      </w:r>
    </w:p>
    <w:p w14:paraId="1053AA7A" w14:textId="77777777" w:rsidR="0065644C" w:rsidRPr="0065644C" w:rsidRDefault="0065644C" w:rsidP="0065644C">
      <w:pPr>
        <w:numPr>
          <w:ilvl w:val="0"/>
          <w:numId w:val="56"/>
        </w:numPr>
        <w:rPr>
          <w:rFonts w:cs="Arial"/>
        </w:rPr>
      </w:pPr>
      <w:r w:rsidRPr="0065644C">
        <w:rPr>
          <w:rFonts w:cs="Arial"/>
        </w:rPr>
        <w:t>strateški pomen portfeljskega upravljanja,</w:t>
      </w:r>
    </w:p>
    <w:p w14:paraId="74BFC489" w14:textId="77777777" w:rsidR="0065644C" w:rsidRPr="0065644C" w:rsidRDefault="0065644C" w:rsidP="0065644C">
      <w:pPr>
        <w:numPr>
          <w:ilvl w:val="0"/>
          <w:numId w:val="56"/>
        </w:numPr>
        <w:rPr>
          <w:rFonts w:cs="Arial"/>
        </w:rPr>
      </w:pPr>
      <w:r w:rsidRPr="0065644C">
        <w:rPr>
          <w:rFonts w:cs="Arial"/>
        </w:rPr>
        <w:t>povezava portfelja s strategijo Digitalna Slovenija 2030,</w:t>
      </w:r>
    </w:p>
    <w:p w14:paraId="7BE3C123" w14:textId="77777777" w:rsidR="0065644C" w:rsidRPr="0065644C" w:rsidRDefault="0065644C" w:rsidP="0065644C">
      <w:pPr>
        <w:numPr>
          <w:ilvl w:val="0"/>
          <w:numId w:val="56"/>
        </w:numPr>
        <w:rPr>
          <w:rFonts w:cs="Arial"/>
        </w:rPr>
      </w:pPr>
      <w:r w:rsidRPr="0065644C">
        <w:rPr>
          <w:rFonts w:cs="Arial"/>
        </w:rPr>
        <w:t>vloge in odgovornosti strateške ravni,</w:t>
      </w:r>
    </w:p>
    <w:p w14:paraId="6B756834" w14:textId="77777777" w:rsidR="0065644C" w:rsidRPr="0065644C" w:rsidRDefault="0065644C" w:rsidP="0065644C">
      <w:pPr>
        <w:numPr>
          <w:ilvl w:val="0"/>
          <w:numId w:val="56"/>
        </w:numPr>
        <w:rPr>
          <w:rFonts w:cs="Arial"/>
        </w:rPr>
      </w:pPr>
      <w:r w:rsidRPr="0065644C">
        <w:rPr>
          <w:rFonts w:cs="Arial"/>
        </w:rPr>
        <w:t>ključni kazalniki uspešnosti portfelja,</w:t>
      </w:r>
    </w:p>
    <w:p w14:paraId="122B82E9" w14:textId="77777777" w:rsidR="0065644C" w:rsidRPr="0065644C" w:rsidRDefault="0065644C" w:rsidP="0065644C">
      <w:pPr>
        <w:numPr>
          <w:ilvl w:val="0"/>
          <w:numId w:val="56"/>
        </w:numPr>
        <w:rPr>
          <w:rFonts w:cs="Arial"/>
        </w:rPr>
      </w:pPr>
      <w:r w:rsidRPr="0065644C">
        <w:rPr>
          <w:rFonts w:cs="Arial"/>
        </w:rPr>
        <w:t>proces odločanja ter pregledi portfelja.</w:t>
      </w:r>
    </w:p>
    <w:p w14:paraId="2A49ED67" w14:textId="77777777" w:rsidR="0065644C" w:rsidRPr="0065644C" w:rsidRDefault="0065644C" w:rsidP="0065644C">
      <w:pPr>
        <w:rPr>
          <w:rFonts w:cs="Arial"/>
        </w:rPr>
      </w:pPr>
    </w:p>
    <w:p w14:paraId="71254A34" w14:textId="77777777" w:rsidR="0065644C" w:rsidRPr="0065644C" w:rsidRDefault="0065644C" w:rsidP="0065644C">
      <w:pPr>
        <w:rPr>
          <w:rFonts w:cs="Arial"/>
        </w:rPr>
      </w:pPr>
      <w:r w:rsidRPr="0065644C">
        <w:rPr>
          <w:rFonts w:cs="Arial"/>
        </w:rPr>
        <w:t>Oblika: Interaktivna predstavitev, razprava</w:t>
      </w:r>
    </w:p>
    <w:p w14:paraId="3E9C992A" w14:textId="77777777" w:rsidR="0065644C" w:rsidRPr="0065644C" w:rsidRDefault="0065644C" w:rsidP="0065644C">
      <w:pPr>
        <w:rPr>
          <w:rFonts w:cs="Arial"/>
        </w:rPr>
      </w:pPr>
    </w:p>
    <w:p w14:paraId="18ACA5DE" w14:textId="77777777" w:rsidR="0065644C" w:rsidRPr="0065644C" w:rsidRDefault="0065644C" w:rsidP="0065644C">
      <w:pPr>
        <w:rPr>
          <w:rFonts w:cs="Arial"/>
          <w:b/>
          <w:bCs/>
        </w:rPr>
      </w:pPr>
      <w:proofErr w:type="spellStart"/>
      <w:r w:rsidRPr="0065644C">
        <w:rPr>
          <w:rFonts w:cs="Arial"/>
          <w:b/>
          <w:bCs/>
        </w:rPr>
        <w:t>Portfeljska</w:t>
      </w:r>
      <w:proofErr w:type="spellEnd"/>
      <w:r w:rsidRPr="0065644C">
        <w:rPr>
          <w:rFonts w:cs="Arial"/>
          <w:b/>
          <w:bCs/>
        </w:rPr>
        <w:t xml:space="preserve"> raven - upravljavska telesa</w:t>
      </w:r>
    </w:p>
    <w:p w14:paraId="326405AC" w14:textId="77777777" w:rsidR="0065644C" w:rsidRPr="0065644C" w:rsidRDefault="0065644C" w:rsidP="0065644C">
      <w:pPr>
        <w:rPr>
          <w:rFonts w:cs="Arial"/>
        </w:rPr>
      </w:pPr>
      <w:r w:rsidRPr="0065644C">
        <w:rPr>
          <w:rFonts w:cs="Arial"/>
        </w:rPr>
        <w:t>Ciljno občinstvo: člani telesa odgovornega za izdajo predhodnih mnenj</w:t>
      </w:r>
    </w:p>
    <w:p w14:paraId="423A7106" w14:textId="01426D04" w:rsidR="0065644C" w:rsidRPr="0065644C" w:rsidRDefault="003874C7" w:rsidP="0065644C">
      <w:pPr>
        <w:rPr>
          <w:rFonts w:cs="Arial"/>
        </w:rPr>
      </w:pPr>
      <w:r>
        <w:rPr>
          <w:rFonts w:cs="Arial"/>
        </w:rPr>
        <w:t>Predvideno t</w:t>
      </w:r>
      <w:r w:rsidR="0065644C" w:rsidRPr="0065644C">
        <w:rPr>
          <w:rFonts w:cs="Arial"/>
        </w:rPr>
        <w:t>rajanje: 8 ur</w:t>
      </w:r>
    </w:p>
    <w:p w14:paraId="570ECF57" w14:textId="77777777" w:rsidR="0065644C" w:rsidRPr="0065644C" w:rsidRDefault="0065644C" w:rsidP="0065644C">
      <w:pPr>
        <w:rPr>
          <w:rFonts w:cs="Arial"/>
        </w:rPr>
      </w:pPr>
    </w:p>
    <w:p w14:paraId="6E35267A" w14:textId="77777777" w:rsidR="0065644C" w:rsidRPr="0065644C" w:rsidRDefault="0065644C" w:rsidP="0065644C">
      <w:pPr>
        <w:rPr>
          <w:rFonts w:cs="Arial"/>
        </w:rPr>
      </w:pPr>
      <w:r w:rsidRPr="0065644C">
        <w:rPr>
          <w:rFonts w:cs="Arial"/>
        </w:rPr>
        <w:t>Vsebina:</w:t>
      </w:r>
    </w:p>
    <w:p w14:paraId="0812096A" w14:textId="77777777" w:rsidR="0065644C" w:rsidRPr="0065644C" w:rsidRDefault="0065644C" w:rsidP="0065644C">
      <w:pPr>
        <w:rPr>
          <w:rFonts w:cs="Arial"/>
        </w:rPr>
      </w:pPr>
      <w:r w:rsidRPr="0065644C">
        <w:rPr>
          <w:rFonts w:cs="Arial"/>
        </w:rPr>
        <w:t>Poglobljen pregled metodologije PM2-PfM.</w:t>
      </w:r>
    </w:p>
    <w:p w14:paraId="36FFDAFC" w14:textId="77777777" w:rsidR="0065644C" w:rsidRPr="0065644C" w:rsidRDefault="0065644C" w:rsidP="0065644C">
      <w:pPr>
        <w:numPr>
          <w:ilvl w:val="0"/>
          <w:numId w:val="57"/>
        </w:numPr>
        <w:rPr>
          <w:rFonts w:cs="Arial"/>
        </w:rPr>
      </w:pPr>
      <w:r w:rsidRPr="0065644C">
        <w:rPr>
          <w:rFonts w:cs="Arial"/>
        </w:rPr>
        <w:t xml:space="preserve">vloge in odgovornosti </w:t>
      </w:r>
      <w:proofErr w:type="spellStart"/>
      <w:r w:rsidRPr="0065644C">
        <w:rPr>
          <w:rFonts w:cs="Arial"/>
        </w:rPr>
        <w:t>portfeljske</w:t>
      </w:r>
      <w:proofErr w:type="spellEnd"/>
      <w:r w:rsidRPr="0065644C">
        <w:rPr>
          <w:rFonts w:cs="Arial"/>
        </w:rPr>
        <w:t xml:space="preserve"> ravni,</w:t>
      </w:r>
    </w:p>
    <w:p w14:paraId="1080C739" w14:textId="77777777" w:rsidR="0065644C" w:rsidRPr="0065644C" w:rsidRDefault="0065644C" w:rsidP="0065644C">
      <w:pPr>
        <w:numPr>
          <w:ilvl w:val="0"/>
          <w:numId w:val="57"/>
        </w:numPr>
        <w:rPr>
          <w:rFonts w:cs="Arial"/>
        </w:rPr>
      </w:pPr>
      <w:r w:rsidRPr="0065644C">
        <w:rPr>
          <w:rFonts w:cs="Arial"/>
        </w:rPr>
        <w:t>procesi upravljanja portfelja (oblikovanje, spremljanje, prilagajanje),</w:t>
      </w:r>
    </w:p>
    <w:p w14:paraId="376788BC" w14:textId="77777777" w:rsidR="0065644C" w:rsidRPr="0065644C" w:rsidRDefault="0065644C" w:rsidP="0065644C">
      <w:pPr>
        <w:numPr>
          <w:ilvl w:val="0"/>
          <w:numId w:val="57"/>
        </w:numPr>
        <w:rPr>
          <w:rFonts w:cs="Arial"/>
        </w:rPr>
      </w:pPr>
      <w:r w:rsidRPr="0065644C">
        <w:rPr>
          <w:rFonts w:cs="Arial"/>
        </w:rPr>
        <w:t>dokumenti portfelja ter njihova uporaba,</w:t>
      </w:r>
    </w:p>
    <w:p w14:paraId="19F56286" w14:textId="77777777" w:rsidR="0065644C" w:rsidRPr="0065644C" w:rsidRDefault="0065644C" w:rsidP="0065644C">
      <w:pPr>
        <w:numPr>
          <w:ilvl w:val="0"/>
          <w:numId w:val="57"/>
        </w:numPr>
        <w:rPr>
          <w:rFonts w:cs="Arial"/>
        </w:rPr>
      </w:pPr>
      <w:r w:rsidRPr="0065644C">
        <w:rPr>
          <w:rFonts w:cs="Arial"/>
        </w:rPr>
        <w:t xml:space="preserve">merila vrednotenja ter </w:t>
      </w:r>
      <w:proofErr w:type="spellStart"/>
      <w:r w:rsidRPr="0065644C">
        <w:rPr>
          <w:rFonts w:cs="Arial"/>
        </w:rPr>
        <w:t>prioritizacija</w:t>
      </w:r>
      <w:proofErr w:type="spellEnd"/>
      <w:r w:rsidRPr="0065644C">
        <w:rPr>
          <w:rFonts w:cs="Arial"/>
        </w:rPr>
        <w:t>,</w:t>
      </w:r>
    </w:p>
    <w:p w14:paraId="75D17A6E" w14:textId="77777777" w:rsidR="0065644C" w:rsidRPr="0065644C" w:rsidRDefault="0065644C" w:rsidP="0065644C">
      <w:pPr>
        <w:numPr>
          <w:ilvl w:val="0"/>
          <w:numId w:val="57"/>
        </w:numPr>
        <w:rPr>
          <w:rFonts w:cs="Arial"/>
        </w:rPr>
      </w:pPr>
      <w:r w:rsidRPr="0065644C">
        <w:rPr>
          <w:rFonts w:cs="Arial"/>
        </w:rPr>
        <w:t>upravljanje tveganj, težav ter sprememb,</w:t>
      </w:r>
    </w:p>
    <w:p w14:paraId="0052C04E" w14:textId="77777777" w:rsidR="0065644C" w:rsidRPr="0065644C" w:rsidRDefault="0065644C" w:rsidP="0065644C">
      <w:pPr>
        <w:numPr>
          <w:ilvl w:val="0"/>
          <w:numId w:val="57"/>
        </w:numPr>
        <w:rPr>
          <w:rFonts w:cs="Arial"/>
        </w:rPr>
      </w:pPr>
      <w:r w:rsidRPr="0065644C">
        <w:rPr>
          <w:rFonts w:cs="Arial"/>
        </w:rPr>
        <w:t>procesi odločanja ter eskalacije,</w:t>
      </w:r>
    </w:p>
    <w:p w14:paraId="01A82B02" w14:textId="77777777" w:rsidR="0065644C" w:rsidRPr="0065644C" w:rsidRDefault="0065644C" w:rsidP="0065644C">
      <w:pPr>
        <w:numPr>
          <w:ilvl w:val="0"/>
          <w:numId w:val="57"/>
        </w:numPr>
        <w:rPr>
          <w:rFonts w:cs="Arial"/>
        </w:rPr>
      </w:pPr>
      <w:r w:rsidRPr="0065644C">
        <w:rPr>
          <w:rFonts w:cs="Arial"/>
        </w:rPr>
        <w:t>primeri iz prakse.</w:t>
      </w:r>
    </w:p>
    <w:p w14:paraId="2B86A7D2" w14:textId="77777777" w:rsidR="0065644C" w:rsidRPr="0065644C" w:rsidRDefault="0065644C" w:rsidP="0065644C">
      <w:pPr>
        <w:rPr>
          <w:rFonts w:cs="Arial"/>
        </w:rPr>
      </w:pPr>
    </w:p>
    <w:p w14:paraId="67E0FF10" w14:textId="77777777" w:rsidR="0065644C" w:rsidRPr="0065644C" w:rsidRDefault="0065644C" w:rsidP="0065644C">
      <w:pPr>
        <w:rPr>
          <w:rFonts w:cs="Arial"/>
        </w:rPr>
      </w:pPr>
      <w:r w:rsidRPr="0065644C">
        <w:rPr>
          <w:rFonts w:cs="Arial"/>
        </w:rPr>
        <w:t>Oblika: Predavanja, delavnice, študije primerov</w:t>
      </w:r>
    </w:p>
    <w:p w14:paraId="3DA5EAD2" w14:textId="77777777" w:rsidR="0065644C" w:rsidRPr="0065644C" w:rsidRDefault="0065644C" w:rsidP="0065644C">
      <w:pPr>
        <w:rPr>
          <w:rFonts w:cs="Arial"/>
        </w:rPr>
      </w:pPr>
    </w:p>
    <w:p w14:paraId="212E443F" w14:textId="77777777" w:rsidR="0065644C" w:rsidRPr="0065644C" w:rsidRDefault="0065644C" w:rsidP="0065644C">
      <w:pPr>
        <w:rPr>
          <w:rFonts w:cs="Arial"/>
          <w:b/>
          <w:bCs/>
        </w:rPr>
      </w:pPr>
      <w:proofErr w:type="spellStart"/>
      <w:r w:rsidRPr="0065644C">
        <w:rPr>
          <w:rFonts w:cs="Arial"/>
          <w:b/>
          <w:bCs/>
        </w:rPr>
        <w:t>Portfeljska</w:t>
      </w:r>
      <w:proofErr w:type="spellEnd"/>
      <w:r w:rsidRPr="0065644C">
        <w:rPr>
          <w:rFonts w:cs="Arial"/>
          <w:b/>
          <w:bCs/>
        </w:rPr>
        <w:t xml:space="preserve"> raven - operativna ekipa</w:t>
      </w:r>
    </w:p>
    <w:p w14:paraId="06FCE315" w14:textId="77777777" w:rsidR="0065644C" w:rsidRPr="0065644C" w:rsidRDefault="0065644C" w:rsidP="0065644C">
      <w:pPr>
        <w:rPr>
          <w:rFonts w:cs="Arial"/>
        </w:rPr>
      </w:pPr>
      <w:r w:rsidRPr="0065644C">
        <w:rPr>
          <w:rFonts w:cs="Arial"/>
        </w:rPr>
        <w:t>Ciljno občinstvo: vodja portfelja, sodelavci službe ali pisarne za koordinacijo in spremljanje portfelja</w:t>
      </w:r>
    </w:p>
    <w:p w14:paraId="2EA046F7" w14:textId="147FF1AE" w:rsidR="0065644C" w:rsidRPr="0065644C" w:rsidRDefault="003874C7" w:rsidP="0065644C">
      <w:pPr>
        <w:rPr>
          <w:rFonts w:cs="Arial"/>
        </w:rPr>
      </w:pPr>
      <w:r>
        <w:rPr>
          <w:rFonts w:cs="Arial"/>
        </w:rPr>
        <w:t>Predvideno t</w:t>
      </w:r>
      <w:r w:rsidR="0065644C" w:rsidRPr="0065644C">
        <w:rPr>
          <w:rFonts w:cs="Arial"/>
        </w:rPr>
        <w:t>rajanje: 24 ur</w:t>
      </w:r>
    </w:p>
    <w:p w14:paraId="55CF3D42" w14:textId="77777777" w:rsidR="0065644C" w:rsidRPr="0065644C" w:rsidRDefault="0065644C" w:rsidP="0065644C">
      <w:pPr>
        <w:rPr>
          <w:rFonts w:cs="Arial"/>
        </w:rPr>
      </w:pPr>
    </w:p>
    <w:p w14:paraId="0A6DEA6A" w14:textId="77777777" w:rsidR="0065644C" w:rsidRPr="0065644C" w:rsidRDefault="0065644C" w:rsidP="0065644C">
      <w:pPr>
        <w:rPr>
          <w:rFonts w:cs="Arial"/>
        </w:rPr>
      </w:pPr>
      <w:r w:rsidRPr="0065644C">
        <w:rPr>
          <w:rFonts w:cs="Arial"/>
        </w:rPr>
        <w:t>Vsebina:</w:t>
      </w:r>
    </w:p>
    <w:p w14:paraId="35C6AB64" w14:textId="77777777" w:rsidR="0065644C" w:rsidRPr="0065644C" w:rsidRDefault="0065644C" w:rsidP="0065644C">
      <w:pPr>
        <w:numPr>
          <w:ilvl w:val="0"/>
          <w:numId w:val="58"/>
        </w:numPr>
        <w:rPr>
          <w:rFonts w:cs="Arial"/>
        </w:rPr>
      </w:pPr>
      <w:r w:rsidRPr="0065644C">
        <w:rPr>
          <w:rFonts w:cs="Arial"/>
        </w:rPr>
        <w:t>celovit pregled metodologije,</w:t>
      </w:r>
    </w:p>
    <w:p w14:paraId="21A9EEBA" w14:textId="77777777" w:rsidR="0065644C" w:rsidRPr="0065644C" w:rsidRDefault="0065644C" w:rsidP="0065644C">
      <w:pPr>
        <w:numPr>
          <w:ilvl w:val="0"/>
          <w:numId w:val="58"/>
        </w:numPr>
        <w:rPr>
          <w:rFonts w:cs="Arial"/>
        </w:rPr>
      </w:pPr>
      <w:r w:rsidRPr="0065644C">
        <w:rPr>
          <w:rFonts w:cs="Arial"/>
        </w:rPr>
        <w:t xml:space="preserve">podrobno izvajanje vseh </w:t>
      </w:r>
      <w:proofErr w:type="spellStart"/>
      <w:r w:rsidRPr="0065644C">
        <w:rPr>
          <w:rFonts w:cs="Arial"/>
        </w:rPr>
        <w:t>portfeljskih</w:t>
      </w:r>
      <w:proofErr w:type="spellEnd"/>
      <w:r w:rsidRPr="0065644C">
        <w:rPr>
          <w:rFonts w:cs="Arial"/>
        </w:rPr>
        <w:t xml:space="preserve"> procesov,</w:t>
      </w:r>
    </w:p>
    <w:p w14:paraId="0F380F6B" w14:textId="77777777" w:rsidR="0065644C" w:rsidRPr="0065644C" w:rsidRDefault="0065644C" w:rsidP="0065644C">
      <w:pPr>
        <w:numPr>
          <w:ilvl w:val="0"/>
          <w:numId w:val="58"/>
        </w:numPr>
        <w:rPr>
          <w:rFonts w:cs="Arial"/>
        </w:rPr>
      </w:pPr>
      <w:r w:rsidRPr="0065644C">
        <w:rPr>
          <w:rFonts w:cs="Arial"/>
        </w:rPr>
        <w:t xml:space="preserve">priprava </w:t>
      </w:r>
      <w:proofErr w:type="spellStart"/>
      <w:r w:rsidRPr="0065644C">
        <w:rPr>
          <w:rFonts w:cs="Arial"/>
        </w:rPr>
        <w:t>portfeljskih</w:t>
      </w:r>
      <w:proofErr w:type="spellEnd"/>
      <w:r w:rsidRPr="0065644C">
        <w:rPr>
          <w:rFonts w:cs="Arial"/>
        </w:rPr>
        <w:t xml:space="preserve"> dokumentov (priročnik, poročila, evidence),</w:t>
      </w:r>
    </w:p>
    <w:p w14:paraId="74B43809" w14:textId="77777777" w:rsidR="0065644C" w:rsidRPr="0065644C" w:rsidRDefault="0065644C" w:rsidP="0065644C">
      <w:pPr>
        <w:numPr>
          <w:ilvl w:val="0"/>
          <w:numId w:val="58"/>
        </w:numPr>
        <w:rPr>
          <w:rFonts w:cs="Arial"/>
        </w:rPr>
      </w:pPr>
      <w:r w:rsidRPr="0065644C">
        <w:rPr>
          <w:rFonts w:cs="Arial"/>
        </w:rPr>
        <w:t xml:space="preserve">uporaba </w:t>
      </w:r>
      <w:proofErr w:type="spellStart"/>
      <w:r w:rsidRPr="0065644C">
        <w:rPr>
          <w:rFonts w:cs="Arial"/>
        </w:rPr>
        <w:t>portfeljskega</w:t>
      </w:r>
      <w:proofErr w:type="spellEnd"/>
      <w:r w:rsidRPr="0065644C">
        <w:rPr>
          <w:rFonts w:cs="Arial"/>
        </w:rPr>
        <w:t xml:space="preserve"> </w:t>
      </w:r>
      <w:proofErr w:type="spellStart"/>
      <w:r w:rsidRPr="0065644C">
        <w:rPr>
          <w:rFonts w:cs="Arial"/>
        </w:rPr>
        <w:t>repozitorija</w:t>
      </w:r>
      <w:proofErr w:type="spellEnd"/>
      <w:r w:rsidRPr="0065644C">
        <w:rPr>
          <w:rFonts w:cs="Arial"/>
        </w:rPr>
        <w:t>,</w:t>
      </w:r>
    </w:p>
    <w:p w14:paraId="40D6AC01" w14:textId="77777777" w:rsidR="0065644C" w:rsidRPr="0065644C" w:rsidRDefault="0065644C" w:rsidP="0065644C">
      <w:pPr>
        <w:numPr>
          <w:ilvl w:val="0"/>
          <w:numId w:val="58"/>
        </w:numPr>
        <w:rPr>
          <w:rFonts w:cs="Arial"/>
        </w:rPr>
      </w:pPr>
      <w:r w:rsidRPr="0065644C">
        <w:rPr>
          <w:rFonts w:cs="Arial"/>
        </w:rPr>
        <w:t>analitične metode ter orodja,</w:t>
      </w:r>
    </w:p>
    <w:p w14:paraId="06916A39" w14:textId="77777777" w:rsidR="0065644C" w:rsidRPr="0065644C" w:rsidRDefault="0065644C" w:rsidP="0065644C">
      <w:pPr>
        <w:numPr>
          <w:ilvl w:val="0"/>
          <w:numId w:val="58"/>
        </w:numPr>
        <w:rPr>
          <w:rFonts w:cs="Arial"/>
        </w:rPr>
      </w:pPr>
      <w:r w:rsidRPr="0065644C">
        <w:rPr>
          <w:rFonts w:cs="Arial"/>
        </w:rPr>
        <w:t xml:space="preserve">vrednotenje in </w:t>
      </w:r>
      <w:proofErr w:type="spellStart"/>
      <w:r w:rsidRPr="0065644C">
        <w:rPr>
          <w:rFonts w:cs="Arial"/>
        </w:rPr>
        <w:t>prioritizacija</w:t>
      </w:r>
      <w:proofErr w:type="spellEnd"/>
      <w:r w:rsidRPr="0065644C">
        <w:rPr>
          <w:rFonts w:cs="Arial"/>
        </w:rPr>
        <w:t xml:space="preserve"> gradnikov,</w:t>
      </w:r>
    </w:p>
    <w:p w14:paraId="13A4C79B" w14:textId="77777777" w:rsidR="0065644C" w:rsidRPr="0065644C" w:rsidRDefault="0065644C" w:rsidP="0065644C">
      <w:pPr>
        <w:numPr>
          <w:ilvl w:val="0"/>
          <w:numId w:val="58"/>
        </w:numPr>
        <w:rPr>
          <w:rFonts w:cs="Arial"/>
        </w:rPr>
      </w:pPr>
      <w:r w:rsidRPr="0065644C">
        <w:rPr>
          <w:rFonts w:cs="Arial"/>
        </w:rPr>
        <w:t>upravljanje deležnikov ter komunikacija,</w:t>
      </w:r>
    </w:p>
    <w:p w14:paraId="338A2FF2" w14:textId="77777777" w:rsidR="0065644C" w:rsidRPr="0065644C" w:rsidRDefault="0065644C" w:rsidP="0065644C">
      <w:pPr>
        <w:numPr>
          <w:ilvl w:val="0"/>
          <w:numId w:val="58"/>
        </w:numPr>
        <w:rPr>
          <w:rFonts w:cs="Arial"/>
        </w:rPr>
      </w:pPr>
      <w:r w:rsidRPr="0065644C">
        <w:rPr>
          <w:rFonts w:cs="Arial"/>
        </w:rPr>
        <w:t>priprava poročil ter vizualizacij,</w:t>
      </w:r>
    </w:p>
    <w:p w14:paraId="575E17F3" w14:textId="77777777" w:rsidR="0065644C" w:rsidRPr="0065644C" w:rsidRDefault="0065644C" w:rsidP="0065644C">
      <w:pPr>
        <w:numPr>
          <w:ilvl w:val="0"/>
          <w:numId w:val="58"/>
        </w:numPr>
        <w:rPr>
          <w:rFonts w:cs="Arial"/>
        </w:rPr>
      </w:pPr>
      <w:r w:rsidRPr="0065644C">
        <w:rPr>
          <w:rFonts w:cs="Arial"/>
        </w:rPr>
        <w:t xml:space="preserve">izvajanje </w:t>
      </w:r>
      <w:proofErr w:type="spellStart"/>
      <w:r w:rsidRPr="0065644C">
        <w:rPr>
          <w:rFonts w:cs="Arial"/>
        </w:rPr>
        <w:t>portfeljskih</w:t>
      </w:r>
      <w:proofErr w:type="spellEnd"/>
      <w:r w:rsidRPr="0065644C">
        <w:rPr>
          <w:rFonts w:cs="Arial"/>
        </w:rPr>
        <w:t xml:space="preserve"> pregledov,</w:t>
      </w:r>
    </w:p>
    <w:p w14:paraId="4FC9B897" w14:textId="77777777" w:rsidR="0065644C" w:rsidRPr="0065644C" w:rsidRDefault="0065644C" w:rsidP="0065644C">
      <w:pPr>
        <w:numPr>
          <w:ilvl w:val="0"/>
          <w:numId w:val="58"/>
        </w:numPr>
        <w:rPr>
          <w:rFonts w:cs="Arial"/>
        </w:rPr>
      </w:pPr>
      <w:r w:rsidRPr="0065644C">
        <w:rPr>
          <w:rFonts w:cs="Arial"/>
        </w:rPr>
        <w:t>praktične vaje ter simulacije.</w:t>
      </w:r>
    </w:p>
    <w:p w14:paraId="08BB679A" w14:textId="77777777" w:rsidR="0065644C" w:rsidRPr="0065644C" w:rsidRDefault="0065644C" w:rsidP="0065644C">
      <w:pPr>
        <w:rPr>
          <w:rFonts w:cs="Arial"/>
        </w:rPr>
      </w:pPr>
    </w:p>
    <w:p w14:paraId="18824442" w14:textId="77777777" w:rsidR="0065644C" w:rsidRPr="0065644C" w:rsidRDefault="0065644C" w:rsidP="0065644C">
      <w:pPr>
        <w:rPr>
          <w:rFonts w:cs="Arial"/>
        </w:rPr>
      </w:pPr>
      <w:r w:rsidRPr="0065644C">
        <w:rPr>
          <w:rFonts w:cs="Arial"/>
        </w:rPr>
        <w:t>Oblika: Predavanja, praktične vaje, delavnice, simulacije</w:t>
      </w:r>
    </w:p>
    <w:p w14:paraId="58814C20" w14:textId="77777777" w:rsidR="0065644C" w:rsidRPr="0065644C" w:rsidRDefault="0065644C" w:rsidP="0065644C">
      <w:pPr>
        <w:rPr>
          <w:rFonts w:cs="Arial"/>
        </w:rPr>
      </w:pPr>
    </w:p>
    <w:p w14:paraId="735251A5" w14:textId="77777777" w:rsidR="0065644C" w:rsidRPr="0065644C" w:rsidRDefault="0065644C" w:rsidP="0065644C">
      <w:pPr>
        <w:rPr>
          <w:rFonts w:cs="Arial"/>
          <w:b/>
          <w:bCs/>
        </w:rPr>
      </w:pPr>
      <w:r w:rsidRPr="0065644C">
        <w:rPr>
          <w:rFonts w:cs="Arial"/>
          <w:b/>
          <w:bCs/>
        </w:rPr>
        <w:t>Izvajalci gradnikov</w:t>
      </w:r>
    </w:p>
    <w:p w14:paraId="381327F8" w14:textId="77777777" w:rsidR="0065644C" w:rsidRPr="0065644C" w:rsidRDefault="0065644C" w:rsidP="0065644C">
      <w:pPr>
        <w:rPr>
          <w:rFonts w:cs="Arial"/>
        </w:rPr>
      </w:pPr>
      <w:r w:rsidRPr="0065644C">
        <w:rPr>
          <w:rFonts w:cs="Arial"/>
        </w:rPr>
        <w:lastRenderedPageBreak/>
        <w:t>Ciljno občinstvo: vodje IT projektov in IT programov, vodje projektnih pisarn, ključni člani projektnih ekip</w:t>
      </w:r>
    </w:p>
    <w:p w14:paraId="51F126D7" w14:textId="477D1EF1" w:rsidR="0065644C" w:rsidRPr="0065644C" w:rsidRDefault="003874C7" w:rsidP="0065644C">
      <w:pPr>
        <w:rPr>
          <w:rFonts w:cs="Arial"/>
        </w:rPr>
      </w:pPr>
      <w:r>
        <w:rPr>
          <w:rFonts w:cs="Arial"/>
        </w:rPr>
        <w:t>Predvideno t</w:t>
      </w:r>
      <w:r w:rsidR="0065644C" w:rsidRPr="0065644C">
        <w:rPr>
          <w:rFonts w:cs="Arial"/>
        </w:rPr>
        <w:t>rajanje: 8 ur</w:t>
      </w:r>
    </w:p>
    <w:p w14:paraId="2B6BE677" w14:textId="77777777" w:rsidR="0065644C" w:rsidRPr="0065644C" w:rsidRDefault="0065644C" w:rsidP="0065644C">
      <w:pPr>
        <w:rPr>
          <w:rFonts w:cs="Arial"/>
        </w:rPr>
      </w:pPr>
    </w:p>
    <w:p w14:paraId="65752D55" w14:textId="77777777" w:rsidR="0065644C" w:rsidRPr="0065644C" w:rsidRDefault="0065644C" w:rsidP="0065644C">
      <w:pPr>
        <w:rPr>
          <w:rFonts w:cs="Arial"/>
        </w:rPr>
      </w:pPr>
      <w:r w:rsidRPr="0065644C">
        <w:rPr>
          <w:rFonts w:cs="Arial"/>
        </w:rPr>
        <w:t>Vsebina:</w:t>
      </w:r>
    </w:p>
    <w:p w14:paraId="5B59085E" w14:textId="77777777" w:rsidR="0065644C" w:rsidRPr="0065644C" w:rsidRDefault="0065644C" w:rsidP="0065644C">
      <w:pPr>
        <w:numPr>
          <w:ilvl w:val="0"/>
          <w:numId w:val="59"/>
        </w:numPr>
        <w:rPr>
          <w:rFonts w:cs="Arial"/>
        </w:rPr>
      </w:pPr>
      <w:r w:rsidRPr="0065644C">
        <w:rPr>
          <w:rFonts w:cs="Arial"/>
        </w:rPr>
        <w:t>pregled metodologije upravljanja portfelja ter povezava z metodologijo upravljanja IT projektov in IT programov,</w:t>
      </w:r>
    </w:p>
    <w:p w14:paraId="01A2ECF9" w14:textId="77777777" w:rsidR="0065644C" w:rsidRPr="0065644C" w:rsidRDefault="0065644C" w:rsidP="0065644C">
      <w:pPr>
        <w:numPr>
          <w:ilvl w:val="0"/>
          <w:numId w:val="59"/>
        </w:numPr>
        <w:rPr>
          <w:rFonts w:cs="Arial"/>
        </w:rPr>
      </w:pPr>
      <w:r w:rsidRPr="0065644C">
        <w:rPr>
          <w:rFonts w:cs="Arial"/>
        </w:rPr>
        <w:t>vloge in odgovornosti izvajalcev gradnikov,</w:t>
      </w:r>
    </w:p>
    <w:p w14:paraId="6269B25E" w14:textId="77777777" w:rsidR="0065644C" w:rsidRPr="0065644C" w:rsidRDefault="0065644C" w:rsidP="0065644C">
      <w:pPr>
        <w:numPr>
          <w:ilvl w:val="0"/>
          <w:numId w:val="59"/>
        </w:numPr>
        <w:rPr>
          <w:rFonts w:cs="Arial"/>
        </w:rPr>
      </w:pPr>
      <w:r w:rsidRPr="0065644C">
        <w:rPr>
          <w:rFonts w:cs="Arial"/>
        </w:rPr>
        <w:t>zahteve portfelja do gradnikov,</w:t>
      </w:r>
    </w:p>
    <w:p w14:paraId="0BECBCE9" w14:textId="77777777" w:rsidR="0065644C" w:rsidRPr="0065644C" w:rsidRDefault="0065644C" w:rsidP="0065644C">
      <w:pPr>
        <w:numPr>
          <w:ilvl w:val="0"/>
          <w:numId w:val="59"/>
        </w:numPr>
        <w:rPr>
          <w:rFonts w:cs="Arial"/>
        </w:rPr>
      </w:pPr>
      <w:r w:rsidRPr="0065644C">
        <w:rPr>
          <w:rFonts w:cs="Arial"/>
        </w:rPr>
        <w:t>proces vključevanja gradnikov v portfelj,</w:t>
      </w:r>
    </w:p>
    <w:p w14:paraId="1417DFC8" w14:textId="77777777" w:rsidR="0065644C" w:rsidRPr="0065644C" w:rsidRDefault="0065644C" w:rsidP="0065644C">
      <w:pPr>
        <w:numPr>
          <w:ilvl w:val="0"/>
          <w:numId w:val="59"/>
        </w:numPr>
        <w:rPr>
          <w:rFonts w:cs="Arial"/>
        </w:rPr>
      </w:pPr>
      <w:r w:rsidRPr="0065644C">
        <w:rPr>
          <w:rFonts w:cs="Arial"/>
        </w:rPr>
        <w:t>priprava pobud in poslovnih primerov,</w:t>
      </w:r>
    </w:p>
    <w:p w14:paraId="72F0CAC7" w14:textId="77777777" w:rsidR="0065644C" w:rsidRPr="0065644C" w:rsidRDefault="0065644C" w:rsidP="0065644C">
      <w:pPr>
        <w:numPr>
          <w:ilvl w:val="0"/>
          <w:numId w:val="59"/>
        </w:numPr>
        <w:rPr>
          <w:rFonts w:cs="Arial"/>
        </w:rPr>
      </w:pPr>
      <w:r w:rsidRPr="0065644C">
        <w:rPr>
          <w:rFonts w:cs="Arial"/>
        </w:rPr>
        <w:t>poročanje v portfelj (frekvenca, vsebina, format),</w:t>
      </w:r>
    </w:p>
    <w:p w14:paraId="1AA02D4E" w14:textId="77777777" w:rsidR="0065644C" w:rsidRPr="0065644C" w:rsidRDefault="0065644C" w:rsidP="0065644C">
      <w:pPr>
        <w:numPr>
          <w:ilvl w:val="0"/>
          <w:numId w:val="59"/>
        </w:numPr>
        <w:rPr>
          <w:rFonts w:cs="Arial"/>
        </w:rPr>
      </w:pPr>
      <w:r w:rsidRPr="0065644C">
        <w:rPr>
          <w:rFonts w:cs="Arial"/>
        </w:rPr>
        <w:t>upravljanje tveganj, težav ter sprememb na ravni gradnikov,</w:t>
      </w:r>
    </w:p>
    <w:p w14:paraId="0DF6CA4D" w14:textId="77777777" w:rsidR="0065644C" w:rsidRPr="0065644C" w:rsidRDefault="0065644C" w:rsidP="0065644C">
      <w:pPr>
        <w:numPr>
          <w:ilvl w:val="0"/>
          <w:numId w:val="59"/>
        </w:numPr>
        <w:rPr>
          <w:rFonts w:cs="Arial"/>
        </w:rPr>
      </w:pPr>
      <w:proofErr w:type="spellStart"/>
      <w:r w:rsidRPr="0065644C">
        <w:rPr>
          <w:rFonts w:cs="Arial"/>
        </w:rPr>
        <w:t>eskalacijski</w:t>
      </w:r>
      <w:proofErr w:type="spellEnd"/>
      <w:r w:rsidRPr="0065644C">
        <w:rPr>
          <w:rFonts w:cs="Arial"/>
        </w:rPr>
        <w:t xml:space="preserve"> postopki,</w:t>
      </w:r>
    </w:p>
    <w:p w14:paraId="4FBBB1F4" w14:textId="77777777" w:rsidR="0065644C" w:rsidRPr="0065644C" w:rsidRDefault="0065644C" w:rsidP="0065644C">
      <w:pPr>
        <w:numPr>
          <w:ilvl w:val="0"/>
          <w:numId w:val="59"/>
        </w:numPr>
        <w:rPr>
          <w:rFonts w:cs="Arial"/>
        </w:rPr>
      </w:pPr>
      <w:r w:rsidRPr="0065644C">
        <w:rPr>
          <w:rFonts w:cs="Arial"/>
        </w:rPr>
        <w:t xml:space="preserve">uporaba </w:t>
      </w:r>
      <w:proofErr w:type="spellStart"/>
      <w:r w:rsidRPr="0065644C">
        <w:rPr>
          <w:rFonts w:cs="Arial"/>
        </w:rPr>
        <w:t>portfeljskega</w:t>
      </w:r>
      <w:proofErr w:type="spellEnd"/>
      <w:r w:rsidRPr="0065644C">
        <w:rPr>
          <w:rFonts w:cs="Arial"/>
        </w:rPr>
        <w:t xml:space="preserve"> </w:t>
      </w:r>
      <w:proofErr w:type="spellStart"/>
      <w:r w:rsidRPr="0065644C">
        <w:rPr>
          <w:rFonts w:cs="Arial"/>
        </w:rPr>
        <w:t>repozitorija</w:t>
      </w:r>
      <w:proofErr w:type="spellEnd"/>
      <w:r w:rsidRPr="0065644C">
        <w:rPr>
          <w:rFonts w:cs="Arial"/>
        </w:rPr>
        <w:t>,</w:t>
      </w:r>
    </w:p>
    <w:p w14:paraId="6EA6D081" w14:textId="77777777" w:rsidR="0065644C" w:rsidRPr="0065644C" w:rsidRDefault="0065644C" w:rsidP="0065644C">
      <w:pPr>
        <w:numPr>
          <w:ilvl w:val="0"/>
          <w:numId w:val="59"/>
        </w:numPr>
        <w:rPr>
          <w:rFonts w:cs="Arial"/>
        </w:rPr>
      </w:pPr>
      <w:r w:rsidRPr="0065644C">
        <w:rPr>
          <w:rFonts w:cs="Arial"/>
        </w:rPr>
        <w:t>primeri dobrih praks.</w:t>
      </w:r>
    </w:p>
    <w:p w14:paraId="1099D02A" w14:textId="77777777" w:rsidR="0065644C" w:rsidRPr="0065644C" w:rsidRDefault="0065644C" w:rsidP="0065644C">
      <w:pPr>
        <w:rPr>
          <w:rFonts w:cs="Arial"/>
        </w:rPr>
      </w:pPr>
    </w:p>
    <w:p w14:paraId="3FA747D6" w14:textId="00B587B3" w:rsidR="00CE017F" w:rsidRPr="003F5250" w:rsidRDefault="0065644C" w:rsidP="003A62F2">
      <w:pPr>
        <w:rPr>
          <w:rFonts w:cs="Arial"/>
        </w:rPr>
      </w:pPr>
      <w:r w:rsidRPr="0065644C">
        <w:rPr>
          <w:rFonts w:cs="Arial"/>
        </w:rPr>
        <w:t>Oblika: Predavanja, delavnice, primeri</w:t>
      </w:r>
    </w:p>
    <w:p w14:paraId="19D01004" w14:textId="77777777" w:rsidR="00CE017F" w:rsidRPr="003F5250" w:rsidRDefault="00CE017F" w:rsidP="003A62F2">
      <w:pPr>
        <w:rPr>
          <w:rFonts w:cs="Arial"/>
        </w:rPr>
      </w:pPr>
    </w:p>
    <w:p w14:paraId="5B6ECA8F" w14:textId="77777777" w:rsidR="005A5838" w:rsidRPr="003F5250" w:rsidRDefault="005A5838" w:rsidP="005A5838">
      <w:pPr>
        <w:rPr>
          <w:rFonts w:cs="Arial"/>
        </w:rPr>
      </w:pPr>
    </w:p>
    <w:p w14:paraId="20CAA9B2" w14:textId="77777777" w:rsidR="00E331E4" w:rsidRDefault="00E331E4" w:rsidP="008A7BB1">
      <w:pPr>
        <w:rPr>
          <w:rFonts w:cs="Arial"/>
        </w:rPr>
      </w:pPr>
    </w:p>
    <w:p w14:paraId="2A026A6C" w14:textId="77777777" w:rsidR="00E331E4" w:rsidRPr="0039286C" w:rsidRDefault="00E331E4" w:rsidP="00E331E4">
      <w:pPr>
        <w:pStyle w:val="Heading1"/>
      </w:pPr>
      <w:bookmarkStart w:id="256" w:name="_Toc212490801"/>
      <w:r w:rsidRPr="0039286C">
        <w:t>PRILOGE</w:t>
      </w:r>
      <w:bookmarkEnd w:id="256"/>
    </w:p>
    <w:p w14:paraId="39B98801" w14:textId="77777777" w:rsidR="00E331E4" w:rsidRPr="0039286C" w:rsidRDefault="00E331E4" w:rsidP="00E331E4">
      <w:pPr>
        <w:pStyle w:val="Heading2"/>
      </w:pPr>
      <w:bookmarkStart w:id="257" w:name="_Toc212490802"/>
      <w:r w:rsidRPr="0039286C">
        <w:t>Priloga A: Terminološki slovar</w:t>
      </w:r>
      <w:bookmarkEnd w:id="257"/>
    </w:p>
    <w:p w14:paraId="1DA34EE1" w14:textId="77777777" w:rsidR="00E331E4" w:rsidRDefault="00E331E4" w:rsidP="00E331E4">
      <w:r w:rsidRPr="0039286C">
        <w:t>Slovar terminov, uporabljenih v metodologiji upravljanja portfelja IT projektov in IT programov v državni upravi. Termini so razporejeni po abecednem vrstnem redu.</w:t>
      </w:r>
    </w:p>
    <w:p w14:paraId="1D15D047" w14:textId="77777777" w:rsidR="00E331E4" w:rsidRDefault="00E331E4" w:rsidP="00E331E4"/>
    <w:p w14:paraId="68E3F2A8" w14:textId="77777777" w:rsidR="00E331E4" w:rsidRDefault="00E331E4" w:rsidP="00E331E4">
      <w:pPr>
        <w:pStyle w:val="Heading4"/>
      </w:pPr>
      <w:r>
        <w:t>[Preglednica]: Terminološki slovar</w:t>
      </w:r>
    </w:p>
    <w:p w14:paraId="6C188C8E" w14:textId="77777777" w:rsidR="006B4CDC" w:rsidRDefault="006B4CDC" w:rsidP="006B4CDC"/>
    <w:tbl>
      <w:tblPr>
        <w:tblStyle w:val="PlainTable2"/>
        <w:tblW w:w="9071" w:type="dxa"/>
        <w:tblLayout w:type="fixed"/>
        <w:tblLook w:val="04A0" w:firstRow="1" w:lastRow="0" w:firstColumn="1" w:lastColumn="0" w:noHBand="0" w:noVBand="1"/>
      </w:tblPr>
      <w:tblGrid>
        <w:gridCol w:w="1701"/>
        <w:gridCol w:w="2268"/>
        <w:gridCol w:w="5102"/>
      </w:tblGrid>
      <w:tr w:rsidR="006B4CDC" w:rsidRPr="006B4CDC" w14:paraId="472A1D8D" w14:textId="77777777" w:rsidTr="006B4CD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hideMark/>
          </w:tcPr>
          <w:p w14:paraId="5BF596E1" w14:textId="77777777" w:rsidR="006B4CDC" w:rsidRPr="006B4CDC" w:rsidRDefault="006B4CDC" w:rsidP="006B4CDC">
            <w:pPr>
              <w:jc w:val="cente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Slovenski termin</w:t>
            </w:r>
          </w:p>
        </w:tc>
        <w:tc>
          <w:tcPr>
            <w:tcW w:w="2268" w:type="dxa"/>
            <w:hideMark/>
          </w:tcPr>
          <w:p w14:paraId="77AA206F" w14:textId="77777777" w:rsidR="006B4CDC" w:rsidRPr="006B4CDC" w:rsidRDefault="006B4CDC" w:rsidP="006B4CDC">
            <w:pPr>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Angleški termin (PM²/PM²-PfM)</w:t>
            </w:r>
          </w:p>
        </w:tc>
        <w:tc>
          <w:tcPr>
            <w:tcW w:w="5102" w:type="dxa"/>
            <w:hideMark/>
          </w:tcPr>
          <w:p w14:paraId="54AB3557" w14:textId="77777777" w:rsidR="006B4CDC" w:rsidRPr="006B4CDC" w:rsidRDefault="006B4CDC" w:rsidP="006B4CDC">
            <w:pPr>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Razlaga termina po slovensko</w:t>
            </w:r>
          </w:p>
        </w:tc>
      </w:tr>
      <w:tr w:rsidR="006B4CDC" w:rsidRPr="006B4CDC" w14:paraId="43D887D2" w14:textId="77777777" w:rsidTr="006B4CDC">
        <w:trPr>
          <w:cnfStyle w:val="000000100000" w:firstRow="0" w:lastRow="0" w:firstColumn="0" w:lastColumn="0" w:oddVBand="0" w:evenVBand="0" w:oddHBand="1" w:evenHBand="0" w:firstRowFirstColumn="0" w:firstRowLastColumn="0" w:lastRowFirstColumn="0" w:lastRowLastColumn="0"/>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35BC86FC"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Analiza tveganj</w:t>
            </w:r>
          </w:p>
        </w:tc>
        <w:tc>
          <w:tcPr>
            <w:tcW w:w="2268" w:type="dxa"/>
            <w:noWrap/>
            <w:hideMark/>
          </w:tcPr>
          <w:p w14:paraId="1C934671"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Risk</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analysis</w:t>
            </w:r>
            <w:proofErr w:type="spellEnd"/>
          </w:p>
        </w:tc>
        <w:tc>
          <w:tcPr>
            <w:tcW w:w="5102" w:type="dxa"/>
            <w:noWrap/>
            <w:hideMark/>
          </w:tcPr>
          <w:p w14:paraId="59022F2C"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Proces identificiranja, ocenjevanja ter načrtovanja odzivov na tveganja, ki lahko vplivajo na doseganje ciljev portfelja.</w:t>
            </w:r>
          </w:p>
        </w:tc>
      </w:tr>
      <w:tr w:rsidR="006B4CDC" w:rsidRPr="006B4CDC" w14:paraId="768B4AB7" w14:textId="77777777" w:rsidTr="006B4CDC">
        <w:trPr>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64DF5F26"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Deležnik</w:t>
            </w:r>
          </w:p>
        </w:tc>
        <w:tc>
          <w:tcPr>
            <w:tcW w:w="2268" w:type="dxa"/>
            <w:noWrap/>
            <w:hideMark/>
          </w:tcPr>
          <w:p w14:paraId="6852292B"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Stakeholder</w:t>
            </w:r>
            <w:proofErr w:type="spellEnd"/>
          </w:p>
        </w:tc>
        <w:tc>
          <w:tcPr>
            <w:tcW w:w="5102" w:type="dxa"/>
            <w:noWrap/>
            <w:hideMark/>
          </w:tcPr>
          <w:p w14:paraId="330233D5"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Posameznik, skupina ali organizacija, ki lahko vpliva na portfelj ali je pod njegovim vplivom.</w:t>
            </w:r>
          </w:p>
        </w:tc>
      </w:tr>
      <w:tr w:rsidR="006B4CDC" w:rsidRPr="006B4CDC" w14:paraId="2EB410D2" w14:textId="77777777" w:rsidTr="006B4CDC">
        <w:trPr>
          <w:cnfStyle w:val="000000100000" w:firstRow="0" w:lastRow="0" w:firstColumn="0" w:lastColumn="0" w:oddVBand="0" w:evenVBand="0" w:oddHBand="1" w:evenHBand="0" w:firstRowFirstColumn="0" w:firstRowLastColumn="0" w:lastRowFirstColumn="0" w:lastRowLastColumn="0"/>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58BE549A"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Digitalna preobrazba</w:t>
            </w:r>
          </w:p>
        </w:tc>
        <w:tc>
          <w:tcPr>
            <w:tcW w:w="2268" w:type="dxa"/>
            <w:noWrap/>
            <w:hideMark/>
          </w:tcPr>
          <w:p w14:paraId="18C0772F"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Digital</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transformation</w:t>
            </w:r>
            <w:proofErr w:type="spellEnd"/>
          </w:p>
        </w:tc>
        <w:tc>
          <w:tcPr>
            <w:tcW w:w="5102" w:type="dxa"/>
            <w:noWrap/>
            <w:hideMark/>
          </w:tcPr>
          <w:p w14:paraId="2AA8F462"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Proces sprememb v javni upravi, ki temelji na uporabi digitalnih tehnologij za izboljšanje storitev, procesov ter načinov dela.</w:t>
            </w:r>
          </w:p>
        </w:tc>
      </w:tr>
      <w:tr w:rsidR="006B4CDC" w:rsidRPr="006B4CDC" w14:paraId="5A547FFE" w14:textId="77777777" w:rsidTr="006B4CDC">
        <w:trPr>
          <w:trHeight w:val="144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4CF60B20"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lastRenderedPageBreak/>
              <w:t>Eskalacija</w:t>
            </w:r>
          </w:p>
        </w:tc>
        <w:tc>
          <w:tcPr>
            <w:tcW w:w="2268" w:type="dxa"/>
            <w:noWrap/>
            <w:hideMark/>
          </w:tcPr>
          <w:p w14:paraId="1615A55E"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Escalation</w:t>
            </w:r>
            <w:proofErr w:type="spellEnd"/>
          </w:p>
        </w:tc>
        <w:tc>
          <w:tcPr>
            <w:tcW w:w="5102" w:type="dxa"/>
            <w:noWrap/>
            <w:hideMark/>
          </w:tcPr>
          <w:p w14:paraId="5775B959"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Postopek prenosa odločanja ali reševanja težav na višjo raven, kadar trenutna raven nima pristojnosti ali zmožnosti za rešitev.</w:t>
            </w:r>
          </w:p>
        </w:tc>
      </w:tr>
      <w:tr w:rsidR="006B4CDC" w:rsidRPr="006B4CDC" w14:paraId="745FA997" w14:textId="77777777" w:rsidTr="006B4CDC">
        <w:trPr>
          <w:cnfStyle w:val="000000100000" w:firstRow="0" w:lastRow="0" w:firstColumn="0" w:lastColumn="0" w:oddVBand="0" w:evenVBand="0" w:oddHBand="1" w:evenHBand="0" w:firstRowFirstColumn="0" w:firstRowLastColumn="0" w:lastRowFirstColumn="0" w:lastRowLastColumn="0"/>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76BF2C5B"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Evidenca</w:t>
            </w:r>
          </w:p>
        </w:tc>
        <w:tc>
          <w:tcPr>
            <w:tcW w:w="2268" w:type="dxa"/>
            <w:noWrap/>
            <w:hideMark/>
          </w:tcPr>
          <w:p w14:paraId="1F158D48"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Log</w:t>
            </w:r>
          </w:p>
        </w:tc>
        <w:tc>
          <w:tcPr>
            <w:tcW w:w="5102" w:type="dxa"/>
            <w:noWrap/>
            <w:hideMark/>
          </w:tcPr>
          <w:p w14:paraId="18D9BE21"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 xml:space="preserve">Strukturirana zbirka podatkov o </w:t>
            </w:r>
            <w:proofErr w:type="spellStart"/>
            <w:r w:rsidRPr="006B4CDC">
              <w:rPr>
                <w:rFonts w:eastAsia="Times New Roman" w:cs="Arial"/>
                <w:color w:val="000000"/>
                <w:kern w:val="0"/>
                <w:lang w:eastAsia="sl-SI"/>
                <w14:ligatures w14:val="none"/>
              </w:rPr>
              <w:t>portfeljskih</w:t>
            </w:r>
            <w:proofErr w:type="spellEnd"/>
            <w:r w:rsidRPr="006B4CDC">
              <w:rPr>
                <w:rFonts w:eastAsia="Times New Roman" w:cs="Arial"/>
                <w:color w:val="000000"/>
                <w:kern w:val="0"/>
                <w:lang w:eastAsia="sl-SI"/>
                <w14:ligatures w14:val="none"/>
              </w:rPr>
              <w:t xml:space="preserve"> elementih (spremembe, tveganja, težave, odločitve).</w:t>
            </w:r>
          </w:p>
        </w:tc>
      </w:tr>
      <w:tr w:rsidR="006B4CDC" w:rsidRPr="006B4CDC" w14:paraId="3B5D8D84" w14:textId="77777777" w:rsidTr="006B4CDC">
        <w:trPr>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14F9E923"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Fazna vrata</w:t>
            </w:r>
          </w:p>
        </w:tc>
        <w:tc>
          <w:tcPr>
            <w:tcW w:w="2268" w:type="dxa"/>
            <w:noWrap/>
            <w:hideMark/>
          </w:tcPr>
          <w:p w14:paraId="5271B11D"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Stage</w:t>
            </w:r>
            <w:proofErr w:type="spellEnd"/>
            <w:r w:rsidRPr="006B4CDC">
              <w:rPr>
                <w:rFonts w:eastAsia="Times New Roman" w:cs="Arial"/>
                <w:color w:val="000000"/>
                <w:kern w:val="0"/>
                <w:lang w:eastAsia="sl-SI"/>
                <w14:ligatures w14:val="none"/>
              </w:rPr>
              <w:t xml:space="preserve"> Gate</w:t>
            </w:r>
          </w:p>
        </w:tc>
        <w:tc>
          <w:tcPr>
            <w:tcW w:w="5102" w:type="dxa"/>
            <w:noWrap/>
            <w:hideMark/>
          </w:tcPr>
          <w:p w14:paraId="6EA497B9"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Odločitvena točka v življenjskem ciklu portfelja ali gradnika, na kateri se preverja upravičenost nadaljevanja izvajanja.</w:t>
            </w:r>
          </w:p>
        </w:tc>
      </w:tr>
      <w:tr w:rsidR="006B4CDC" w:rsidRPr="006B4CDC" w14:paraId="798FA1AC" w14:textId="77777777" w:rsidTr="006B4CDC">
        <w:trPr>
          <w:cnfStyle w:val="000000100000" w:firstRow="0" w:lastRow="0" w:firstColumn="0" w:lastColumn="0" w:oddVBand="0" w:evenVBand="0" w:oddHBand="1"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F0ADDCB"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Gradnik portfelja</w:t>
            </w:r>
          </w:p>
        </w:tc>
        <w:tc>
          <w:tcPr>
            <w:tcW w:w="2268" w:type="dxa"/>
            <w:noWrap/>
            <w:hideMark/>
          </w:tcPr>
          <w:p w14:paraId="2EEB6A3F"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Component</w:t>
            </w:r>
            <w:proofErr w:type="spellEnd"/>
          </w:p>
        </w:tc>
        <w:tc>
          <w:tcPr>
            <w:tcW w:w="5102" w:type="dxa"/>
            <w:noWrap/>
            <w:hideMark/>
          </w:tcPr>
          <w:p w14:paraId="1857C0E4"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Posamezni IT projekt ali IT program, ki je vključen v portfelj in prispeva k njegovim ciljem.</w:t>
            </w:r>
          </w:p>
        </w:tc>
      </w:tr>
      <w:tr w:rsidR="006B4CDC" w:rsidRPr="006B4CDC" w14:paraId="009233E1" w14:textId="77777777" w:rsidTr="006B4CDC">
        <w:trPr>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163A4231"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Izvedbena raven</w:t>
            </w:r>
          </w:p>
        </w:tc>
        <w:tc>
          <w:tcPr>
            <w:tcW w:w="2268" w:type="dxa"/>
            <w:noWrap/>
            <w:hideMark/>
          </w:tcPr>
          <w:p w14:paraId="540A0B45"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Component</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Layer</w:t>
            </w:r>
            <w:proofErr w:type="spellEnd"/>
          </w:p>
        </w:tc>
        <w:tc>
          <w:tcPr>
            <w:tcW w:w="5102" w:type="dxa"/>
            <w:noWrap/>
            <w:hideMark/>
          </w:tcPr>
          <w:p w14:paraId="205F3C1F"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Raven izvajanja posameznih projektov in programov, ki prispevajo k ciljem portfelja.</w:t>
            </w:r>
          </w:p>
        </w:tc>
      </w:tr>
      <w:tr w:rsidR="006B4CDC" w:rsidRPr="006B4CDC" w14:paraId="4F2F56B7" w14:textId="77777777" w:rsidTr="006B4CDC">
        <w:trPr>
          <w:cnfStyle w:val="000000100000" w:firstRow="0" w:lastRow="0" w:firstColumn="0" w:lastColumn="0" w:oddVBand="0" w:evenVBand="0" w:oddHBand="1" w:evenHBand="0" w:firstRowFirstColumn="0" w:firstRowLastColumn="0" w:lastRowFirstColumn="0" w:lastRowLastColumn="0"/>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3DCDE36"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Kategorizacija gradnikov</w:t>
            </w:r>
          </w:p>
        </w:tc>
        <w:tc>
          <w:tcPr>
            <w:tcW w:w="2268" w:type="dxa"/>
            <w:noWrap/>
            <w:hideMark/>
          </w:tcPr>
          <w:p w14:paraId="4B457C2F"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Component</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classification</w:t>
            </w:r>
            <w:proofErr w:type="spellEnd"/>
          </w:p>
        </w:tc>
        <w:tc>
          <w:tcPr>
            <w:tcW w:w="5102" w:type="dxa"/>
            <w:noWrap/>
            <w:hideMark/>
          </w:tcPr>
          <w:p w14:paraId="43B9EFBF"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Razvrstitev gradnikov po njihovih značilnostih (novi razvoji, izboljšave učinkovitosti, zakonske obveznosti, varnostne izboljšave).</w:t>
            </w:r>
          </w:p>
        </w:tc>
      </w:tr>
      <w:tr w:rsidR="006B4CDC" w:rsidRPr="006B4CDC" w14:paraId="01D2A7B7" w14:textId="77777777" w:rsidTr="006B4CDC">
        <w:trPr>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661E8CA2"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Kazalniki uspešnosti (KPI)</w:t>
            </w:r>
          </w:p>
        </w:tc>
        <w:tc>
          <w:tcPr>
            <w:tcW w:w="2268" w:type="dxa"/>
            <w:noWrap/>
            <w:hideMark/>
          </w:tcPr>
          <w:p w14:paraId="3D06211B"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Key</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Performance</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Indicators</w:t>
            </w:r>
            <w:proofErr w:type="spellEnd"/>
            <w:r w:rsidRPr="006B4CDC">
              <w:rPr>
                <w:rFonts w:eastAsia="Times New Roman" w:cs="Arial"/>
                <w:color w:val="000000"/>
                <w:kern w:val="0"/>
                <w:lang w:eastAsia="sl-SI"/>
                <w14:ligatures w14:val="none"/>
              </w:rPr>
              <w:t xml:space="preserve"> (KPI)</w:t>
            </w:r>
          </w:p>
        </w:tc>
        <w:tc>
          <w:tcPr>
            <w:tcW w:w="5102" w:type="dxa"/>
            <w:noWrap/>
            <w:hideMark/>
          </w:tcPr>
          <w:p w14:paraId="2F30E51F"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Ključni kazalniki uspešnosti, ki merijo doseganje ciljev ter uspešnost izvajanja portfelja.</w:t>
            </w:r>
          </w:p>
        </w:tc>
      </w:tr>
      <w:tr w:rsidR="006B4CDC" w:rsidRPr="006B4CDC" w14:paraId="7F846CF4" w14:textId="77777777" w:rsidTr="006B4CDC">
        <w:trPr>
          <w:cnfStyle w:val="000000100000" w:firstRow="0" w:lastRow="0" w:firstColumn="0" w:lastColumn="0" w:oddVBand="0" w:evenVBand="0" w:oddHBand="1"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978B59B"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Ključni kazalniki koristi (KBI)</w:t>
            </w:r>
          </w:p>
        </w:tc>
        <w:tc>
          <w:tcPr>
            <w:tcW w:w="2268" w:type="dxa"/>
            <w:noWrap/>
            <w:hideMark/>
          </w:tcPr>
          <w:p w14:paraId="76DBAF88"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Key</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Benefit</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Indicators</w:t>
            </w:r>
            <w:proofErr w:type="spellEnd"/>
            <w:r w:rsidRPr="006B4CDC">
              <w:rPr>
                <w:rFonts w:eastAsia="Times New Roman" w:cs="Arial"/>
                <w:color w:val="000000"/>
                <w:kern w:val="0"/>
                <w:lang w:eastAsia="sl-SI"/>
                <w14:ligatures w14:val="none"/>
              </w:rPr>
              <w:t xml:space="preserve"> (KBI)</w:t>
            </w:r>
          </w:p>
        </w:tc>
        <w:tc>
          <w:tcPr>
            <w:tcW w:w="5102" w:type="dxa"/>
            <w:noWrap/>
            <w:hideMark/>
          </w:tcPr>
          <w:p w14:paraId="64E9FC64"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Kazalniki, ki merijo doseganje načrtovanih poslovnih koristi portfelja.</w:t>
            </w:r>
          </w:p>
        </w:tc>
      </w:tr>
      <w:tr w:rsidR="006B4CDC" w:rsidRPr="006B4CDC" w14:paraId="78CDB9B8" w14:textId="77777777" w:rsidTr="006B4CDC">
        <w:trPr>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1654CAAC"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Koristi portfelja</w:t>
            </w:r>
          </w:p>
        </w:tc>
        <w:tc>
          <w:tcPr>
            <w:tcW w:w="2268" w:type="dxa"/>
            <w:noWrap/>
            <w:hideMark/>
          </w:tcPr>
          <w:p w14:paraId="4DEFF00A"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Benefits</w:t>
            </w:r>
            <w:proofErr w:type="spellEnd"/>
          </w:p>
        </w:tc>
        <w:tc>
          <w:tcPr>
            <w:tcW w:w="5102" w:type="dxa"/>
            <w:noWrap/>
            <w:hideMark/>
          </w:tcPr>
          <w:p w14:paraId="08D89B62"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Merljivi ali kvalitativni rezultati, ki jih ustvarja portfelj v podporo strateškim ciljem države.</w:t>
            </w:r>
          </w:p>
        </w:tc>
      </w:tr>
      <w:tr w:rsidR="006B4CDC" w:rsidRPr="006B4CDC" w14:paraId="537E8CAA" w14:textId="77777777" w:rsidTr="006B4CDC">
        <w:trPr>
          <w:cnfStyle w:val="000000100000" w:firstRow="0" w:lastRow="0" w:firstColumn="0" w:lastColumn="0" w:oddVBand="0" w:evenVBand="0" w:oddHBand="1"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75AADC0"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Matrika deležnikov portfelja</w:t>
            </w:r>
          </w:p>
        </w:tc>
        <w:tc>
          <w:tcPr>
            <w:tcW w:w="2268" w:type="dxa"/>
            <w:noWrap/>
            <w:hideMark/>
          </w:tcPr>
          <w:p w14:paraId="3CC8536D"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Stakeholder</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Matrix</w:t>
            </w:r>
            <w:proofErr w:type="spellEnd"/>
          </w:p>
        </w:tc>
        <w:tc>
          <w:tcPr>
            <w:tcW w:w="5102" w:type="dxa"/>
            <w:noWrap/>
            <w:hideMark/>
          </w:tcPr>
          <w:p w14:paraId="6C354AAC"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Dokument, ki opredeljuje deležnike glede na njihov vpliv in interes ter strategijo komuniciranja z njimi.</w:t>
            </w:r>
          </w:p>
        </w:tc>
      </w:tr>
      <w:tr w:rsidR="006B4CDC" w:rsidRPr="006B4CDC" w14:paraId="02EC8296" w14:textId="77777777" w:rsidTr="006B4CDC">
        <w:trPr>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38E72A0E"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Načrt komunikacije portfelja</w:t>
            </w:r>
          </w:p>
        </w:tc>
        <w:tc>
          <w:tcPr>
            <w:tcW w:w="2268" w:type="dxa"/>
            <w:noWrap/>
            <w:hideMark/>
          </w:tcPr>
          <w:p w14:paraId="17451BD4"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Communication</w:t>
            </w:r>
            <w:proofErr w:type="spellEnd"/>
            <w:r w:rsidRPr="006B4CDC">
              <w:rPr>
                <w:rFonts w:eastAsia="Times New Roman" w:cs="Arial"/>
                <w:color w:val="000000"/>
                <w:kern w:val="0"/>
                <w:lang w:eastAsia="sl-SI"/>
                <w14:ligatures w14:val="none"/>
              </w:rPr>
              <w:t xml:space="preserve"> Plan</w:t>
            </w:r>
          </w:p>
        </w:tc>
        <w:tc>
          <w:tcPr>
            <w:tcW w:w="5102" w:type="dxa"/>
            <w:noWrap/>
            <w:hideMark/>
          </w:tcPr>
          <w:p w14:paraId="51494518"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Dokument, ki določa cilje, ciljne skupine, kanale, frekvenco in odgovornosti za komunikacijo v portfelju.</w:t>
            </w:r>
          </w:p>
        </w:tc>
      </w:tr>
      <w:tr w:rsidR="006B4CDC" w:rsidRPr="006B4CDC" w14:paraId="7B01C7F1" w14:textId="77777777" w:rsidTr="006B4CDC">
        <w:trPr>
          <w:cnfStyle w:val="000000100000" w:firstRow="0" w:lastRow="0" w:firstColumn="0" w:lastColumn="0" w:oddVBand="0" w:evenVBand="0" w:oddHBand="1"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465A784D"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Nadzorna tabla</w:t>
            </w:r>
          </w:p>
        </w:tc>
        <w:tc>
          <w:tcPr>
            <w:tcW w:w="2268" w:type="dxa"/>
            <w:noWrap/>
            <w:hideMark/>
          </w:tcPr>
          <w:p w14:paraId="17C60A94"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Dashboard</w:t>
            </w:r>
            <w:proofErr w:type="spellEnd"/>
          </w:p>
        </w:tc>
        <w:tc>
          <w:tcPr>
            <w:tcW w:w="5102" w:type="dxa"/>
            <w:noWrap/>
            <w:hideMark/>
          </w:tcPr>
          <w:p w14:paraId="239089C3"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Vizualni prikaz ključnih kazalnikov portfelja za sprotno spremljanje stanja.</w:t>
            </w:r>
          </w:p>
        </w:tc>
      </w:tr>
      <w:tr w:rsidR="006B4CDC" w:rsidRPr="006B4CDC" w14:paraId="776BBA43" w14:textId="77777777" w:rsidTr="006B4CDC">
        <w:trPr>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E605B0B"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Organ poročevalec</w:t>
            </w:r>
          </w:p>
        </w:tc>
        <w:tc>
          <w:tcPr>
            <w:tcW w:w="2268" w:type="dxa"/>
            <w:noWrap/>
            <w:hideMark/>
          </w:tcPr>
          <w:p w14:paraId="21917D74"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Reporting</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entity</w:t>
            </w:r>
            <w:proofErr w:type="spellEnd"/>
          </w:p>
        </w:tc>
        <w:tc>
          <w:tcPr>
            <w:tcW w:w="5102" w:type="dxa"/>
            <w:noWrap/>
            <w:hideMark/>
          </w:tcPr>
          <w:p w14:paraId="6586976A"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Organ državne uprave, ki izvaja gradnike portfelja ter poroča o njihovem izvajanju.</w:t>
            </w:r>
          </w:p>
        </w:tc>
      </w:tr>
      <w:tr w:rsidR="006B4CDC" w:rsidRPr="006B4CDC" w14:paraId="697A9741" w14:textId="77777777" w:rsidTr="006B4CDC">
        <w:trPr>
          <w:cnfStyle w:val="000000100000" w:firstRow="0" w:lastRow="0" w:firstColumn="0" w:lastColumn="0" w:oddVBand="0" w:evenVBand="0" w:oddHBand="1" w:evenHBand="0" w:firstRowFirstColumn="0" w:firstRowLastColumn="0" w:lastRowFirstColumn="0" w:lastRowLastColumn="0"/>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7AD586BC"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lastRenderedPageBreak/>
              <w:t>Organ, pristojen za upravljanje portfelja</w:t>
            </w:r>
          </w:p>
        </w:tc>
        <w:tc>
          <w:tcPr>
            <w:tcW w:w="2268" w:type="dxa"/>
            <w:noWrap/>
            <w:hideMark/>
          </w:tcPr>
          <w:p w14:paraId="6C9ED7CD"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Directing</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Group</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PfDG</w:t>
            </w:r>
            <w:proofErr w:type="spellEnd"/>
            <w:r w:rsidRPr="006B4CDC">
              <w:rPr>
                <w:rFonts w:eastAsia="Times New Roman" w:cs="Arial"/>
                <w:color w:val="000000"/>
                <w:kern w:val="0"/>
                <w:lang w:eastAsia="sl-SI"/>
                <w14:ligatures w14:val="none"/>
              </w:rPr>
              <w:t>)</w:t>
            </w:r>
          </w:p>
        </w:tc>
        <w:tc>
          <w:tcPr>
            <w:tcW w:w="5102" w:type="dxa"/>
            <w:noWrap/>
            <w:hideMark/>
          </w:tcPr>
          <w:p w14:paraId="24C9B6E8"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 xml:space="preserve">Najvišje telo, ki določa </w:t>
            </w:r>
            <w:proofErr w:type="spellStart"/>
            <w:r w:rsidRPr="006B4CDC">
              <w:rPr>
                <w:rFonts w:eastAsia="Times New Roman" w:cs="Arial"/>
                <w:color w:val="000000"/>
                <w:kern w:val="0"/>
                <w:lang w:eastAsia="sl-SI"/>
                <w14:ligatures w14:val="none"/>
              </w:rPr>
              <w:t>portfeljski</w:t>
            </w:r>
            <w:proofErr w:type="spellEnd"/>
            <w:r w:rsidRPr="006B4CDC">
              <w:rPr>
                <w:rFonts w:eastAsia="Times New Roman" w:cs="Arial"/>
                <w:color w:val="000000"/>
                <w:kern w:val="0"/>
                <w:lang w:eastAsia="sl-SI"/>
                <w14:ligatures w14:val="none"/>
              </w:rPr>
              <w:t xml:space="preserve"> okvir, cilje, prioritete ter odloča o vključitvi projektov in programov v portfelj.</w:t>
            </w:r>
          </w:p>
        </w:tc>
      </w:tr>
      <w:tr w:rsidR="006B4CDC" w:rsidRPr="006B4CDC" w14:paraId="5D7A7376" w14:textId="77777777" w:rsidTr="006B4CDC">
        <w:trPr>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1F098290"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Ozko grlo</w:t>
            </w:r>
          </w:p>
        </w:tc>
        <w:tc>
          <w:tcPr>
            <w:tcW w:w="2268" w:type="dxa"/>
            <w:noWrap/>
            <w:hideMark/>
          </w:tcPr>
          <w:p w14:paraId="4AE2A202"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Bottleneck</w:t>
            </w:r>
            <w:proofErr w:type="spellEnd"/>
          </w:p>
        </w:tc>
        <w:tc>
          <w:tcPr>
            <w:tcW w:w="5102" w:type="dxa"/>
            <w:noWrap/>
            <w:hideMark/>
          </w:tcPr>
          <w:p w14:paraId="736DFC71"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Omejitev v virih (kadrovski, finančni, tehnološki), ki omejuje ali upočasnjuje izvedbo portfelja.</w:t>
            </w:r>
          </w:p>
        </w:tc>
      </w:tr>
      <w:tr w:rsidR="006B4CDC" w:rsidRPr="006B4CDC" w14:paraId="2B7EE798" w14:textId="77777777" w:rsidTr="006B4CDC">
        <w:trPr>
          <w:cnfStyle w:val="000000100000" w:firstRow="0" w:lastRow="0" w:firstColumn="0" w:lastColumn="0" w:oddVBand="0" w:evenVBand="0" w:oddHBand="1"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3DAC4BCF"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Poročilo o analizi portfelja</w:t>
            </w:r>
          </w:p>
        </w:tc>
        <w:tc>
          <w:tcPr>
            <w:tcW w:w="2268" w:type="dxa"/>
            <w:noWrap/>
            <w:hideMark/>
          </w:tcPr>
          <w:p w14:paraId="15E52B27"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Analysis</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Report</w:t>
            </w:r>
            <w:proofErr w:type="spellEnd"/>
          </w:p>
        </w:tc>
        <w:tc>
          <w:tcPr>
            <w:tcW w:w="5102" w:type="dxa"/>
            <w:noWrap/>
            <w:hideMark/>
          </w:tcPr>
          <w:p w14:paraId="13B540AD"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Dokument, ki podaja konsolidirano sliko o stanju, napredku ter doseganju ciljev portfelja.</w:t>
            </w:r>
          </w:p>
        </w:tc>
      </w:tr>
      <w:tr w:rsidR="006B4CDC" w:rsidRPr="006B4CDC" w14:paraId="2DFC7254" w14:textId="77777777" w:rsidTr="006B4CDC">
        <w:trPr>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3E877548"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Portfelj</w:t>
            </w:r>
          </w:p>
        </w:tc>
        <w:tc>
          <w:tcPr>
            <w:tcW w:w="2268" w:type="dxa"/>
            <w:noWrap/>
            <w:hideMark/>
          </w:tcPr>
          <w:p w14:paraId="6DAB146F"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p>
        </w:tc>
        <w:tc>
          <w:tcPr>
            <w:tcW w:w="5102" w:type="dxa"/>
            <w:noWrap/>
            <w:hideMark/>
          </w:tcPr>
          <w:p w14:paraId="573BD8E3"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Zbirka projektov, programov in drugih pobud, ki jih organizacija upravlja kot celoto za doseganje strateških ciljev.</w:t>
            </w:r>
          </w:p>
        </w:tc>
      </w:tr>
      <w:tr w:rsidR="006B4CDC" w:rsidRPr="006B4CDC" w14:paraId="21CACA62" w14:textId="77777777" w:rsidTr="006B4CDC">
        <w:trPr>
          <w:cnfStyle w:val="000000100000" w:firstRow="0" w:lastRow="0" w:firstColumn="0" w:lastColumn="0" w:oddVBand="0" w:evenVBand="0" w:oddHBand="1"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48BACFA4" w14:textId="77777777" w:rsidR="006B4CDC" w:rsidRPr="006B4CDC" w:rsidRDefault="006B4CDC" w:rsidP="006B4CDC">
            <w:pPr>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Portfeljska</w:t>
            </w:r>
            <w:proofErr w:type="spellEnd"/>
            <w:r w:rsidRPr="006B4CDC">
              <w:rPr>
                <w:rFonts w:eastAsia="Times New Roman" w:cs="Arial"/>
                <w:color w:val="000000"/>
                <w:kern w:val="0"/>
                <w:lang w:eastAsia="sl-SI"/>
                <w14:ligatures w14:val="none"/>
              </w:rPr>
              <w:t xml:space="preserve"> evidenca</w:t>
            </w:r>
          </w:p>
        </w:tc>
        <w:tc>
          <w:tcPr>
            <w:tcW w:w="2268" w:type="dxa"/>
            <w:noWrap/>
            <w:hideMark/>
          </w:tcPr>
          <w:p w14:paraId="41BC9939"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Log / </w:t>
            </w:r>
            <w:proofErr w:type="spellStart"/>
            <w:r w:rsidRPr="006B4CDC">
              <w:rPr>
                <w:rFonts w:eastAsia="Times New Roman" w:cs="Arial"/>
                <w:color w:val="000000"/>
                <w:kern w:val="0"/>
                <w:lang w:eastAsia="sl-SI"/>
                <w14:ligatures w14:val="none"/>
              </w:rPr>
              <w:t>Record</w:t>
            </w:r>
            <w:proofErr w:type="spellEnd"/>
          </w:p>
        </w:tc>
        <w:tc>
          <w:tcPr>
            <w:tcW w:w="5102" w:type="dxa"/>
            <w:noWrap/>
            <w:hideMark/>
          </w:tcPr>
          <w:p w14:paraId="7B4F06F4"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Evidenca, ki beleži informacije o spremembah, tveganjih, težavah, odločitvah in ukrepih v portfelju.</w:t>
            </w:r>
          </w:p>
        </w:tc>
      </w:tr>
      <w:tr w:rsidR="006B4CDC" w:rsidRPr="006B4CDC" w14:paraId="50B0E425" w14:textId="77777777" w:rsidTr="006B4CDC">
        <w:trPr>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7BC2E24C" w14:textId="77777777" w:rsidR="006B4CDC" w:rsidRPr="006B4CDC" w:rsidRDefault="006B4CDC" w:rsidP="006B4CDC">
            <w:pPr>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Portfeljska</w:t>
            </w:r>
            <w:proofErr w:type="spellEnd"/>
            <w:r w:rsidRPr="006B4CDC">
              <w:rPr>
                <w:rFonts w:eastAsia="Times New Roman" w:cs="Arial"/>
                <w:color w:val="000000"/>
                <w:kern w:val="0"/>
                <w:lang w:eastAsia="sl-SI"/>
                <w14:ligatures w14:val="none"/>
              </w:rPr>
              <w:t xml:space="preserve"> raven</w:t>
            </w:r>
          </w:p>
        </w:tc>
        <w:tc>
          <w:tcPr>
            <w:tcW w:w="2268" w:type="dxa"/>
            <w:noWrap/>
            <w:hideMark/>
          </w:tcPr>
          <w:p w14:paraId="7E706F7F"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Layer</w:t>
            </w:r>
            <w:proofErr w:type="spellEnd"/>
          </w:p>
        </w:tc>
        <w:tc>
          <w:tcPr>
            <w:tcW w:w="5102" w:type="dxa"/>
            <w:noWrap/>
            <w:hideMark/>
          </w:tcPr>
          <w:p w14:paraId="3A725EF0"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Raven, kjer se izvaja upravljanje portfelja: spremljanje, analiziranje, odločanje in usklajevanje z izvedbeno ravnjo.</w:t>
            </w:r>
          </w:p>
        </w:tc>
      </w:tr>
      <w:tr w:rsidR="006B4CDC" w:rsidRPr="006B4CDC" w14:paraId="3A3DCB6D" w14:textId="77777777" w:rsidTr="006B4CDC">
        <w:trPr>
          <w:cnfStyle w:val="000000100000" w:firstRow="0" w:lastRow="0" w:firstColumn="0" w:lastColumn="0" w:oddVBand="0" w:evenVBand="0" w:oddHBand="1"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2D2D39CE" w14:textId="77777777" w:rsidR="006B4CDC" w:rsidRPr="006B4CDC" w:rsidRDefault="006B4CDC" w:rsidP="006B4CDC">
            <w:pPr>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Portfeljski</w:t>
            </w:r>
            <w:proofErr w:type="spellEnd"/>
            <w:r w:rsidRPr="006B4CDC">
              <w:rPr>
                <w:rFonts w:eastAsia="Times New Roman" w:cs="Arial"/>
                <w:color w:val="000000"/>
                <w:kern w:val="0"/>
                <w:lang w:eastAsia="sl-SI"/>
                <w14:ligatures w14:val="none"/>
              </w:rPr>
              <w:t xml:space="preserve"> okvir</w:t>
            </w:r>
          </w:p>
        </w:tc>
        <w:tc>
          <w:tcPr>
            <w:tcW w:w="2268" w:type="dxa"/>
            <w:noWrap/>
            <w:hideMark/>
          </w:tcPr>
          <w:p w14:paraId="3B0F6FEC"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Management </w:t>
            </w:r>
            <w:proofErr w:type="spellStart"/>
            <w:r w:rsidRPr="006B4CDC">
              <w:rPr>
                <w:rFonts w:eastAsia="Times New Roman" w:cs="Arial"/>
                <w:color w:val="000000"/>
                <w:kern w:val="0"/>
                <w:lang w:eastAsia="sl-SI"/>
                <w14:ligatures w14:val="none"/>
              </w:rPr>
              <w:t>Framework</w:t>
            </w:r>
            <w:proofErr w:type="spellEnd"/>
          </w:p>
        </w:tc>
        <w:tc>
          <w:tcPr>
            <w:tcW w:w="5102" w:type="dxa"/>
            <w:noWrap/>
            <w:hideMark/>
          </w:tcPr>
          <w:p w14:paraId="5A4593A3"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Okvir, ki določa strukturo, procese, vloge in pravila za upravljanje portfelja v organizaciji.</w:t>
            </w:r>
          </w:p>
        </w:tc>
      </w:tr>
      <w:tr w:rsidR="006B4CDC" w:rsidRPr="006B4CDC" w14:paraId="3CC3B2A5" w14:textId="77777777" w:rsidTr="006B4CDC">
        <w:trPr>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6FB1EE0F" w14:textId="77777777" w:rsidR="006B4CDC" w:rsidRPr="006B4CDC" w:rsidRDefault="006B4CDC" w:rsidP="006B4CDC">
            <w:pPr>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Portfeljski</w:t>
            </w:r>
            <w:proofErr w:type="spellEnd"/>
            <w:r w:rsidRPr="006B4CDC">
              <w:rPr>
                <w:rFonts w:eastAsia="Times New Roman" w:cs="Arial"/>
                <w:color w:val="000000"/>
                <w:kern w:val="0"/>
                <w:lang w:eastAsia="sl-SI"/>
                <w14:ligatures w14:val="none"/>
              </w:rPr>
              <w:t xml:space="preserve"> priročnik</w:t>
            </w:r>
          </w:p>
        </w:tc>
        <w:tc>
          <w:tcPr>
            <w:tcW w:w="2268" w:type="dxa"/>
            <w:noWrap/>
            <w:hideMark/>
          </w:tcPr>
          <w:p w14:paraId="1806B102"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Handbook</w:t>
            </w:r>
            <w:proofErr w:type="spellEnd"/>
          </w:p>
        </w:tc>
        <w:tc>
          <w:tcPr>
            <w:tcW w:w="5102" w:type="dxa"/>
            <w:noWrap/>
            <w:hideMark/>
          </w:tcPr>
          <w:p w14:paraId="53C1616F"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 xml:space="preserve">Osrednji dokument, ki opisuje strukturo, procese, vloge, pravila in orodja za izvajanje </w:t>
            </w:r>
            <w:proofErr w:type="spellStart"/>
            <w:r w:rsidRPr="006B4CDC">
              <w:rPr>
                <w:rFonts w:eastAsia="Times New Roman" w:cs="Arial"/>
                <w:color w:val="000000"/>
                <w:kern w:val="0"/>
                <w:lang w:eastAsia="sl-SI"/>
                <w14:ligatures w14:val="none"/>
              </w:rPr>
              <w:t>portfeljskega</w:t>
            </w:r>
            <w:proofErr w:type="spellEnd"/>
            <w:r w:rsidRPr="006B4CDC">
              <w:rPr>
                <w:rFonts w:eastAsia="Times New Roman" w:cs="Arial"/>
                <w:color w:val="000000"/>
                <w:kern w:val="0"/>
                <w:lang w:eastAsia="sl-SI"/>
                <w14:ligatures w14:val="none"/>
              </w:rPr>
              <w:t xml:space="preserve"> upravljanja.</w:t>
            </w:r>
          </w:p>
        </w:tc>
      </w:tr>
      <w:tr w:rsidR="006B4CDC" w:rsidRPr="006B4CDC" w14:paraId="65352EE2" w14:textId="77777777" w:rsidTr="006B4CDC">
        <w:trPr>
          <w:cnfStyle w:val="000000100000" w:firstRow="0" w:lastRow="0" w:firstColumn="0" w:lastColumn="0" w:oddVBand="0" w:evenVBand="0" w:oddHBand="1"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3AA93D2F" w14:textId="77777777" w:rsidR="006B4CDC" w:rsidRPr="006B4CDC" w:rsidRDefault="006B4CDC" w:rsidP="006B4CDC">
            <w:pPr>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Portfeljski</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repozitorij</w:t>
            </w:r>
            <w:proofErr w:type="spellEnd"/>
          </w:p>
        </w:tc>
        <w:tc>
          <w:tcPr>
            <w:tcW w:w="2268" w:type="dxa"/>
            <w:noWrap/>
            <w:hideMark/>
          </w:tcPr>
          <w:p w14:paraId="099CF45E"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Repository</w:t>
            </w:r>
            <w:proofErr w:type="spellEnd"/>
          </w:p>
        </w:tc>
        <w:tc>
          <w:tcPr>
            <w:tcW w:w="5102" w:type="dxa"/>
            <w:noWrap/>
            <w:hideMark/>
          </w:tcPr>
          <w:p w14:paraId="655767C7"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Centralna zbirka podatkov o projektih, programih, tveganjih, koristih in odločitvah v portfelju.</w:t>
            </w:r>
          </w:p>
        </w:tc>
      </w:tr>
      <w:tr w:rsidR="006B4CDC" w:rsidRPr="006B4CDC" w14:paraId="77658F80" w14:textId="77777777" w:rsidTr="006B4CDC">
        <w:trPr>
          <w:trHeight w:val="144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44547C07" w14:textId="77777777" w:rsidR="006B4CDC" w:rsidRPr="006B4CDC" w:rsidRDefault="006B4CDC" w:rsidP="006B4CDC">
            <w:pPr>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Portfeljsko</w:t>
            </w:r>
            <w:proofErr w:type="spellEnd"/>
            <w:r w:rsidRPr="006B4CDC">
              <w:rPr>
                <w:rFonts w:eastAsia="Times New Roman" w:cs="Arial"/>
                <w:color w:val="000000"/>
                <w:kern w:val="0"/>
                <w:lang w:eastAsia="sl-SI"/>
                <w14:ligatures w14:val="none"/>
              </w:rPr>
              <w:t xml:space="preserve"> upravljanje</w:t>
            </w:r>
          </w:p>
        </w:tc>
        <w:tc>
          <w:tcPr>
            <w:tcW w:w="2268" w:type="dxa"/>
            <w:noWrap/>
            <w:hideMark/>
          </w:tcPr>
          <w:p w14:paraId="7826EFE8"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Management (</w:t>
            </w:r>
            <w:proofErr w:type="spellStart"/>
            <w:r w:rsidRPr="006B4CDC">
              <w:rPr>
                <w:rFonts w:eastAsia="Times New Roman" w:cs="Arial"/>
                <w:color w:val="000000"/>
                <w:kern w:val="0"/>
                <w:lang w:eastAsia="sl-SI"/>
                <w14:ligatures w14:val="none"/>
              </w:rPr>
              <w:t>PfM</w:t>
            </w:r>
            <w:proofErr w:type="spellEnd"/>
            <w:r w:rsidRPr="006B4CDC">
              <w:rPr>
                <w:rFonts w:eastAsia="Times New Roman" w:cs="Arial"/>
                <w:color w:val="000000"/>
                <w:kern w:val="0"/>
                <w:lang w:eastAsia="sl-SI"/>
                <w14:ligatures w14:val="none"/>
              </w:rPr>
              <w:t>)</w:t>
            </w:r>
          </w:p>
        </w:tc>
        <w:tc>
          <w:tcPr>
            <w:tcW w:w="5102" w:type="dxa"/>
            <w:noWrap/>
            <w:hideMark/>
          </w:tcPr>
          <w:p w14:paraId="08CE8F8B"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Proces usklajevanja in nadzora projektov in programov, da so skladni s strateškimi cilji, optimalno razporejajo vire in dosegajo koristi.</w:t>
            </w:r>
          </w:p>
        </w:tc>
      </w:tr>
      <w:tr w:rsidR="006B4CDC" w:rsidRPr="006B4CDC" w14:paraId="3A6E6617" w14:textId="77777777" w:rsidTr="006B4CDC">
        <w:trPr>
          <w:cnfStyle w:val="000000100000" w:firstRow="0" w:lastRow="0" w:firstColumn="0" w:lastColumn="0" w:oddVBand="0" w:evenVBand="0" w:oddHBand="1"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E3F10B2"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Postopna uvedba</w:t>
            </w:r>
          </w:p>
        </w:tc>
        <w:tc>
          <w:tcPr>
            <w:tcW w:w="2268" w:type="dxa"/>
            <w:noWrap/>
            <w:hideMark/>
          </w:tcPr>
          <w:p w14:paraId="2470456C"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Gradual</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implementation</w:t>
            </w:r>
            <w:proofErr w:type="spellEnd"/>
          </w:p>
        </w:tc>
        <w:tc>
          <w:tcPr>
            <w:tcW w:w="5102" w:type="dxa"/>
            <w:noWrap/>
            <w:hideMark/>
          </w:tcPr>
          <w:p w14:paraId="02240207"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Pristop k implementaciji metodologije v več fazah, ki omogoča učenje ter prilagajanje.</w:t>
            </w:r>
          </w:p>
        </w:tc>
      </w:tr>
      <w:tr w:rsidR="006B4CDC" w:rsidRPr="006B4CDC" w14:paraId="5E0F240F" w14:textId="77777777" w:rsidTr="006B4CDC">
        <w:trPr>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384F45E4"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Prednostno razvrščanje gradnikov</w:t>
            </w:r>
          </w:p>
        </w:tc>
        <w:tc>
          <w:tcPr>
            <w:tcW w:w="2268" w:type="dxa"/>
            <w:noWrap/>
            <w:hideMark/>
          </w:tcPr>
          <w:p w14:paraId="54391BE3"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Prioritisation</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of</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Components</w:t>
            </w:r>
            <w:proofErr w:type="spellEnd"/>
          </w:p>
        </w:tc>
        <w:tc>
          <w:tcPr>
            <w:tcW w:w="5102" w:type="dxa"/>
            <w:noWrap/>
            <w:hideMark/>
          </w:tcPr>
          <w:p w14:paraId="2DEFA80F"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Uvrščanje pobud po pomembnosti in prispevku k ciljem glede na vnaprej določena merila.</w:t>
            </w:r>
          </w:p>
        </w:tc>
      </w:tr>
      <w:tr w:rsidR="006B4CDC" w:rsidRPr="006B4CDC" w14:paraId="349262C4" w14:textId="77777777" w:rsidTr="006B4CDC">
        <w:trPr>
          <w:cnfStyle w:val="000000100000" w:firstRow="0" w:lastRow="0" w:firstColumn="0" w:lastColumn="0" w:oddVBand="0" w:evenVBand="0" w:oddHBand="1"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5E740C6"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Presoja pobud</w:t>
            </w:r>
          </w:p>
        </w:tc>
        <w:tc>
          <w:tcPr>
            <w:tcW w:w="2268" w:type="dxa"/>
            <w:noWrap/>
            <w:hideMark/>
          </w:tcPr>
          <w:p w14:paraId="13AC9FEF"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Component</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Evaluation</w:t>
            </w:r>
            <w:proofErr w:type="spellEnd"/>
          </w:p>
        </w:tc>
        <w:tc>
          <w:tcPr>
            <w:tcW w:w="5102" w:type="dxa"/>
            <w:noWrap/>
            <w:hideMark/>
          </w:tcPr>
          <w:p w14:paraId="6080498C"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Sistematično vrednotenje pobud glede na strateško usklajenost, dodano vrednost, vire in tveganja.</w:t>
            </w:r>
          </w:p>
        </w:tc>
      </w:tr>
      <w:tr w:rsidR="006B4CDC" w:rsidRPr="006B4CDC" w14:paraId="67D21A39" w14:textId="77777777" w:rsidTr="006B4CDC">
        <w:trPr>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6EE3CA0C"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lastRenderedPageBreak/>
              <w:t>Priročnik upravljanja portfelja</w:t>
            </w:r>
          </w:p>
        </w:tc>
        <w:tc>
          <w:tcPr>
            <w:tcW w:w="2268" w:type="dxa"/>
            <w:noWrap/>
            <w:hideMark/>
          </w:tcPr>
          <w:p w14:paraId="33CB2E30"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Handbook</w:t>
            </w:r>
            <w:proofErr w:type="spellEnd"/>
          </w:p>
        </w:tc>
        <w:tc>
          <w:tcPr>
            <w:tcW w:w="5102" w:type="dxa"/>
            <w:noWrap/>
            <w:hideMark/>
          </w:tcPr>
          <w:p w14:paraId="14B7BCC9"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Temeljni dokument, ki opredeljuje, kako se portfelj vodi, spremlja ter usmerja.</w:t>
            </w:r>
          </w:p>
        </w:tc>
      </w:tr>
      <w:tr w:rsidR="006B4CDC" w:rsidRPr="006B4CDC" w14:paraId="6AB47059" w14:textId="77777777" w:rsidTr="006B4CDC">
        <w:trPr>
          <w:cnfStyle w:val="000000100000" w:firstRow="0" w:lastRow="0" w:firstColumn="0" w:lastColumn="0" w:oddVBand="0" w:evenVBand="0" w:oddHBand="1" w:evenHBand="0" w:firstRowFirstColumn="0" w:firstRowLastColumn="0" w:lastRowFirstColumn="0" w:lastRowLastColumn="0"/>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244E72F"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Proces oblikovanja portfelja</w:t>
            </w:r>
          </w:p>
        </w:tc>
        <w:tc>
          <w:tcPr>
            <w:tcW w:w="2268" w:type="dxa"/>
            <w:noWrap/>
            <w:hideMark/>
          </w:tcPr>
          <w:p w14:paraId="2865ADD3"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Composition</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Process</w:t>
            </w:r>
            <w:proofErr w:type="spellEnd"/>
          </w:p>
        </w:tc>
        <w:tc>
          <w:tcPr>
            <w:tcW w:w="5102" w:type="dxa"/>
            <w:noWrap/>
            <w:hideMark/>
          </w:tcPr>
          <w:p w14:paraId="5FCA3086"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Proces zbiranja, ocenjevanja in potrjevanja projektnih in programskih pobud za vključitev v portfelj.</w:t>
            </w:r>
          </w:p>
        </w:tc>
      </w:tr>
      <w:tr w:rsidR="006B4CDC" w:rsidRPr="006B4CDC" w14:paraId="04453641" w14:textId="77777777" w:rsidTr="006B4CDC">
        <w:trPr>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27470736"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Proces prilagajanja portfelja</w:t>
            </w:r>
          </w:p>
        </w:tc>
        <w:tc>
          <w:tcPr>
            <w:tcW w:w="2268" w:type="dxa"/>
            <w:noWrap/>
            <w:hideMark/>
          </w:tcPr>
          <w:p w14:paraId="6AEC6646"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Change</w:t>
            </w:r>
            <w:proofErr w:type="spellEnd"/>
            <w:r w:rsidRPr="006B4CDC">
              <w:rPr>
                <w:rFonts w:eastAsia="Times New Roman" w:cs="Arial"/>
                <w:color w:val="000000"/>
                <w:kern w:val="0"/>
                <w:lang w:eastAsia="sl-SI"/>
                <w14:ligatures w14:val="none"/>
              </w:rPr>
              <w:t xml:space="preserve"> Management </w:t>
            </w:r>
            <w:proofErr w:type="spellStart"/>
            <w:r w:rsidRPr="006B4CDC">
              <w:rPr>
                <w:rFonts w:eastAsia="Times New Roman" w:cs="Arial"/>
                <w:color w:val="000000"/>
                <w:kern w:val="0"/>
                <w:lang w:eastAsia="sl-SI"/>
                <w14:ligatures w14:val="none"/>
              </w:rPr>
              <w:t>Process</w:t>
            </w:r>
            <w:proofErr w:type="spellEnd"/>
          </w:p>
        </w:tc>
        <w:tc>
          <w:tcPr>
            <w:tcW w:w="5102" w:type="dxa"/>
            <w:noWrap/>
            <w:hideMark/>
          </w:tcPr>
          <w:p w14:paraId="0A1C8C76"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 xml:space="preserve">Postopek za obravnavo sprememb, eskalacij in ponovne </w:t>
            </w:r>
            <w:proofErr w:type="spellStart"/>
            <w:r w:rsidRPr="006B4CDC">
              <w:rPr>
                <w:rFonts w:eastAsia="Times New Roman" w:cs="Arial"/>
                <w:color w:val="000000"/>
                <w:kern w:val="0"/>
                <w:lang w:eastAsia="sl-SI"/>
                <w14:ligatures w14:val="none"/>
              </w:rPr>
              <w:t>uravnotežitve</w:t>
            </w:r>
            <w:proofErr w:type="spellEnd"/>
            <w:r w:rsidRPr="006B4CDC">
              <w:rPr>
                <w:rFonts w:eastAsia="Times New Roman" w:cs="Arial"/>
                <w:color w:val="000000"/>
                <w:kern w:val="0"/>
                <w:lang w:eastAsia="sl-SI"/>
                <w14:ligatures w14:val="none"/>
              </w:rPr>
              <w:t xml:space="preserve"> sestave portfelja.</w:t>
            </w:r>
          </w:p>
        </w:tc>
      </w:tr>
      <w:tr w:rsidR="006B4CDC" w:rsidRPr="006B4CDC" w14:paraId="6419A08F" w14:textId="77777777" w:rsidTr="006B4CDC">
        <w:trPr>
          <w:cnfStyle w:val="000000100000" w:firstRow="0" w:lastRow="0" w:firstColumn="0" w:lastColumn="0" w:oddVBand="0" w:evenVBand="0" w:oddHBand="1"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6E3F159B"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Proces spremljanja portfelja</w:t>
            </w:r>
          </w:p>
        </w:tc>
        <w:tc>
          <w:tcPr>
            <w:tcW w:w="2268" w:type="dxa"/>
            <w:noWrap/>
            <w:hideMark/>
          </w:tcPr>
          <w:p w14:paraId="052CCBC8"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Realisation</w:t>
            </w:r>
            <w:proofErr w:type="spellEnd"/>
            <w:r w:rsidRPr="006B4CDC">
              <w:rPr>
                <w:rFonts w:eastAsia="Times New Roman" w:cs="Arial"/>
                <w:color w:val="000000"/>
                <w:kern w:val="0"/>
                <w:lang w:eastAsia="sl-SI"/>
                <w14:ligatures w14:val="none"/>
              </w:rPr>
              <w:t xml:space="preserve"> / Monitoring </w:t>
            </w:r>
            <w:proofErr w:type="spellStart"/>
            <w:r w:rsidRPr="006B4CDC">
              <w:rPr>
                <w:rFonts w:eastAsia="Times New Roman" w:cs="Arial"/>
                <w:color w:val="000000"/>
                <w:kern w:val="0"/>
                <w:lang w:eastAsia="sl-SI"/>
                <w14:ligatures w14:val="none"/>
              </w:rPr>
              <w:t>Process</w:t>
            </w:r>
            <w:proofErr w:type="spellEnd"/>
          </w:p>
        </w:tc>
        <w:tc>
          <w:tcPr>
            <w:tcW w:w="5102" w:type="dxa"/>
            <w:noWrap/>
            <w:hideMark/>
          </w:tcPr>
          <w:p w14:paraId="22925D7F"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Proces spremljanja napredka, doseženih koristi, tveganj in sprememb na ravni portfelja.</w:t>
            </w:r>
          </w:p>
        </w:tc>
      </w:tr>
      <w:tr w:rsidR="006B4CDC" w:rsidRPr="006B4CDC" w14:paraId="5FFE8A95" w14:textId="77777777" w:rsidTr="006B4CDC">
        <w:trPr>
          <w:trHeight w:val="258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46317C78"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RASCI matrika</w:t>
            </w:r>
          </w:p>
        </w:tc>
        <w:tc>
          <w:tcPr>
            <w:tcW w:w="2268" w:type="dxa"/>
            <w:noWrap/>
            <w:hideMark/>
          </w:tcPr>
          <w:p w14:paraId="7380DE5C"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Responsibility</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Assignment</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Matrix</w:t>
            </w:r>
            <w:proofErr w:type="spellEnd"/>
            <w:r w:rsidRPr="006B4CDC">
              <w:rPr>
                <w:rFonts w:eastAsia="Times New Roman" w:cs="Arial"/>
                <w:color w:val="000000"/>
                <w:kern w:val="0"/>
                <w:lang w:eastAsia="sl-SI"/>
                <w14:ligatures w14:val="none"/>
              </w:rPr>
              <w:t xml:space="preserve"> (RASCI)</w:t>
            </w:r>
          </w:p>
        </w:tc>
        <w:tc>
          <w:tcPr>
            <w:tcW w:w="5102" w:type="dxa"/>
            <w:noWrap/>
            <w:hideMark/>
          </w:tcPr>
          <w:p w14:paraId="31DF564D"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Orodje za določanje vlog in odgovornosti, opredeljuje, kdo izvaja nalogo (</w:t>
            </w:r>
            <w:proofErr w:type="spellStart"/>
            <w:r w:rsidRPr="006B4CDC">
              <w:rPr>
                <w:rFonts w:eastAsia="Times New Roman" w:cs="Arial"/>
                <w:color w:val="000000"/>
                <w:kern w:val="0"/>
                <w:lang w:eastAsia="sl-SI"/>
                <w14:ligatures w14:val="none"/>
              </w:rPr>
              <w:t>Responsible</w:t>
            </w:r>
            <w:proofErr w:type="spellEnd"/>
            <w:r w:rsidRPr="006B4CDC">
              <w:rPr>
                <w:rFonts w:eastAsia="Times New Roman" w:cs="Arial"/>
                <w:color w:val="000000"/>
                <w:kern w:val="0"/>
                <w:lang w:eastAsia="sl-SI"/>
                <w14:ligatures w14:val="none"/>
              </w:rPr>
              <w:t>), kdo nosi končno odgovornost (</w:t>
            </w:r>
            <w:proofErr w:type="spellStart"/>
            <w:r w:rsidRPr="006B4CDC">
              <w:rPr>
                <w:rFonts w:eastAsia="Times New Roman" w:cs="Arial"/>
                <w:color w:val="000000"/>
                <w:kern w:val="0"/>
                <w:lang w:eastAsia="sl-SI"/>
                <w14:ligatures w14:val="none"/>
              </w:rPr>
              <w:t>Accountable</w:t>
            </w:r>
            <w:proofErr w:type="spellEnd"/>
            <w:r w:rsidRPr="006B4CDC">
              <w:rPr>
                <w:rFonts w:eastAsia="Times New Roman" w:cs="Arial"/>
                <w:color w:val="000000"/>
                <w:kern w:val="0"/>
                <w:lang w:eastAsia="sl-SI"/>
                <w14:ligatures w14:val="none"/>
              </w:rPr>
              <w:t>), s kom se posvetujemo (</w:t>
            </w:r>
            <w:proofErr w:type="spellStart"/>
            <w:r w:rsidRPr="006B4CDC">
              <w:rPr>
                <w:rFonts w:eastAsia="Times New Roman" w:cs="Arial"/>
                <w:color w:val="000000"/>
                <w:kern w:val="0"/>
                <w:lang w:eastAsia="sl-SI"/>
                <w14:ligatures w14:val="none"/>
              </w:rPr>
              <w:t>Consulted</w:t>
            </w:r>
            <w:proofErr w:type="spellEnd"/>
            <w:r w:rsidRPr="006B4CDC">
              <w:rPr>
                <w:rFonts w:eastAsia="Times New Roman" w:cs="Arial"/>
                <w:color w:val="000000"/>
                <w:kern w:val="0"/>
                <w:lang w:eastAsia="sl-SI"/>
                <w14:ligatures w14:val="none"/>
              </w:rPr>
              <w:t>) kdo mora biti obveščen (</w:t>
            </w:r>
            <w:proofErr w:type="spellStart"/>
            <w:r w:rsidRPr="006B4CDC">
              <w:rPr>
                <w:rFonts w:eastAsia="Times New Roman" w:cs="Arial"/>
                <w:color w:val="000000"/>
                <w:kern w:val="0"/>
                <w:lang w:eastAsia="sl-SI"/>
                <w14:ligatures w14:val="none"/>
              </w:rPr>
              <w:t>Informed</w:t>
            </w:r>
            <w:proofErr w:type="spellEnd"/>
            <w:r w:rsidRPr="006B4CDC">
              <w:rPr>
                <w:rFonts w:eastAsia="Times New Roman" w:cs="Arial"/>
                <w:color w:val="000000"/>
                <w:kern w:val="0"/>
                <w:lang w:eastAsia="sl-SI"/>
                <w14:ligatures w14:val="none"/>
              </w:rPr>
              <w:t>) in kdo podpira izvedbo nalog S (</w:t>
            </w:r>
            <w:proofErr w:type="spellStart"/>
            <w:r w:rsidRPr="006B4CDC">
              <w:rPr>
                <w:rFonts w:eastAsia="Times New Roman" w:cs="Arial"/>
                <w:color w:val="000000"/>
                <w:kern w:val="0"/>
                <w:lang w:eastAsia="sl-SI"/>
                <w14:ligatures w14:val="none"/>
              </w:rPr>
              <w:t>Support</w:t>
            </w:r>
            <w:proofErr w:type="spellEnd"/>
            <w:r w:rsidRPr="006B4CDC">
              <w:rPr>
                <w:rFonts w:eastAsia="Times New Roman" w:cs="Arial"/>
                <w:color w:val="000000"/>
                <w:kern w:val="0"/>
                <w:lang w:eastAsia="sl-SI"/>
                <w14:ligatures w14:val="none"/>
              </w:rPr>
              <w:t>)</w:t>
            </w:r>
          </w:p>
        </w:tc>
      </w:tr>
      <w:tr w:rsidR="006B4CDC" w:rsidRPr="006B4CDC" w14:paraId="0D8C4D46" w14:textId="77777777" w:rsidTr="006B4CDC">
        <w:trPr>
          <w:cnfStyle w:val="000000100000" w:firstRow="0" w:lastRow="0" w:firstColumn="0" w:lastColumn="0" w:oddVBand="0" w:evenVBand="0" w:oddHBand="1" w:evenHBand="0" w:firstRowFirstColumn="0" w:firstRowLastColumn="0" w:lastRowFirstColumn="0" w:lastRowLastColumn="0"/>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43176253"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Služba za koordinacijo in spremljanje portfelja</w:t>
            </w:r>
          </w:p>
        </w:tc>
        <w:tc>
          <w:tcPr>
            <w:tcW w:w="2268" w:type="dxa"/>
            <w:noWrap/>
            <w:hideMark/>
          </w:tcPr>
          <w:p w14:paraId="7323EF14"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Support</w:t>
            </w:r>
            <w:proofErr w:type="spellEnd"/>
            <w:r w:rsidRPr="006B4CDC">
              <w:rPr>
                <w:rFonts w:eastAsia="Times New Roman" w:cs="Arial"/>
                <w:color w:val="000000"/>
                <w:kern w:val="0"/>
                <w:lang w:eastAsia="sl-SI"/>
                <w14:ligatures w14:val="none"/>
              </w:rPr>
              <w:t xml:space="preserve"> Office (</w:t>
            </w:r>
            <w:proofErr w:type="spellStart"/>
            <w:r w:rsidRPr="006B4CDC">
              <w:rPr>
                <w:rFonts w:eastAsia="Times New Roman" w:cs="Arial"/>
                <w:color w:val="000000"/>
                <w:kern w:val="0"/>
                <w:lang w:eastAsia="sl-SI"/>
                <w14:ligatures w14:val="none"/>
              </w:rPr>
              <w:t>PfSO</w:t>
            </w:r>
            <w:proofErr w:type="spellEnd"/>
            <w:r w:rsidRPr="006B4CDC">
              <w:rPr>
                <w:rFonts w:eastAsia="Times New Roman" w:cs="Arial"/>
                <w:color w:val="000000"/>
                <w:kern w:val="0"/>
                <w:lang w:eastAsia="sl-SI"/>
                <w14:ligatures w14:val="none"/>
              </w:rPr>
              <w:t>)</w:t>
            </w:r>
          </w:p>
        </w:tc>
        <w:tc>
          <w:tcPr>
            <w:tcW w:w="5102" w:type="dxa"/>
            <w:noWrap/>
            <w:hideMark/>
          </w:tcPr>
          <w:p w14:paraId="4497C5CE"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 xml:space="preserve">Stalna organizacijska enota, ki zagotavlja metodološko, analitično in administrativno podporo </w:t>
            </w:r>
            <w:proofErr w:type="spellStart"/>
            <w:r w:rsidRPr="006B4CDC">
              <w:rPr>
                <w:rFonts w:eastAsia="Times New Roman" w:cs="Arial"/>
                <w:color w:val="000000"/>
                <w:kern w:val="0"/>
                <w:lang w:eastAsia="sl-SI"/>
                <w14:ligatures w14:val="none"/>
              </w:rPr>
              <w:t>portfeljskemu</w:t>
            </w:r>
            <w:proofErr w:type="spellEnd"/>
            <w:r w:rsidRPr="006B4CDC">
              <w:rPr>
                <w:rFonts w:eastAsia="Times New Roman" w:cs="Arial"/>
                <w:color w:val="000000"/>
                <w:kern w:val="0"/>
                <w:lang w:eastAsia="sl-SI"/>
                <w14:ligatures w14:val="none"/>
              </w:rPr>
              <w:t xml:space="preserve"> upravljanju.</w:t>
            </w:r>
          </w:p>
        </w:tc>
      </w:tr>
      <w:tr w:rsidR="006B4CDC" w:rsidRPr="006B4CDC" w14:paraId="23C971A6" w14:textId="77777777" w:rsidTr="006B4CDC">
        <w:trPr>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5A7D3D50"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Strateška raven</w:t>
            </w:r>
          </w:p>
        </w:tc>
        <w:tc>
          <w:tcPr>
            <w:tcW w:w="2268" w:type="dxa"/>
            <w:noWrap/>
            <w:hideMark/>
          </w:tcPr>
          <w:p w14:paraId="11A5F976"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Strategy</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Layer</w:t>
            </w:r>
            <w:proofErr w:type="spellEnd"/>
          </w:p>
        </w:tc>
        <w:tc>
          <w:tcPr>
            <w:tcW w:w="5102" w:type="dxa"/>
            <w:noWrap/>
            <w:hideMark/>
          </w:tcPr>
          <w:p w14:paraId="275FDDB7"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Najvišja raven upravljanja, kjer se določajo strateški cilji, usmeritve in prioritetne investicije.</w:t>
            </w:r>
          </w:p>
        </w:tc>
      </w:tr>
      <w:tr w:rsidR="006B4CDC" w:rsidRPr="006B4CDC" w14:paraId="72FF3F85" w14:textId="77777777" w:rsidTr="006B4CDC">
        <w:trPr>
          <w:cnfStyle w:val="000000100000" w:firstRow="0" w:lastRow="0" w:firstColumn="0" w:lastColumn="0" w:oddVBand="0" w:evenVBand="0" w:oddHBand="1" w:evenHBand="0" w:firstRowFirstColumn="0" w:firstRowLastColumn="0" w:lastRowFirstColumn="0" w:lastRowLastColumn="0"/>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219C1AE"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Telo, odgovorno za izdajo predhodnih mnenj</w:t>
            </w:r>
          </w:p>
        </w:tc>
        <w:tc>
          <w:tcPr>
            <w:tcW w:w="2268" w:type="dxa"/>
            <w:noWrap/>
            <w:hideMark/>
          </w:tcPr>
          <w:p w14:paraId="3127D18E"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Steering</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Committee</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PfSC</w:t>
            </w:r>
            <w:proofErr w:type="spellEnd"/>
            <w:r w:rsidRPr="006B4CDC">
              <w:rPr>
                <w:rFonts w:eastAsia="Times New Roman" w:cs="Arial"/>
                <w:color w:val="000000"/>
                <w:kern w:val="0"/>
                <w:lang w:eastAsia="sl-SI"/>
                <w14:ligatures w14:val="none"/>
              </w:rPr>
              <w:t>)</w:t>
            </w:r>
          </w:p>
        </w:tc>
        <w:tc>
          <w:tcPr>
            <w:tcW w:w="5102" w:type="dxa"/>
            <w:noWrap/>
            <w:hideMark/>
          </w:tcPr>
          <w:p w14:paraId="5F9F07E8"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Operativno-strokovno telo, ki spremlja izvajanje portfelja, izdaja predhodna mnenja in usklajuje delo organov poročevalcev.</w:t>
            </w:r>
          </w:p>
        </w:tc>
      </w:tr>
      <w:tr w:rsidR="006B4CDC" w:rsidRPr="006B4CDC" w14:paraId="73B24F39" w14:textId="77777777" w:rsidTr="006B4CDC">
        <w:trPr>
          <w:trHeight w:val="58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4534D544"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Težava v portfelju</w:t>
            </w:r>
          </w:p>
        </w:tc>
        <w:tc>
          <w:tcPr>
            <w:tcW w:w="2268" w:type="dxa"/>
            <w:noWrap/>
            <w:hideMark/>
          </w:tcPr>
          <w:p w14:paraId="16E6669A"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Issue</w:t>
            </w:r>
            <w:proofErr w:type="spellEnd"/>
          </w:p>
        </w:tc>
        <w:tc>
          <w:tcPr>
            <w:tcW w:w="5102" w:type="dxa"/>
            <w:noWrap/>
            <w:hideMark/>
          </w:tcPr>
          <w:p w14:paraId="1FFACDB5"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Nepredviden dogodek, ki že vpliva na izvajanje portfelja.</w:t>
            </w:r>
          </w:p>
        </w:tc>
      </w:tr>
      <w:tr w:rsidR="006B4CDC" w:rsidRPr="006B4CDC" w14:paraId="641EC268" w14:textId="77777777" w:rsidTr="006B4CDC">
        <w:trPr>
          <w:cnfStyle w:val="000000100000" w:firstRow="0" w:lastRow="0" w:firstColumn="0" w:lastColumn="0" w:oddVBand="0" w:evenVBand="0" w:oddHBand="1"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1A963FEF"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Tveganje portfelja</w:t>
            </w:r>
          </w:p>
        </w:tc>
        <w:tc>
          <w:tcPr>
            <w:tcW w:w="2268" w:type="dxa"/>
            <w:noWrap/>
            <w:hideMark/>
          </w:tcPr>
          <w:p w14:paraId="111F81FA"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Risk</w:t>
            </w:r>
            <w:proofErr w:type="spellEnd"/>
          </w:p>
        </w:tc>
        <w:tc>
          <w:tcPr>
            <w:tcW w:w="5102" w:type="dxa"/>
            <w:noWrap/>
            <w:hideMark/>
          </w:tcPr>
          <w:p w14:paraId="00CA189C"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Nepričakovan dogodek, ki lahko pozitivno ali negativno vpliva na doseganje ciljev portfelja.</w:t>
            </w:r>
          </w:p>
        </w:tc>
      </w:tr>
      <w:tr w:rsidR="006B4CDC" w:rsidRPr="006B4CDC" w14:paraId="73C42F05" w14:textId="77777777" w:rsidTr="006B4CDC">
        <w:trPr>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B14F04B"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Ukrep / korektivni ukrep</w:t>
            </w:r>
          </w:p>
        </w:tc>
        <w:tc>
          <w:tcPr>
            <w:tcW w:w="2268" w:type="dxa"/>
            <w:noWrap/>
            <w:hideMark/>
          </w:tcPr>
          <w:p w14:paraId="3D532A63"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Corrective</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Action</w:t>
            </w:r>
            <w:proofErr w:type="spellEnd"/>
          </w:p>
        </w:tc>
        <w:tc>
          <w:tcPr>
            <w:tcW w:w="5102" w:type="dxa"/>
            <w:noWrap/>
            <w:hideMark/>
          </w:tcPr>
          <w:p w14:paraId="3A8DFA32"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Aktivnost za odpravo ugotovljenih odstopanj, težav ali tveganj pri izvajanju portfelja.</w:t>
            </w:r>
          </w:p>
        </w:tc>
      </w:tr>
      <w:tr w:rsidR="006B4CDC" w:rsidRPr="006B4CDC" w14:paraId="135FC821" w14:textId="77777777" w:rsidTr="006B4CDC">
        <w:trPr>
          <w:cnfStyle w:val="000000100000" w:firstRow="0" w:lastRow="0" w:firstColumn="0" w:lastColumn="0" w:oddVBand="0" w:evenVBand="0" w:oddHBand="1"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484CD15F"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Upravljanje koristi</w:t>
            </w:r>
          </w:p>
        </w:tc>
        <w:tc>
          <w:tcPr>
            <w:tcW w:w="2268" w:type="dxa"/>
            <w:noWrap/>
            <w:hideMark/>
          </w:tcPr>
          <w:p w14:paraId="4608FB69"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Benefits</w:t>
            </w:r>
            <w:proofErr w:type="spellEnd"/>
            <w:r w:rsidRPr="006B4CDC">
              <w:rPr>
                <w:rFonts w:eastAsia="Times New Roman" w:cs="Arial"/>
                <w:color w:val="000000"/>
                <w:kern w:val="0"/>
                <w:lang w:eastAsia="sl-SI"/>
                <w14:ligatures w14:val="none"/>
              </w:rPr>
              <w:t xml:space="preserve"> management</w:t>
            </w:r>
          </w:p>
        </w:tc>
        <w:tc>
          <w:tcPr>
            <w:tcW w:w="5102" w:type="dxa"/>
            <w:noWrap/>
            <w:hideMark/>
          </w:tcPr>
          <w:p w14:paraId="61A1B313"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Proces spremljanja ter zagotavljanja, da portfelj prinaša načrtovane koristi.</w:t>
            </w:r>
          </w:p>
        </w:tc>
      </w:tr>
      <w:tr w:rsidR="006B4CDC" w:rsidRPr="006B4CDC" w14:paraId="5497EBA9" w14:textId="77777777" w:rsidTr="006B4CDC">
        <w:trPr>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5C8D66DD"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lastRenderedPageBreak/>
              <w:t>Upravljanje sprememb</w:t>
            </w:r>
          </w:p>
        </w:tc>
        <w:tc>
          <w:tcPr>
            <w:tcW w:w="2268" w:type="dxa"/>
            <w:noWrap/>
            <w:hideMark/>
          </w:tcPr>
          <w:p w14:paraId="37B01410"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Change</w:t>
            </w:r>
            <w:proofErr w:type="spellEnd"/>
            <w:r w:rsidRPr="006B4CDC">
              <w:rPr>
                <w:rFonts w:eastAsia="Times New Roman" w:cs="Arial"/>
                <w:color w:val="000000"/>
                <w:kern w:val="0"/>
                <w:lang w:eastAsia="sl-SI"/>
                <w14:ligatures w14:val="none"/>
              </w:rPr>
              <w:t xml:space="preserve"> management</w:t>
            </w:r>
          </w:p>
        </w:tc>
        <w:tc>
          <w:tcPr>
            <w:tcW w:w="5102" w:type="dxa"/>
            <w:noWrap/>
            <w:hideMark/>
          </w:tcPr>
          <w:p w14:paraId="78FE733D"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Proces obravnavanja ter nadzorovanja sprememb, ki vplivajo na portfelj.</w:t>
            </w:r>
          </w:p>
        </w:tc>
      </w:tr>
      <w:tr w:rsidR="006B4CDC" w:rsidRPr="006B4CDC" w14:paraId="3FFD8E4D" w14:textId="77777777" w:rsidTr="006B4CDC">
        <w:trPr>
          <w:cnfStyle w:val="000000100000" w:firstRow="0" w:lastRow="0" w:firstColumn="0" w:lastColumn="0" w:oddVBand="0" w:evenVBand="0" w:oddHBand="1" w:evenHBand="0" w:firstRowFirstColumn="0" w:firstRowLastColumn="0" w:lastRowFirstColumn="0" w:lastRowLastColumn="0"/>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6338A003"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Upravljanje tveganj</w:t>
            </w:r>
          </w:p>
        </w:tc>
        <w:tc>
          <w:tcPr>
            <w:tcW w:w="2268" w:type="dxa"/>
            <w:noWrap/>
            <w:hideMark/>
          </w:tcPr>
          <w:p w14:paraId="0E5F8954"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Risk</w:t>
            </w:r>
            <w:proofErr w:type="spellEnd"/>
            <w:r w:rsidRPr="006B4CDC">
              <w:rPr>
                <w:rFonts w:eastAsia="Times New Roman" w:cs="Arial"/>
                <w:color w:val="000000"/>
                <w:kern w:val="0"/>
                <w:lang w:eastAsia="sl-SI"/>
                <w14:ligatures w14:val="none"/>
              </w:rPr>
              <w:t xml:space="preserve"> Management</w:t>
            </w:r>
          </w:p>
        </w:tc>
        <w:tc>
          <w:tcPr>
            <w:tcW w:w="5102" w:type="dxa"/>
            <w:noWrap/>
            <w:hideMark/>
          </w:tcPr>
          <w:p w14:paraId="0224271F"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Proces prepoznavanja, vrednotenja in obvladovanja tveganj v portfelju.</w:t>
            </w:r>
          </w:p>
        </w:tc>
      </w:tr>
      <w:tr w:rsidR="006B4CDC" w:rsidRPr="006B4CDC" w14:paraId="51786268" w14:textId="77777777" w:rsidTr="006B4CDC">
        <w:trPr>
          <w:trHeight w:val="87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7D490919"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Upravljavska ureditev</w:t>
            </w:r>
          </w:p>
        </w:tc>
        <w:tc>
          <w:tcPr>
            <w:tcW w:w="2268" w:type="dxa"/>
            <w:noWrap/>
            <w:hideMark/>
          </w:tcPr>
          <w:p w14:paraId="75EEEEDA"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Governance</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framework</w:t>
            </w:r>
            <w:proofErr w:type="spellEnd"/>
          </w:p>
        </w:tc>
        <w:tc>
          <w:tcPr>
            <w:tcW w:w="5102" w:type="dxa"/>
            <w:noWrap/>
            <w:hideMark/>
          </w:tcPr>
          <w:p w14:paraId="6A4E1B40"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Struktura vlog, teles ter odgovornosti za upravljanje portfelja.</w:t>
            </w:r>
          </w:p>
        </w:tc>
      </w:tr>
      <w:tr w:rsidR="006B4CDC" w:rsidRPr="006B4CDC" w14:paraId="176B317A" w14:textId="77777777" w:rsidTr="006B4CDC">
        <w:trPr>
          <w:cnfStyle w:val="000000100000" w:firstRow="0" w:lastRow="0" w:firstColumn="0" w:lastColumn="0" w:oddVBand="0" w:evenVBand="0" w:oddHBand="1" w:evenHBand="0" w:firstRowFirstColumn="0" w:firstRowLastColumn="0" w:lastRowFirstColumn="0" w:lastRowLastColumn="0"/>
          <w:trHeight w:val="144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126408CD"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Vodja portfelja</w:t>
            </w:r>
          </w:p>
        </w:tc>
        <w:tc>
          <w:tcPr>
            <w:tcW w:w="2268" w:type="dxa"/>
            <w:noWrap/>
            <w:hideMark/>
          </w:tcPr>
          <w:p w14:paraId="22B24BDC"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Portfolio</w:t>
            </w:r>
            <w:proofErr w:type="spellEnd"/>
            <w:r w:rsidRPr="006B4CDC">
              <w:rPr>
                <w:rFonts w:eastAsia="Times New Roman" w:cs="Arial"/>
                <w:color w:val="000000"/>
                <w:kern w:val="0"/>
                <w:lang w:eastAsia="sl-SI"/>
                <w14:ligatures w14:val="none"/>
              </w:rPr>
              <w:t xml:space="preserve"> Manager (</w:t>
            </w:r>
            <w:proofErr w:type="spellStart"/>
            <w:r w:rsidRPr="006B4CDC">
              <w:rPr>
                <w:rFonts w:eastAsia="Times New Roman" w:cs="Arial"/>
                <w:color w:val="000000"/>
                <w:kern w:val="0"/>
                <w:lang w:eastAsia="sl-SI"/>
                <w14:ligatures w14:val="none"/>
              </w:rPr>
              <w:t>PfM</w:t>
            </w:r>
            <w:proofErr w:type="spellEnd"/>
            <w:r w:rsidRPr="006B4CDC">
              <w:rPr>
                <w:rFonts w:eastAsia="Times New Roman" w:cs="Arial"/>
                <w:color w:val="000000"/>
                <w:kern w:val="0"/>
                <w:lang w:eastAsia="sl-SI"/>
                <w14:ligatures w14:val="none"/>
              </w:rPr>
              <w:t>)</w:t>
            </w:r>
          </w:p>
        </w:tc>
        <w:tc>
          <w:tcPr>
            <w:tcW w:w="5102" w:type="dxa"/>
            <w:noWrap/>
            <w:hideMark/>
          </w:tcPr>
          <w:p w14:paraId="2D14F0EB"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Oseba, odgovorna za vodenje procesov upravljanja portfelja, pripravo analiz, poročil in predlogov odločitev ter koordinacijo med deležniki.</w:t>
            </w:r>
          </w:p>
        </w:tc>
      </w:tr>
      <w:tr w:rsidR="006B4CDC" w:rsidRPr="006B4CDC" w14:paraId="47F09A4B" w14:textId="77777777" w:rsidTr="006B4CDC">
        <w:trPr>
          <w:trHeight w:val="58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655E174"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Vrednotenje gradnikov</w:t>
            </w:r>
          </w:p>
        </w:tc>
        <w:tc>
          <w:tcPr>
            <w:tcW w:w="2268" w:type="dxa"/>
            <w:noWrap/>
            <w:hideMark/>
          </w:tcPr>
          <w:p w14:paraId="27B6C13C"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Components</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evaluation</w:t>
            </w:r>
            <w:proofErr w:type="spellEnd"/>
          </w:p>
        </w:tc>
        <w:tc>
          <w:tcPr>
            <w:tcW w:w="5102" w:type="dxa"/>
            <w:noWrap/>
            <w:hideMark/>
          </w:tcPr>
          <w:p w14:paraId="291FE713" w14:textId="77777777" w:rsidR="006B4CDC" w:rsidRPr="006B4CDC" w:rsidRDefault="006B4CDC" w:rsidP="006B4CDC">
            <w:pPr>
              <w:cnfStyle w:val="000000000000" w:firstRow="0" w:lastRow="0" w:firstColumn="0" w:lastColumn="0" w:oddVBand="0" w:evenVBand="0" w:oddHBand="0"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Proces ocenjevanja gradnikov glede na vnaprej določena merila.</w:t>
            </w:r>
          </w:p>
        </w:tc>
      </w:tr>
      <w:tr w:rsidR="006B4CDC" w:rsidRPr="006B4CDC" w14:paraId="6118B5B6" w14:textId="77777777" w:rsidTr="006B4CDC">
        <w:trPr>
          <w:cnfStyle w:val="000000100000" w:firstRow="0" w:lastRow="0" w:firstColumn="0" w:lastColumn="0" w:oddVBand="0" w:evenVBand="0" w:oddHBand="1" w:evenHBand="0" w:firstRowFirstColumn="0" w:firstRowLastColumn="0" w:lastRowFirstColumn="0" w:lastRowLastColumn="0"/>
          <w:trHeight w:val="1155"/>
        </w:trPr>
        <w:tc>
          <w:tcPr>
            <w:cnfStyle w:val="001000000000" w:firstRow="0" w:lastRow="0" w:firstColumn="1" w:lastColumn="0" w:oddVBand="0" w:evenVBand="0" w:oddHBand="0" w:evenHBand="0" w:firstRowFirstColumn="0" w:firstRowLastColumn="0" w:lastRowFirstColumn="0" w:lastRowLastColumn="0"/>
            <w:tcW w:w="1701" w:type="dxa"/>
            <w:noWrap/>
            <w:hideMark/>
          </w:tcPr>
          <w:p w14:paraId="745C19A4" w14:textId="77777777" w:rsidR="006B4CDC" w:rsidRPr="006B4CDC" w:rsidRDefault="006B4CDC" w:rsidP="006B4CDC">
            <w:pPr>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Življenjski cikel gradnika</w:t>
            </w:r>
          </w:p>
        </w:tc>
        <w:tc>
          <w:tcPr>
            <w:tcW w:w="2268" w:type="dxa"/>
            <w:noWrap/>
            <w:hideMark/>
          </w:tcPr>
          <w:p w14:paraId="0C50A616"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proofErr w:type="spellStart"/>
            <w:r w:rsidRPr="006B4CDC">
              <w:rPr>
                <w:rFonts w:eastAsia="Times New Roman" w:cs="Arial"/>
                <w:color w:val="000000"/>
                <w:kern w:val="0"/>
                <w:lang w:eastAsia="sl-SI"/>
                <w14:ligatures w14:val="none"/>
              </w:rPr>
              <w:t>Component</w:t>
            </w:r>
            <w:proofErr w:type="spellEnd"/>
            <w:r w:rsidRPr="006B4CDC">
              <w:rPr>
                <w:rFonts w:eastAsia="Times New Roman" w:cs="Arial"/>
                <w:color w:val="000000"/>
                <w:kern w:val="0"/>
                <w:lang w:eastAsia="sl-SI"/>
                <w14:ligatures w14:val="none"/>
              </w:rPr>
              <w:t xml:space="preserve"> </w:t>
            </w:r>
            <w:proofErr w:type="spellStart"/>
            <w:r w:rsidRPr="006B4CDC">
              <w:rPr>
                <w:rFonts w:eastAsia="Times New Roman" w:cs="Arial"/>
                <w:color w:val="000000"/>
                <w:kern w:val="0"/>
                <w:lang w:eastAsia="sl-SI"/>
                <w14:ligatures w14:val="none"/>
              </w:rPr>
              <w:t>lifecycle</w:t>
            </w:r>
            <w:proofErr w:type="spellEnd"/>
          </w:p>
        </w:tc>
        <w:tc>
          <w:tcPr>
            <w:tcW w:w="5102" w:type="dxa"/>
            <w:noWrap/>
            <w:hideMark/>
          </w:tcPr>
          <w:p w14:paraId="0D005710" w14:textId="77777777" w:rsidR="006B4CDC" w:rsidRPr="006B4CDC" w:rsidRDefault="006B4CDC" w:rsidP="006B4CDC">
            <w:pPr>
              <w:cnfStyle w:val="000000100000" w:firstRow="0" w:lastRow="0" w:firstColumn="0" w:lastColumn="0" w:oddVBand="0" w:evenVBand="0" w:oddHBand="1" w:evenHBand="0" w:firstRowFirstColumn="0" w:firstRowLastColumn="0" w:lastRowFirstColumn="0" w:lastRowLastColumn="0"/>
              <w:rPr>
                <w:rFonts w:eastAsia="Times New Roman" w:cs="Arial"/>
                <w:color w:val="000000"/>
                <w:kern w:val="0"/>
                <w:lang w:eastAsia="sl-SI"/>
                <w14:ligatures w14:val="none"/>
              </w:rPr>
            </w:pPr>
            <w:r w:rsidRPr="006B4CDC">
              <w:rPr>
                <w:rFonts w:eastAsia="Times New Roman" w:cs="Arial"/>
                <w:color w:val="000000"/>
                <w:kern w:val="0"/>
                <w:lang w:eastAsia="sl-SI"/>
                <w14:ligatures w14:val="none"/>
              </w:rPr>
              <w:t>Faze, ki jih gradnik preide od iniciacije do zaključka (iniciacija, načrtovanje, izvajanje, zaključevanje).</w:t>
            </w:r>
          </w:p>
        </w:tc>
      </w:tr>
    </w:tbl>
    <w:p w14:paraId="7BAEBD76" w14:textId="77777777" w:rsidR="006B4CDC" w:rsidRDefault="006B4CDC" w:rsidP="006B4CDC"/>
    <w:p w14:paraId="48333471" w14:textId="77777777" w:rsidR="00096587" w:rsidRPr="003F5250" w:rsidRDefault="00096587" w:rsidP="001E44B2">
      <w:pPr>
        <w:spacing w:after="160"/>
        <w:jc w:val="left"/>
        <w:rPr>
          <w:rFonts w:cs="Arial"/>
        </w:rPr>
      </w:pPr>
    </w:p>
    <w:sectPr w:rsidR="00096587" w:rsidRPr="003F5250" w:rsidSect="00C72E47">
      <w:headerReference w:type="default" r:id="rId11"/>
      <w:footerReference w:type="default" r:id="rId12"/>
      <w:headerReference w:type="firs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B4EC6" w14:textId="77777777" w:rsidR="002E38A8" w:rsidRDefault="002E38A8" w:rsidP="00F24C7B">
      <w:r>
        <w:separator/>
      </w:r>
    </w:p>
  </w:endnote>
  <w:endnote w:type="continuationSeparator" w:id="0">
    <w:p w14:paraId="3536D7A4" w14:textId="77777777" w:rsidR="002E38A8" w:rsidRDefault="002E38A8" w:rsidP="00F24C7B">
      <w:r>
        <w:continuationSeparator/>
      </w:r>
    </w:p>
  </w:endnote>
  <w:endnote w:type="continuationNotice" w:id="1">
    <w:p w14:paraId="33CFC0FE" w14:textId="77777777" w:rsidR="002E38A8" w:rsidRDefault="002E38A8" w:rsidP="00F24C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C4637" w14:textId="09B2B76A" w:rsidR="00D2239D" w:rsidRDefault="00D2239D" w:rsidP="00F24C7B">
    <w:pPr>
      <w:pStyle w:val="Footer"/>
    </w:pPr>
    <w:r>
      <w:tab/>
    </w:r>
    <w:sdt>
      <w:sdtPr>
        <w:id w:val="1046347778"/>
        <w:docPartObj>
          <w:docPartGallery w:val="Page Numbers (Bottom of Page)"/>
          <w:docPartUnique/>
        </w:docPartObj>
      </w:sdtPr>
      <w:sdtEndPr/>
      <w:sdtContent>
        <w:r>
          <w:fldChar w:fldCharType="begin"/>
        </w:r>
        <w:r>
          <w:instrText>PAGE   \* MERGEFORMAT</w:instrText>
        </w:r>
        <w:r>
          <w:fldChar w:fldCharType="separate"/>
        </w:r>
        <w:r>
          <w:t>2</w:t>
        </w:r>
        <w:r>
          <w:fldChar w:fldCharType="end"/>
        </w:r>
      </w:sdtContent>
    </w:sdt>
    <w:r>
      <w:t xml:space="preserve"> / </w:t>
    </w:r>
    <w:fldSimple w:instr="NUMPAGES   \* MERGEFORMAT">
      <w:r>
        <w:rPr>
          <w:noProof/>
        </w:rPr>
        <w:t>50</w:t>
      </w:r>
    </w:fldSimple>
  </w:p>
  <w:p w14:paraId="24D5A128" w14:textId="08FF664C" w:rsidR="744A5835" w:rsidRDefault="744A5835" w:rsidP="00F24C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5B9CFDBE" w14:paraId="6974529D" w14:textId="77777777" w:rsidTr="5B9CFDBE">
      <w:trPr>
        <w:trHeight w:val="300"/>
      </w:trPr>
      <w:tc>
        <w:tcPr>
          <w:tcW w:w="3020" w:type="dxa"/>
        </w:tcPr>
        <w:p w14:paraId="29601BC6" w14:textId="7C3F4978" w:rsidR="5B9CFDBE" w:rsidRDefault="5B9CFDBE" w:rsidP="5B9CFDBE">
          <w:pPr>
            <w:ind w:left="-115"/>
            <w:jc w:val="left"/>
          </w:pPr>
        </w:p>
      </w:tc>
      <w:tc>
        <w:tcPr>
          <w:tcW w:w="3020" w:type="dxa"/>
        </w:tcPr>
        <w:p w14:paraId="7036EC89" w14:textId="0D1ADD6C" w:rsidR="5B9CFDBE" w:rsidRDefault="5B9CFDBE" w:rsidP="5B9CFDBE">
          <w:pPr>
            <w:jc w:val="center"/>
          </w:pPr>
        </w:p>
      </w:tc>
      <w:tc>
        <w:tcPr>
          <w:tcW w:w="3020" w:type="dxa"/>
        </w:tcPr>
        <w:p w14:paraId="4777386F" w14:textId="58E822C5" w:rsidR="5B9CFDBE" w:rsidRDefault="5B9CFDBE" w:rsidP="5B9CFDBE">
          <w:pPr>
            <w:ind w:right="-115"/>
            <w:jc w:val="right"/>
          </w:pPr>
        </w:p>
      </w:tc>
    </w:tr>
  </w:tbl>
  <w:p w14:paraId="2720ABE8" w14:textId="34BE8131" w:rsidR="5B9CFDBE" w:rsidRDefault="5B9CFDBE" w:rsidP="5B9CF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76E3E" w14:textId="77777777" w:rsidR="002E38A8" w:rsidRDefault="002E38A8" w:rsidP="00F24C7B">
      <w:r>
        <w:separator/>
      </w:r>
    </w:p>
  </w:footnote>
  <w:footnote w:type="continuationSeparator" w:id="0">
    <w:p w14:paraId="34CB24F9" w14:textId="77777777" w:rsidR="002E38A8" w:rsidRDefault="002E38A8" w:rsidP="00F24C7B">
      <w:r>
        <w:continuationSeparator/>
      </w:r>
    </w:p>
  </w:footnote>
  <w:footnote w:type="continuationNotice" w:id="1">
    <w:p w14:paraId="37673DDE" w14:textId="77777777" w:rsidR="002E38A8" w:rsidRDefault="002E38A8" w:rsidP="00F24C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48294" w14:textId="186C03D0" w:rsidR="744A5835" w:rsidRDefault="744A5835" w:rsidP="00F24C7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C12F4" w14:textId="0FAD00AE" w:rsidR="00011467" w:rsidRDefault="00011467" w:rsidP="00F24C7B">
    <w:pPr>
      <w:pStyle w:val="Header"/>
    </w:pPr>
    <w:r>
      <w:rPr>
        <w:noProof/>
      </w:rPr>
      <w:drawing>
        <wp:inline distT="0" distB="0" distL="0" distR="0" wp14:anchorId="693F1B39" wp14:editId="02F6A269">
          <wp:extent cx="5760720" cy="508635"/>
          <wp:effectExtent l="0" t="0" r="0" b="5715"/>
          <wp:docPr id="108323998" name="Slika 2" descr="Slika, ki vsebuje besede besedilo, pisava, posnetek zaslona, vrstica&#10;&#10;Vsebina, ustvarjena z umetno inteligenco, morda ni pravil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ika, ki vsebuje besede besedilo, pisava, posnetek zaslona, vrstica&#10;&#10;Vsebina, ustvarjena z umetno inteligenco, morda ni pravil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0863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FBSn6yc5p4nWQR" int2:id="0U2pYlnr">
      <int2:state int2:value="Rejected" int2:type="spell"/>
    </int2:textHash>
    <int2:textHash int2:hashCode="n0E4A5wQQnB1Pb" int2:id="2JrXcfAL">
      <int2:state int2:value="Rejected" int2:type="spell"/>
    </int2:textHash>
    <int2:textHash int2:hashCode="BaXarSPzSPHEvZ" int2:id="2MKOiHAN">
      <int2:state int2:value="Rejected" int2:type="spell"/>
    </int2:textHash>
    <int2:textHash int2:hashCode="oDLHwtpEZfiUrQ" int2:id="2tR06mFL">
      <int2:state int2:value="Rejected" int2:type="spell"/>
    </int2:textHash>
    <int2:textHash int2:hashCode="0n16juZunMsLDj" int2:id="4WSZE1Rq">
      <int2:state int2:value="Rejected" int2:type="spell"/>
    </int2:textHash>
    <int2:textHash int2:hashCode="Oxjt0sYiKRhNh9" int2:id="6ae08nTr">
      <int2:state int2:value="Rejected" int2:type="spell"/>
    </int2:textHash>
    <int2:textHash int2:hashCode="Ua0bzg7eZsOT8C" int2:id="9d5RS4l0">
      <int2:state int2:value="Rejected" int2:type="spell"/>
    </int2:textHash>
    <int2:textHash int2:hashCode="FvktBWmllKJe36" int2:id="BCNjtK7B">
      <int2:state int2:value="Rejected" int2:type="spell"/>
    </int2:textHash>
    <int2:textHash int2:hashCode="0VR79TLsp+YhmI" int2:id="CR2GpXir">
      <int2:state int2:value="Rejected" int2:type="spell"/>
    </int2:textHash>
    <int2:textHash int2:hashCode="1cwSLvcQh9mnDS" int2:id="FingtKr0">
      <int2:state int2:value="Rejected" int2:type="spell"/>
    </int2:textHash>
    <int2:textHash int2:hashCode="fcTerpLvmeftiN" int2:id="J4ljiNdr">
      <int2:state int2:value="Rejected" int2:type="spell"/>
    </int2:textHash>
    <int2:textHash int2:hashCode="/yk015hqgcEr9L" int2:id="JWbqUX2e">
      <int2:state int2:value="Rejected" int2:type="spell"/>
    </int2:textHash>
    <int2:textHash int2:hashCode="nfMkvp61qVn/J8" int2:id="Jlm1dOer">
      <int2:state int2:value="Rejected" int2:type="spell"/>
    </int2:textHash>
    <int2:textHash int2:hashCode="hkLENQhFdlv8DF" int2:id="K70y1Lju">
      <int2:state int2:value="Rejected" int2:type="spell"/>
    </int2:textHash>
    <int2:textHash int2:hashCode="Of7ytz6iF92zaQ" int2:id="KFcf2Gif">
      <int2:state int2:value="Rejected" int2:type="spell"/>
    </int2:textHash>
    <int2:textHash int2:hashCode="NK8WiWHQSJJFYi" int2:id="KqPrPTcB">
      <int2:state int2:value="Rejected" int2:type="spell"/>
    </int2:textHash>
    <int2:textHash int2:hashCode="EIyQJtQh7m6K+9" int2:id="LvasXqzd">
      <int2:state int2:value="Rejected" int2:type="spell"/>
    </int2:textHash>
    <int2:textHash int2:hashCode="hspsYa4OKEXSRE" int2:id="NbOH6FvH">
      <int2:state int2:value="Rejected" int2:type="spell"/>
    </int2:textHash>
    <int2:textHash int2:hashCode="4PyHurR3xmCDX2" int2:id="Ou8avQRc">
      <int2:state int2:value="Rejected" int2:type="spell"/>
    </int2:textHash>
    <int2:textHash int2:hashCode="078D7jX7wqdHqB" int2:id="PBES9QFY">
      <int2:state int2:value="Rejected" int2:type="spell"/>
    </int2:textHash>
    <int2:textHash int2:hashCode="o1qCGOZ9LPfXX2" int2:id="RejjGNaz">
      <int2:state int2:value="Rejected" int2:type="spell"/>
    </int2:textHash>
    <int2:textHash int2:hashCode="yjEMbCAnB611Gc" int2:id="S0dGMkbC">
      <int2:state int2:value="Rejected" int2:type="spell"/>
    </int2:textHash>
    <int2:textHash int2:hashCode="ZE/55r8gwEY7c1" int2:id="Tcs2GvDu">
      <int2:state int2:value="Rejected" int2:type="spell"/>
    </int2:textHash>
    <int2:textHash int2:hashCode="Kioh5+j+bdesDq" int2:id="YTOtuwKc">
      <int2:state int2:value="Rejected" int2:type="spell"/>
    </int2:textHash>
    <int2:textHash int2:hashCode="SSLpmky0tg4nsX" int2:id="baePF6Wd">
      <int2:state int2:value="Rejected" int2:type="spell"/>
    </int2:textHash>
    <int2:textHash int2:hashCode="iJB13+uPDTO59n" int2:id="ct0bdXYp">
      <int2:state int2:value="Rejected" int2:type="spell"/>
    </int2:textHash>
    <int2:textHash int2:hashCode="JV2dkVMQSw/7+D" int2:id="eNMBuNZR">
      <int2:state int2:value="Rejected" int2:type="spell"/>
    </int2:textHash>
    <int2:textHash int2:hashCode="6h692xdvv9j85v" int2:id="hRmpgvhr">
      <int2:state int2:value="Rejected" int2:type="spell"/>
    </int2:textHash>
    <int2:textHash int2:hashCode="uL34wryimgyOCl" int2:id="haajGutk">
      <int2:state int2:value="Rejected" int2:type="spell"/>
    </int2:textHash>
    <int2:textHash int2:hashCode="sTqaJnCYdSE9DO" int2:id="iLSsJMUE">
      <int2:state int2:value="Rejected" int2:type="spell"/>
    </int2:textHash>
    <int2:textHash int2:hashCode="JI2dFAC5STmIfg" int2:id="jIKiHDzW">
      <int2:state int2:value="Rejected" int2:type="spell"/>
    </int2:textHash>
    <int2:textHash int2:hashCode="07fTEfV9ujEWC7" int2:id="jfobANdn">
      <int2:state int2:value="Rejected" int2:type="spell"/>
    </int2:textHash>
    <int2:textHash int2:hashCode="O2X+goW6Vv3nRe" int2:id="kC9WT9kl">
      <int2:state int2:value="Rejected" int2:type="spell"/>
    </int2:textHash>
    <int2:textHash int2:hashCode="6dUiGcry2v2l/r" int2:id="kiDnwb3E">
      <int2:state int2:value="Rejected" int2:type="spell"/>
    </int2:textHash>
    <int2:textHash int2:hashCode="5kXQAA7V9cYn13" int2:id="qbOD8AlA">
      <int2:state int2:value="Rejected" int2:type="spell"/>
    </int2:textHash>
    <int2:textHash int2:hashCode="Dp2AYPfyuyUN47" int2:id="sCw72Jm4">
      <int2:state int2:value="Rejected" int2:type="spell"/>
    </int2:textHash>
    <int2:textHash int2:hashCode="6Aa4fy1IpJWGdY" int2:id="sWq7Q8sT">
      <int2:state int2:value="Rejected" int2:type="spell"/>
    </int2:textHash>
    <int2:textHash int2:hashCode="zpybBMybyeXxqk" int2:id="spCNdhlP">
      <int2:state int2:value="Rejected" int2:type="spell"/>
    </int2:textHash>
    <int2:textHash int2:hashCode="+CavSzhuvUNIcm" int2:id="ukxdboRX">
      <int2:state int2:value="Rejected" int2:type="spell"/>
    </int2:textHash>
    <int2:textHash int2:hashCode="WmASvFaPtYDSr4" int2:id="vbN4Ckuk">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0C97"/>
    <w:multiLevelType w:val="hybridMultilevel"/>
    <w:tmpl w:val="4C0E2A30"/>
    <w:lvl w:ilvl="0" w:tplc="00F86C7C">
      <w:start w:val="1"/>
      <w:numFmt w:val="bullet"/>
      <w:lvlText w:val="-"/>
      <w:lvlJc w:val="left"/>
      <w:pPr>
        <w:ind w:left="360" w:hanging="360"/>
      </w:pPr>
      <w:rPr>
        <w:rFonts w:ascii="Calibri" w:eastAsiaTheme="minorHAnsi" w:hAnsi="Calibri" w:cs="Calibri"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0262117C"/>
    <w:multiLevelType w:val="hybridMultilevel"/>
    <w:tmpl w:val="0262A6F0"/>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2" w15:restartNumberingAfterBreak="0">
    <w:nsid w:val="04D5127E"/>
    <w:multiLevelType w:val="hybridMultilevel"/>
    <w:tmpl w:val="60A29928"/>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 w15:restartNumberingAfterBreak="0">
    <w:nsid w:val="07A046B6"/>
    <w:multiLevelType w:val="hybridMultilevel"/>
    <w:tmpl w:val="F43A06D4"/>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4" w15:restartNumberingAfterBreak="0">
    <w:nsid w:val="0F073A2E"/>
    <w:multiLevelType w:val="hybridMultilevel"/>
    <w:tmpl w:val="77546D9A"/>
    <w:lvl w:ilvl="0" w:tplc="00F86C7C">
      <w:start w:val="1"/>
      <w:numFmt w:val="bullet"/>
      <w:lvlText w:val="-"/>
      <w:lvlJc w:val="left"/>
      <w:pPr>
        <w:ind w:left="360" w:hanging="360"/>
      </w:pPr>
      <w:rPr>
        <w:rFonts w:ascii="Calibri" w:eastAsiaTheme="minorHAnsi" w:hAnsi="Calibri" w:cs="Calibri"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 w15:restartNumberingAfterBreak="0">
    <w:nsid w:val="10CC0382"/>
    <w:multiLevelType w:val="hybridMultilevel"/>
    <w:tmpl w:val="77D6AFDA"/>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6" w15:restartNumberingAfterBreak="0">
    <w:nsid w:val="12E93788"/>
    <w:multiLevelType w:val="hybridMultilevel"/>
    <w:tmpl w:val="FB4ACAC8"/>
    <w:lvl w:ilvl="0" w:tplc="00F86C7C">
      <w:start w:val="1"/>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4762526"/>
    <w:multiLevelType w:val="hybridMultilevel"/>
    <w:tmpl w:val="B9B4A4A8"/>
    <w:lvl w:ilvl="0" w:tplc="0424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4966299"/>
    <w:multiLevelType w:val="hybridMultilevel"/>
    <w:tmpl w:val="B5007328"/>
    <w:lvl w:ilvl="0" w:tplc="00F86C7C">
      <w:start w:val="1"/>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14BF1D1C"/>
    <w:multiLevelType w:val="hybridMultilevel"/>
    <w:tmpl w:val="E424FCB0"/>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0" w15:restartNumberingAfterBreak="0">
    <w:nsid w:val="1AE865D8"/>
    <w:multiLevelType w:val="hybridMultilevel"/>
    <w:tmpl w:val="BE1CDB6A"/>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1" w15:restartNumberingAfterBreak="0">
    <w:nsid w:val="1B5A079F"/>
    <w:multiLevelType w:val="hybridMultilevel"/>
    <w:tmpl w:val="252A1A64"/>
    <w:lvl w:ilvl="0" w:tplc="00F86C7C">
      <w:start w:val="1"/>
      <w:numFmt w:val="bullet"/>
      <w:lvlText w:val="-"/>
      <w:lvlJc w:val="left"/>
      <w:pPr>
        <w:ind w:left="360" w:hanging="360"/>
      </w:pPr>
      <w:rPr>
        <w:rFonts w:ascii="Calibri" w:eastAsiaTheme="minorHAnsi" w:hAnsi="Calibri" w:cs="Calibri"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2" w15:restartNumberingAfterBreak="0">
    <w:nsid w:val="1B716682"/>
    <w:multiLevelType w:val="hybridMultilevel"/>
    <w:tmpl w:val="AE823078"/>
    <w:lvl w:ilvl="0" w:tplc="00F86C7C">
      <w:start w:val="1"/>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1C6913E0"/>
    <w:multiLevelType w:val="hybridMultilevel"/>
    <w:tmpl w:val="66100546"/>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4" w15:restartNumberingAfterBreak="0">
    <w:nsid w:val="20BF088E"/>
    <w:multiLevelType w:val="hybridMultilevel"/>
    <w:tmpl w:val="E682CA28"/>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5" w15:restartNumberingAfterBreak="0">
    <w:nsid w:val="20F170E4"/>
    <w:multiLevelType w:val="hybridMultilevel"/>
    <w:tmpl w:val="70107D9A"/>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6" w15:restartNumberingAfterBreak="0">
    <w:nsid w:val="21741FA5"/>
    <w:multiLevelType w:val="hybridMultilevel"/>
    <w:tmpl w:val="67BACE98"/>
    <w:lvl w:ilvl="0" w:tplc="00F86C7C">
      <w:start w:val="1"/>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29A30B67"/>
    <w:multiLevelType w:val="hybridMultilevel"/>
    <w:tmpl w:val="584CF180"/>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8" w15:restartNumberingAfterBreak="0">
    <w:nsid w:val="2A0827B8"/>
    <w:multiLevelType w:val="hybridMultilevel"/>
    <w:tmpl w:val="13C263B4"/>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9" w15:restartNumberingAfterBreak="0">
    <w:nsid w:val="2BC01B86"/>
    <w:multiLevelType w:val="hybridMultilevel"/>
    <w:tmpl w:val="2D04811A"/>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20" w15:restartNumberingAfterBreak="0">
    <w:nsid w:val="2F9C2C93"/>
    <w:multiLevelType w:val="hybridMultilevel"/>
    <w:tmpl w:val="9D2AF514"/>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21" w15:restartNumberingAfterBreak="0">
    <w:nsid w:val="30492C6B"/>
    <w:multiLevelType w:val="hybridMultilevel"/>
    <w:tmpl w:val="62560AD6"/>
    <w:lvl w:ilvl="0" w:tplc="00F86C7C">
      <w:start w:val="1"/>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309D3178"/>
    <w:multiLevelType w:val="hybridMultilevel"/>
    <w:tmpl w:val="EC180884"/>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23" w15:restartNumberingAfterBreak="0">
    <w:nsid w:val="329A37DE"/>
    <w:multiLevelType w:val="hybridMultilevel"/>
    <w:tmpl w:val="FFFFFFFF"/>
    <w:lvl w:ilvl="0" w:tplc="32B22580">
      <w:start w:val="1"/>
      <w:numFmt w:val="bullet"/>
      <w:lvlText w:val="-"/>
      <w:lvlJc w:val="left"/>
      <w:pPr>
        <w:ind w:left="720" w:hanging="360"/>
      </w:pPr>
      <w:rPr>
        <w:rFonts w:ascii="Aptos" w:hAnsi="Aptos" w:hint="default"/>
      </w:rPr>
    </w:lvl>
    <w:lvl w:ilvl="1" w:tplc="08AABB60">
      <w:start w:val="1"/>
      <w:numFmt w:val="bullet"/>
      <w:lvlText w:val="o"/>
      <w:lvlJc w:val="left"/>
      <w:pPr>
        <w:ind w:left="1440" w:hanging="360"/>
      </w:pPr>
      <w:rPr>
        <w:rFonts w:ascii="Courier New" w:hAnsi="Courier New" w:hint="default"/>
      </w:rPr>
    </w:lvl>
    <w:lvl w:ilvl="2" w:tplc="C7EAE2A4">
      <w:start w:val="1"/>
      <w:numFmt w:val="bullet"/>
      <w:lvlText w:val=""/>
      <w:lvlJc w:val="left"/>
      <w:pPr>
        <w:ind w:left="2160" w:hanging="360"/>
      </w:pPr>
      <w:rPr>
        <w:rFonts w:ascii="Wingdings" w:hAnsi="Wingdings" w:hint="default"/>
      </w:rPr>
    </w:lvl>
    <w:lvl w:ilvl="3" w:tplc="3A68326E">
      <w:start w:val="1"/>
      <w:numFmt w:val="bullet"/>
      <w:lvlText w:val=""/>
      <w:lvlJc w:val="left"/>
      <w:pPr>
        <w:ind w:left="2880" w:hanging="360"/>
      </w:pPr>
      <w:rPr>
        <w:rFonts w:ascii="Symbol" w:hAnsi="Symbol" w:hint="default"/>
      </w:rPr>
    </w:lvl>
    <w:lvl w:ilvl="4" w:tplc="2D929AF0">
      <w:start w:val="1"/>
      <w:numFmt w:val="bullet"/>
      <w:lvlText w:val="o"/>
      <w:lvlJc w:val="left"/>
      <w:pPr>
        <w:ind w:left="3600" w:hanging="360"/>
      </w:pPr>
      <w:rPr>
        <w:rFonts w:ascii="Courier New" w:hAnsi="Courier New" w:hint="default"/>
      </w:rPr>
    </w:lvl>
    <w:lvl w:ilvl="5" w:tplc="8FBE0838">
      <w:start w:val="1"/>
      <w:numFmt w:val="bullet"/>
      <w:lvlText w:val=""/>
      <w:lvlJc w:val="left"/>
      <w:pPr>
        <w:ind w:left="4320" w:hanging="360"/>
      </w:pPr>
      <w:rPr>
        <w:rFonts w:ascii="Wingdings" w:hAnsi="Wingdings" w:hint="default"/>
      </w:rPr>
    </w:lvl>
    <w:lvl w:ilvl="6" w:tplc="92E84C2A">
      <w:start w:val="1"/>
      <w:numFmt w:val="bullet"/>
      <w:lvlText w:val=""/>
      <w:lvlJc w:val="left"/>
      <w:pPr>
        <w:ind w:left="5040" w:hanging="360"/>
      </w:pPr>
      <w:rPr>
        <w:rFonts w:ascii="Symbol" w:hAnsi="Symbol" w:hint="default"/>
      </w:rPr>
    </w:lvl>
    <w:lvl w:ilvl="7" w:tplc="664E5664">
      <w:start w:val="1"/>
      <w:numFmt w:val="bullet"/>
      <w:lvlText w:val="o"/>
      <w:lvlJc w:val="left"/>
      <w:pPr>
        <w:ind w:left="5760" w:hanging="360"/>
      </w:pPr>
      <w:rPr>
        <w:rFonts w:ascii="Courier New" w:hAnsi="Courier New" w:hint="default"/>
      </w:rPr>
    </w:lvl>
    <w:lvl w:ilvl="8" w:tplc="C9E04506">
      <w:start w:val="1"/>
      <w:numFmt w:val="bullet"/>
      <w:lvlText w:val=""/>
      <w:lvlJc w:val="left"/>
      <w:pPr>
        <w:ind w:left="6480" w:hanging="360"/>
      </w:pPr>
      <w:rPr>
        <w:rFonts w:ascii="Wingdings" w:hAnsi="Wingdings" w:hint="default"/>
      </w:rPr>
    </w:lvl>
  </w:abstractNum>
  <w:abstractNum w:abstractNumId="24" w15:restartNumberingAfterBreak="0">
    <w:nsid w:val="3644149B"/>
    <w:multiLevelType w:val="hybridMultilevel"/>
    <w:tmpl w:val="716E0E5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5" w15:restartNumberingAfterBreak="0">
    <w:nsid w:val="368D073C"/>
    <w:multiLevelType w:val="hybridMultilevel"/>
    <w:tmpl w:val="E0B86D4A"/>
    <w:lvl w:ilvl="0" w:tplc="FFFFFFFF">
      <w:start w:val="1"/>
      <w:numFmt w:val="bullet"/>
      <w:lvlText w:val="-"/>
      <w:lvlJc w:val="left"/>
      <w:pPr>
        <w:ind w:left="720" w:hanging="360"/>
      </w:pPr>
      <w:rPr>
        <w:rFonts w:ascii="Calibri" w:eastAsiaTheme="minorHAnsi" w:hAnsi="Calibri" w:cs="Calibri" w:hint="default"/>
      </w:rPr>
    </w:lvl>
    <w:lvl w:ilvl="1" w:tplc="00F86C7C">
      <w:start w:val="1"/>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6C01D90"/>
    <w:multiLevelType w:val="hybridMultilevel"/>
    <w:tmpl w:val="AE7408A2"/>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27" w15:restartNumberingAfterBreak="0">
    <w:nsid w:val="3B137DA0"/>
    <w:multiLevelType w:val="hybridMultilevel"/>
    <w:tmpl w:val="65FE4544"/>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28" w15:restartNumberingAfterBreak="0">
    <w:nsid w:val="3C6F3929"/>
    <w:multiLevelType w:val="hybridMultilevel"/>
    <w:tmpl w:val="F77286F8"/>
    <w:lvl w:ilvl="0" w:tplc="0424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01E743C"/>
    <w:multiLevelType w:val="hybridMultilevel"/>
    <w:tmpl w:val="65CE2C62"/>
    <w:lvl w:ilvl="0" w:tplc="00F86C7C">
      <w:start w:val="1"/>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23C43C9"/>
    <w:multiLevelType w:val="hybridMultilevel"/>
    <w:tmpl w:val="6C5EBBEE"/>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1" w15:restartNumberingAfterBreak="0">
    <w:nsid w:val="447638C8"/>
    <w:multiLevelType w:val="hybridMultilevel"/>
    <w:tmpl w:val="35263A9C"/>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2" w15:restartNumberingAfterBreak="0">
    <w:nsid w:val="45940824"/>
    <w:multiLevelType w:val="hybridMultilevel"/>
    <w:tmpl w:val="EE024E60"/>
    <w:lvl w:ilvl="0" w:tplc="00F86C7C">
      <w:start w:val="1"/>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476C3C02"/>
    <w:multiLevelType w:val="hybridMultilevel"/>
    <w:tmpl w:val="C39AA756"/>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4" w15:restartNumberingAfterBreak="0">
    <w:nsid w:val="48F05EB1"/>
    <w:multiLevelType w:val="hybridMultilevel"/>
    <w:tmpl w:val="CB60CBCA"/>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5" w15:restartNumberingAfterBreak="0">
    <w:nsid w:val="49D1124F"/>
    <w:multiLevelType w:val="hybridMultilevel"/>
    <w:tmpl w:val="33849DF2"/>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6" w15:restartNumberingAfterBreak="0">
    <w:nsid w:val="4D102BC7"/>
    <w:multiLevelType w:val="hybridMultilevel"/>
    <w:tmpl w:val="72907D20"/>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7" w15:restartNumberingAfterBreak="0">
    <w:nsid w:val="4F675615"/>
    <w:multiLevelType w:val="hybridMultilevel"/>
    <w:tmpl w:val="3B8E36E2"/>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8" w15:restartNumberingAfterBreak="0">
    <w:nsid w:val="50940686"/>
    <w:multiLevelType w:val="hybridMultilevel"/>
    <w:tmpl w:val="F9803746"/>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9" w15:restartNumberingAfterBreak="0">
    <w:nsid w:val="55BE2F95"/>
    <w:multiLevelType w:val="hybridMultilevel"/>
    <w:tmpl w:val="2F44885C"/>
    <w:lvl w:ilvl="0" w:tplc="00F86C7C">
      <w:start w:val="1"/>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0" w15:restartNumberingAfterBreak="0">
    <w:nsid w:val="56414CA0"/>
    <w:multiLevelType w:val="hybridMultilevel"/>
    <w:tmpl w:val="DCB82502"/>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41" w15:restartNumberingAfterBreak="0">
    <w:nsid w:val="57EA7629"/>
    <w:multiLevelType w:val="hybridMultilevel"/>
    <w:tmpl w:val="A2C60882"/>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42" w15:restartNumberingAfterBreak="0">
    <w:nsid w:val="5E286187"/>
    <w:multiLevelType w:val="hybridMultilevel"/>
    <w:tmpl w:val="8B62C95A"/>
    <w:lvl w:ilvl="0" w:tplc="00F86C7C">
      <w:start w:val="1"/>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3" w15:restartNumberingAfterBreak="0">
    <w:nsid w:val="5F877A4C"/>
    <w:multiLevelType w:val="hybridMultilevel"/>
    <w:tmpl w:val="F88007F4"/>
    <w:lvl w:ilvl="0" w:tplc="00F86C7C">
      <w:start w:val="1"/>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4" w15:restartNumberingAfterBreak="0">
    <w:nsid w:val="610DF79E"/>
    <w:multiLevelType w:val="hybridMultilevel"/>
    <w:tmpl w:val="FFFFFFFF"/>
    <w:lvl w:ilvl="0" w:tplc="0D7001D8">
      <w:start w:val="1"/>
      <w:numFmt w:val="bullet"/>
      <w:lvlText w:val="-"/>
      <w:lvlJc w:val="left"/>
      <w:pPr>
        <w:ind w:left="720" w:hanging="360"/>
      </w:pPr>
      <w:rPr>
        <w:rFonts w:ascii="Aptos" w:hAnsi="Aptos" w:hint="default"/>
      </w:rPr>
    </w:lvl>
    <w:lvl w:ilvl="1" w:tplc="19DA2F9C">
      <w:start w:val="1"/>
      <w:numFmt w:val="bullet"/>
      <w:lvlText w:val="o"/>
      <w:lvlJc w:val="left"/>
      <w:pPr>
        <w:ind w:left="1440" w:hanging="360"/>
      </w:pPr>
      <w:rPr>
        <w:rFonts w:ascii="Courier New" w:hAnsi="Courier New" w:hint="default"/>
      </w:rPr>
    </w:lvl>
    <w:lvl w:ilvl="2" w:tplc="CD92FF70">
      <w:start w:val="1"/>
      <w:numFmt w:val="bullet"/>
      <w:lvlText w:val=""/>
      <w:lvlJc w:val="left"/>
      <w:pPr>
        <w:ind w:left="2160" w:hanging="360"/>
      </w:pPr>
      <w:rPr>
        <w:rFonts w:ascii="Wingdings" w:hAnsi="Wingdings" w:hint="default"/>
      </w:rPr>
    </w:lvl>
    <w:lvl w:ilvl="3" w:tplc="F1446F2E">
      <w:start w:val="1"/>
      <w:numFmt w:val="bullet"/>
      <w:lvlText w:val=""/>
      <w:lvlJc w:val="left"/>
      <w:pPr>
        <w:ind w:left="2880" w:hanging="360"/>
      </w:pPr>
      <w:rPr>
        <w:rFonts w:ascii="Symbol" w:hAnsi="Symbol" w:hint="default"/>
      </w:rPr>
    </w:lvl>
    <w:lvl w:ilvl="4" w:tplc="DA2EAD42">
      <w:start w:val="1"/>
      <w:numFmt w:val="bullet"/>
      <w:lvlText w:val="o"/>
      <w:lvlJc w:val="left"/>
      <w:pPr>
        <w:ind w:left="3600" w:hanging="360"/>
      </w:pPr>
      <w:rPr>
        <w:rFonts w:ascii="Courier New" w:hAnsi="Courier New" w:hint="default"/>
      </w:rPr>
    </w:lvl>
    <w:lvl w:ilvl="5" w:tplc="72988A6E">
      <w:start w:val="1"/>
      <w:numFmt w:val="bullet"/>
      <w:lvlText w:val=""/>
      <w:lvlJc w:val="left"/>
      <w:pPr>
        <w:ind w:left="4320" w:hanging="360"/>
      </w:pPr>
      <w:rPr>
        <w:rFonts w:ascii="Wingdings" w:hAnsi="Wingdings" w:hint="default"/>
      </w:rPr>
    </w:lvl>
    <w:lvl w:ilvl="6" w:tplc="2A8EF304">
      <w:start w:val="1"/>
      <w:numFmt w:val="bullet"/>
      <w:lvlText w:val=""/>
      <w:lvlJc w:val="left"/>
      <w:pPr>
        <w:ind w:left="5040" w:hanging="360"/>
      </w:pPr>
      <w:rPr>
        <w:rFonts w:ascii="Symbol" w:hAnsi="Symbol" w:hint="default"/>
      </w:rPr>
    </w:lvl>
    <w:lvl w:ilvl="7" w:tplc="9A0A06EC">
      <w:start w:val="1"/>
      <w:numFmt w:val="bullet"/>
      <w:lvlText w:val="o"/>
      <w:lvlJc w:val="left"/>
      <w:pPr>
        <w:ind w:left="5760" w:hanging="360"/>
      </w:pPr>
      <w:rPr>
        <w:rFonts w:ascii="Courier New" w:hAnsi="Courier New" w:hint="default"/>
      </w:rPr>
    </w:lvl>
    <w:lvl w:ilvl="8" w:tplc="E5F0C000">
      <w:start w:val="1"/>
      <w:numFmt w:val="bullet"/>
      <w:lvlText w:val=""/>
      <w:lvlJc w:val="left"/>
      <w:pPr>
        <w:ind w:left="6480" w:hanging="360"/>
      </w:pPr>
      <w:rPr>
        <w:rFonts w:ascii="Wingdings" w:hAnsi="Wingdings" w:hint="default"/>
      </w:rPr>
    </w:lvl>
  </w:abstractNum>
  <w:abstractNum w:abstractNumId="45" w15:restartNumberingAfterBreak="0">
    <w:nsid w:val="62053429"/>
    <w:multiLevelType w:val="hybridMultilevel"/>
    <w:tmpl w:val="6A10565A"/>
    <w:lvl w:ilvl="0" w:tplc="C21C4B08">
      <w:start w:val="6"/>
      <w:numFmt w:val="bullet"/>
      <w:lvlText w:val="-"/>
      <w:lvlJc w:val="left"/>
      <w:pPr>
        <w:ind w:left="720" w:hanging="360"/>
      </w:pPr>
      <w:rPr>
        <w:rFonts w:ascii="Arial" w:eastAsiaTheme="minorHAnsi" w:hAnsi="Arial" w:cs="Aria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46" w15:restartNumberingAfterBreak="0">
    <w:nsid w:val="62290E9C"/>
    <w:multiLevelType w:val="hybridMultilevel"/>
    <w:tmpl w:val="65FA8412"/>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47" w15:restartNumberingAfterBreak="0">
    <w:nsid w:val="62E81C0B"/>
    <w:multiLevelType w:val="hybridMultilevel"/>
    <w:tmpl w:val="2E2A862A"/>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48" w15:restartNumberingAfterBreak="0">
    <w:nsid w:val="655379B5"/>
    <w:multiLevelType w:val="hybridMultilevel"/>
    <w:tmpl w:val="EF6A781E"/>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49" w15:restartNumberingAfterBreak="0">
    <w:nsid w:val="67F78F67"/>
    <w:multiLevelType w:val="hybridMultilevel"/>
    <w:tmpl w:val="B27A97B6"/>
    <w:lvl w:ilvl="0" w:tplc="96942F4A">
      <w:start w:val="1"/>
      <w:numFmt w:val="bullet"/>
      <w:lvlText w:val=""/>
      <w:lvlJc w:val="left"/>
      <w:pPr>
        <w:ind w:left="720" w:hanging="360"/>
      </w:pPr>
      <w:rPr>
        <w:rFonts w:ascii="Symbol" w:hAnsi="Symbol" w:hint="default"/>
      </w:rPr>
    </w:lvl>
    <w:lvl w:ilvl="1" w:tplc="9D4AA252">
      <w:start w:val="1"/>
      <w:numFmt w:val="bullet"/>
      <w:lvlText w:val="o"/>
      <w:lvlJc w:val="left"/>
      <w:pPr>
        <w:ind w:left="1440" w:hanging="360"/>
      </w:pPr>
      <w:rPr>
        <w:rFonts w:ascii="Courier New" w:hAnsi="Courier New" w:hint="default"/>
      </w:rPr>
    </w:lvl>
    <w:lvl w:ilvl="2" w:tplc="CDC0E2A4">
      <w:start w:val="1"/>
      <w:numFmt w:val="bullet"/>
      <w:lvlText w:val=""/>
      <w:lvlJc w:val="left"/>
      <w:pPr>
        <w:ind w:left="2160" w:hanging="360"/>
      </w:pPr>
      <w:rPr>
        <w:rFonts w:ascii="Wingdings" w:hAnsi="Wingdings" w:hint="default"/>
      </w:rPr>
    </w:lvl>
    <w:lvl w:ilvl="3" w:tplc="74183242">
      <w:start w:val="1"/>
      <w:numFmt w:val="bullet"/>
      <w:lvlText w:val=""/>
      <w:lvlJc w:val="left"/>
      <w:pPr>
        <w:ind w:left="2880" w:hanging="360"/>
      </w:pPr>
      <w:rPr>
        <w:rFonts w:ascii="Symbol" w:hAnsi="Symbol" w:hint="default"/>
      </w:rPr>
    </w:lvl>
    <w:lvl w:ilvl="4" w:tplc="9D44BE66">
      <w:start w:val="1"/>
      <w:numFmt w:val="bullet"/>
      <w:lvlText w:val="o"/>
      <w:lvlJc w:val="left"/>
      <w:pPr>
        <w:ind w:left="3600" w:hanging="360"/>
      </w:pPr>
      <w:rPr>
        <w:rFonts w:ascii="Courier New" w:hAnsi="Courier New" w:hint="default"/>
      </w:rPr>
    </w:lvl>
    <w:lvl w:ilvl="5" w:tplc="D26C2AFC">
      <w:start w:val="1"/>
      <w:numFmt w:val="bullet"/>
      <w:lvlText w:val=""/>
      <w:lvlJc w:val="left"/>
      <w:pPr>
        <w:ind w:left="4320" w:hanging="360"/>
      </w:pPr>
      <w:rPr>
        <w:rFonts w:ascii="Wingdings" w:hAnsi="Wingdings" w:hint="default"/>
      </w:rPr>
    </w:lvl>
    <w:lvl w:ilvl="6" w:tplc="6AA4A9DE">
      <w:start w:val="1"/>
      <w:numFmt w:val="bullet"/>
      <w:lvlText w:val=""/>
      <w:lvlJc w:val="left"/>
      <w:pPr>
        <w:ind w:left="5040" w:hanging="360"/>
      </w:pPr>
      <w:rPr>
        <w:rFonts w:ascii="Symbol" w:hAnsi="Symbol" w:hint="default"/>
      </w:rPr>
    </w:lvl>
    <w:lvl w:ilvl="7" w:tplc="403221D0">
      <w:start w:val="1"/>
      <w:numFmt w:val="bullet"/>
      <w:lvlText w:val="o"/>
      <w:lvlJc w:val="left"/>
      <w:pPr>
        <w:ind w:left="5760" w:hanging="360"/>
      </w:pPr>
      <w:rPr>
        <w:rFonts w:ascii="Courier New" w:hAnsi="Courier New" w:hint="default"/>
      </w:rPr>
    </w:lvl>
    <w:lvl w:ilvl="8" w:tplc="88F0C404">
      <w:start w:val="1"/>
      <w:numFmt w:val="bullet"/>
      <w:lvlText w:val=""/>
      <w:lvlJc w:val="left"/>
      <w:pPr>
        <w:ind w:left="6480" w:hanging="360"/>
      </w:pPr>
      <w:rPr>
        <w:rFonts w:ascii="Wingdings" w:hAnsi="Wingdings" w:hint="default"/>
      </w:rPr>
    </w:lvl>
  </w:abstractNum>
  <w:abstractNum w:abstractNumId="50" w15:restartNumberingAfterBreak="0">
    <w:nsid w:val="68EA38FC"/>
    <w:multiLevelType w:val="hybridMultilevel"/>
    <w:tmpl w:val="D0864954"/>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51" w15:restartNumberingAfterBreak="0">
    <w:nsid w:val="6B8B7891"/>
    <w:multiLevelType w:val="hybridMultilevel"/>
    <w:tmpl w:val="4BC06574"/>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52" w15:restartNumberingAfterBreak="0">
    <w:nsid w:val="6C792A59"/>
    <w:multiLevelType w:val="hybridMultilevel"/>
    <w:tmpl w:val="9B1E6E86"/>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53" w15:restartNumberingAfterBreak="0">
    <w:nsid w:val="6E16128C"/>
    <w:multiLevelType w:val="hybridMultilevel"/>
    <w:tmpl w:val="8938A2DC"/>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54" w15:restartNumberingAfterBreak="0">
    <w:nsid w:val="6FB73527"/>
    <w:multiLevelType w:val="hybridMultilevel"/>
    <w:tmpl w:val="FFFFFFFF"/>
    <w:lvl w:ilvl="0" w:tplc="0E66D892">
      <w:start w:val="1"/>
      <w:numFmt w:val="bullet"/>
      <w:lvlText w:val="-"/>
      <w:lvlJc w:val="left"/>
      <w:pPr>
        <w:ind w:left="720" w:hanging="360"/>
      </w:pPr>
      <w:rPr>
        <w:rFonts w:ascii="Aptos" w:hAnsi="Aptos" w:hint="default"/>
      </w:rPr>
    </w:lvl>
    <w:lvl w:ilvl="1" w:tplc="0F42C602">
      <w:start w:val="1"/>
      <w:numFmt w:val="bullet"/>
      <w:lvlText w:val="o"/>
      <w:lvlJc w:val="left"/>
      <w:pPr>
        <w:ind w:left="1440" w:hanging="360"/>
      </w:pPr>
      <w:rPr>
        <w:rFonts w:ascii="Courier New" w:hAnsi="Courier New" w:hint="default"/>
      </w:rPr>
    </w:lvl>
    <w:lvl w:ilvl="2" w:tplc="E2C4F9DA">
      <w:start w:val="1"/>
      <w:numFmt w:val="bullet"/>
      <w:lvlText w:val=""/>
      <w:lvlJc w:val="left"/>
      <w:pPr>
        <w:ind w:left="2160" w:hanging="360"/>
      </w:pPr>
      <w:rPr>
        <w:rFonts w:ascii="Wingdings" w:hAnsi="Wingdings" w:hint="default"/>
      </w:rPr>
    </w:lvl>
    <w:lvl w:ilvl="3" w:tplc="E7AC7900">
      <w:start w:val="1"/>
      <w:numFmt w:val="bullet"/>
      <w:lvlText w:val=""/>
      <w:lvlJc w:val="left"/>
      <w:pPr>
        <w:ind w:left="2880" w:hanging="360"/>
      </w:pPr>
      <w:rPr>
        <w:rFonts w:ascii="Symbol" w:hAnsi="Symbol" w:hint="default"/>
      </w:rPr>
    </w:lvl>
    <w:lvl w:ilvl="4" w:tplc="531496E6">
      <w:start w:val="1"/>
      <w:numFmt w:val="bullet"/>
      <w:lvlText w:val="o"/>
      <w:lvlJc w:val="left"/>
      <w:pPr>
        <w:ind w:left="3600" w:hanging="360"/>
      </w:pPr>
      <w:rPr>
        <w:rFonts w:ascii="Courier New" w:hAnsi="Courier New" w:hint="default"/>
      </w:rPr>
    </w:lvl>
    <w:lvl w:ilvl="5" w:tplc="6F04744E">
      <w:start w:val="1"/>
      <w:numFmt w:val="bullet"/>
      <w:lvlText w:val=""/>
      <w:lvlJc w:val="left"/>
      <w:pPr>
        <w:ind w:left="4320" w:hanging="360"/>
      </w:pPr>
      <w:rPr>
        <w:rFonts w:ascii="Wingdings" w:hAnsi="Wingdings" w:hint="default"/>
      </w:rPr>
    </w:lvl>
    <w:lvl w:ilvl="6" w:tplc="30326370">
      <w:start w:val="1"/>
      <w:numFmt w:val="bullet"/>
      <w:lvlText w:val=""/>
      <w:lvlJc w:val="left"/>
      <w:pPr>
        <w:ind w:left="5040" w:hanging="360"/>
      </w:pPr>
      <w:rPr>
        <w:rFonts w:ascii="Symbol" w:hAnsi="Symbol" w:hint="default"/>
      </w:rPr>
    </w:lvl>
    <w:lvl w:ilvl="7" w:tplc="18CCD0EC">
      <w:start w:val="1"/>
      <w:numFmt w:val="bullet"/>
      <w:lvlText w:val="o"/>
      <w:lvlJc w:val="left"/>
      <w:pPr>
        <w:ind w:left="5760" w:hanging="360"/>
      </w:pPr>
      <w:rPr>
        <w:rFonts w:ascii="Courier New" w:hAnsi="Courier New" w:hint="default"/>
      </w:rPr>
    </w:lvl>
    <w:lvl w:ilvl="8" w:tplc="8C541274">
      <w:start w:val="1"/>
      <w:numFmt w:val="bullet"/>
      <w:lvlText w:val=""/>
      <w:lvlJc w:val="left"/>
      <w:pPr>
        <w:ind w:left="6480" w:hanging="360"/>
      </w:pPr>
      <w:rPr>
        <w:rFonts w:ascii="Wingdings" w:hAnsi="Wingdings" w:hint="default"/>
      </w:rPr>
    </w:lvl>
  </w:abstractNum>
  <w:abstractNum w:abstractNumId="55" w15:restartNumberingAfterBreak="0">
    <w:nsid w:val="7113274C"/>
    <w:multiLevelType w:val="hybridMultilevel"/>
    <w:tmpl w:val="B25851B2"/>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56" w15:restartNumberingAfterBreak="0">
    <w:nsid w:val="7A45074A"/>
    <w:multiLevelType w:val="hybridMultilevel"/>
    <w:tmpl w:val="AADC5D06"/>
    <w:lvl w:ilvl="0" w:tplc="00F86C7C">
      <w:start w:val="1"/>
      <w:numFmt w:val="bullet"/>
      <w:lvlText w:val="-"/>
      <w:lvlJc w:val="left"/>
      <w:pPr>
        <w:ind w:left="720" w:hanging="360"/>
      </w:pPr>
      <w:rPr>
        <w:rFonts w:ascii="Calibri" w:eastAsiaTheme="minorHAnsi" w:hAnsi="Calibri" w:cs="Calibri"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7" w15:restartNumberingAfterBreak="0">
    <w:nsid w:val="7B3D238C"/>
    <w:multiLevelType w:val="hybridMultilevel"/>
    <w:tmpl w:val="F134E6C6"/>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58" w15:restartNumberingAfterBreak="0">
    <w:nsid w:val="7C4F23ED"/>
    <w:multiLevelType w:val="hybridMultilevel"/>
    <w:tmpl w:val="0CC2BAE6"/>
    <w:lvl w:ilvl="0" w:tplc="32B22580">
      <w:start w:val="1"/>
      <w:numFmt w:val="bullet"/>
      <w:lvlText w:val="-"/>
      <w:lvlJc w:val="left"/>
      <w:pPr>
        <w:ind w:left="720" w:hanging="360"/>
      </w:pPr>
      <w:rPr>
        <w:rFonts w:ascii="Aptos" w:hAnsi="Aptos"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num w:numId="1" w16cid:durableId="1223369061">
    <w:abstractNumId w:val="49"/>
  </w:num>
  <w:num w:numId="2" w16cid:durableId="84303096">
    <w:abstractNumId w:val="23"/>
  </w:num>
  <w:num w:numId="3" w16cid:durableId="1751804831">
    <w:abstractNumId w:val="44"/>
  </w:num>
  <w:num w:numId="4" w16cid:durableId="373235764">
    <w:abstractNumId w:val="54"/>
  </w:num>
  <w:num w:numId="5" w16cid:durableId="1176504138">
    <w:abstractNumId w:val="39"/>
  </w:num>
  <w:num w:numId="6" w16cid:durableId="1716810223">
    <w:abstractNumId w:val="24"/>
  </w:num>
  <w:num w:numId="7" w16cid:durableId="877277109">
    <w:abstractNumId w:val="42"/>
  </w:num>
  <w:num w:numId="8" w16cid:durableId="2112704020">
    <w:abstractNumId w:val="6"/>
  </w:num>
  <w:num w:numId="9" w16cid:durableId="1087657930">
    <w:abstractNumId w:val="12"/>
  </w:num>
  <w:num w:numId="10" w16cid:durableId="1698656460">
    <w:abstractNumId w:val="16"/>
  </w:num>
  <w:num w:numId="11" w16cid:durableId="843666893">
    <w:abstractNumId w:val="43"/>
  </w:num>
  <w:num w:numId="12" w16cid:durableId="1104033773">
    <w:abstractNumId w:val="21"/>
  </w:num>
  <w:num w:numId="13" w16cid:durableId="1237322625">
    <w:abstractNumId w:val="8"/>
  </w:num>
  <w:num w:numId="14" w16cid:durableId="1513450758">
    <w:abstractNumId w:val="7"/>
  </w:num>
  <w:num w:numId="15" w16cid:durableId="196313039">
    <w:abstractNumId w:val="28"/>
  </w:num>
  <w:num w:numId="16" w16cid:durableId="1527282926">
    <w:abstractNumId w:val="4"/>
  </w:num>
  <w:num w:numId="17" w16cid:durableId="1668632050">
    <w:abstractNumId w:val="0"/>
  </w:num>
  <w:num w:numId="18" w16cid:durableId="325862147">
    <w:abstractNumId w:val="11"/>
  </w:num>
  <w:num w:numId="19" w16cid:durableId="14577959">
    <w:abstractNumId w:val="29"/>
  </w:num>
  <w:num w:numId="20" w16cid:durableId="1070539075">
    <w:abstractNumId w:val="32"/>
  </w:num>
  <w:num w:numId="21" w16cid:durableId="388916130">
    <w:abstractNumId w:val="56"/>
  </w:num>
  <w:num w:numId="22" w16cid:durableId="1162890157">
    <w:abstractNumId w:val="25"/>
  </w:num>
  <w:num w:numId="23" w16cid:durableId="1438285483">
    <w:abstractNumId w:val="20"/>
  </w:num>
  <w:num w:numId="24" w16cid:durableId="1922716687">
    <w:abstractNumId w:val="9"/>
  </w:num>
  <w:num w:numId="25" w16cid:durableId="146867772">
    <w:abstractNumId w:val="53"/>
  </w:num>
  <w:num w:numId="26" w16cid:durableId="454761971">
    <w:abstractNumId w:val="3"/>
  </w:num>
  <w:num w:numId="27" w16cid:durableId="1498885930">
    <w:abstractNumId w:val="37"/>
  </w:num>
  <w:num w:numId="28" w16cid:durableId="465859732">
    <w:abstractNumId w:val="40"/>
  </w:num>
  <w:num w:numId="29" w16cid:durableId="633294156">
    <w:abstractNumId w:val="18"/>
  </w:num>
  <w:num w:numId="30" w16cid:durableId="574898633">
    <w:abstractNumId w:val="46"/>
  </w:num>
  <w:num w:numId="31" w16cid:durableId="1129975196">
    <w:abstractNumId w:val="22"/>
  </w:num>
  <w:num w:numId="32" w16cid:durableId="1880630600">
    <w:abstractNumId w:val="15"/>
  </w:num>
  <w:num w:numId="33" w16cid:durableId="1330907178">
    <w:abstractNumId w:val="52"/>
  </w:num>
  <w:num w:numId="34" w16cid:durableId="830147165">
    <w:abstractNumId w:val="34"/>
  </w:num>
  <w:num w:numId="35" w16cid:durableId="1463109737">
    <w:abstractNumId w:val="2"/>
  </w:num>
  <w:num w:numId="36" w16cid:durableId="1243294475">
    <w:abstractNumId w:val="33"/>
  </w:num>
  <w:num w:numId="37" w16cid:durableId="251285648">
    <w:abstractNumId w:val="14"/>
  </w:num>
  <w:num w:numId="38" w16cid:durableId="1081216787">
    <w:abstractNumId w:val="45"/>
  </w:num>
  <w:num w:numId="39" w16cid:durableId="1344014345">
    <w:abstractNumId w:val="27"/>
  </w:num>
  <w:num w:numId="40" w16cid:durableId="145437547">
    <w:abstractNumId w:val="47"/>
  </w:num>
  <w:num w:numId="41" w16cid:durableId="236019918">
    <w:abstractNumId w:val="36"/>
  </w:num>
  <w:num w:numId="42" w16cid:durableId="1577323159">
    <w:abstractNumId w:val="41"/>
  </w:num>
  <w:num w:numId="43" w16cid:durableId="1789422985">
    <w:abstractNumId w:val="38"/>
  </w:num>
  <w:num w:numId="44" w16cid:durableId="80838233">
    <w:abstractNumId w:val="26"/>
  </w:num>
  <w:num w:numId="45" w16cid:durableId="925071235">
    <w:abstractNumId w:val="57"/>
  </w:num>
  <w:num w:numId="46" w16cid:durableId="1049256992">
    <w:abstractNumId w:val="55"/>
  </w:num>
  <w:num w:numId="47" w16cid:durableId="1223910529">
    <w:abstractNumId w:val="30"/>
  </w:num>
  <w:num w:numId="48" w16cid:durableId="2090687551">
    <w:abstractNumId w:val="10"/>
  </w:num>
  <w:num w:numId="49" w16cid:durableId="982807081">
    <w:abstractNumId w:val="1"/>
  </w:num>
  <w:num w:numId="50" w16cid:durableId="1863665152">
    <w:abstractNumId w:val="17"/>
  </w:num>
  <w:num w:numId="51" w16cid:durableId="1781530730">
    <w:abstractNumId w:val="48"/>
  </w:num>
  <w:num w:numId="52" w16cid:durableId="717704855">
    <w:abstractNumId w:val="35"/>
  </w:num>
  <w:num w:numId="53" w16cid:durableId="875046641">
    <w:abstractNumId w:val="31"/>
  </w:num>
  <w:num w:numId="54" w16cid:durableId="1259677184">
    <w:abstractNumId w:val="13"/>
  </w:num>
  <w:num w:numId="55" w16cid:durableId="431777138">
    <w:abstractNumId w:val="50"/>
  </w:num>
  <w:num w:numId="56" w16cid:durableId="539318895">
    <w:abstractNumId w:val="58"/>
  </w:num>
  <w:num w:numId="57" w16cid:durableId="1938169852">
    <w:abstractNumId w:val="51"/>
  </w:num>
  <w:num w:numId="58" w16cid:durableId="16777979">
    <w:abstractNumId w:val="5"/>
  </w:num>
  <w:num w:numId="59" w16cid:durableId="463040151">
    <w:abstractNumId w:val="1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FDF"/>
    <w:rsid w:val="00000B5C"/>
    <w:rsid w:val="00000BE5"/>
    <w:rsid w:val="000011EC"/>
    <w:rsid w:val="000012B3"/>
    <w:rsid w:val="000016E5"/>
    <w:rsid w:val="00001DB0"/>
    <w:rsid w:val="00002444"/>
    <w:rsid w:val="0000284D"/>
    <w:rsid w:val="0000298C"/>
    <w:rsid w:val="00003314"/>
    <w:rsid w:val="00003D47"/>
    <w:rsid w:val="00003EB5"/>
    <w:rsid w:val="000041CF"/>
    <w:rsid w:val="000048D1"/>
    <w:rsid w:val="00004D57"/>
    <w:rsid w:val="00005D5F"/>
    <w:rsid w:val="00006318"/>
    <w:rsid w:val="0000653C"/>
    <w:rsid w:val="00006A05"/>
    <w:rsid w:val="00006E40"/>
    <w:rsid w:val="00007002"/>
    <w:rsid w:val="000072D7"/>
    <w:rsid w:val="000077BA"/>
    <w:rsid w:val="0001004F"/>
    <w:rsid w:val="00010488"/>
    <w:rsid w:val="000105FD"/>
    <w:rsid w:val="000107FD"/>
    <w:rsid w:val="00010A3E"/>
    <w:rsid w:val="00010F50"/>
    <w:rsid w:val="00011467"/>
    <w:rsid w:val="00011643"/>
    <w:rsid w:val="00011B76"/>
    <w:rsid w:val="00011BC8"/>
    <w:rsid w:val="00012003"/>
    <w:rsid w:val="0001222F"/>
    <w:rsid w:val="00012398"/>
    <w:rsid w:val="0001266F"/>
    <w:rsid w:val="000126B9"/>
    <w:rsid w:val="00012906"/>
    <w:rsid w:val="00012908"/>
    <w:rsid w:val="00012AE1"/>
    <w:rsid w:val="00013D52"/>
    <w:rsid w:val="00014641"/>
    <w:rsid w:val="00014B33"/>
    <w:rsid w:val="00016BB7"/>
    <w:rsid w:val="000172BD"/>
    <w:rsid w:val="0001736C"/>
    <w:rsid w:val="00017B92"/>
    <w:rsid w:val="00017CDD"/>
    <w:rsid w:val="00020238"/>
    <w:rsid w:val="0002044C"/>
    <w:rsid w:val="000204FC"/>
    <w:rsid w:val="0002083C"/>
    <w:rsid w:val="00020895"/>
    <w:rsid w:val="000215D6"/>
    <w:rsid w:val="000227F1"/>
    <w:rsid w:val="00023408"/>
    <w:rsid w:val="0002363A"/>
    <w:rsid w:val="00023AD1"/>
    <w:rsid w:val="00023C9A"/>
    <w:rsid w:val="00024161"/>
    <w:rsid w:val="00024543"/>
    <w:rsid w:val="000245F9"/>
    <w:rsid w:val="00024A68"/>
    <w:rsid w:val="00024AC5"/>
    <w:rsid w:val="0002528C"/>
    <w:rsid w:val="0002539D"/>
    <w:rsid w:val="00025F2B"/>
    <w:rsid w:val="00025F45"/>
    <w:rsid w:val="0002606B"/>
    <w:rsid w:val="0002665B"/>
    <w:rsid w:val="00026E93"/>
    <w:rsid w:val="000276D0"/>
    <w:rsid w:val="000278BF"/>
    <w:rsid w:val="0002797B"/>
    <w:rsid w:val="00027D80"/>
    <w:rsid w:val="00030040"/>
    <w:rsid w:val="00030AB7"/>
    <w:rsid w:val="000319A5"/>
    <w:rsid w:val="000319ED"/>
    <w:rsid w:val="00031AA1"/>
    <w:rsid w:val="00031AC7"/>
    <w:rsid w:val="00031BE8"/>
    <w:rsid w:val="0003220F"/>
    <w:rsid w:val="00032826"/>
    <w:rsid w:val="00032961"/>
    <w:rsid w:val="00033DB2"/>
    <w:rsid w:val="00033EC1"/>
    <w:rsid w:val="00034748"/>
    <w:rsid w:val="00034A57"/>
    <w:rsid w:val="00034FF4"/>
    <w:rsid w:val="000353B7"/>
    <w:rsid w:val="0003689F"/>
    <w:rsid w:val="00036BF3"/>
    <w:rsid w:val="00036C9C"/>
    <w:rsid w:val="00036E82"/>
    <w:rsid w:val="00040000"/>
    <w:rsid w:val="00040645"/>
    <w:rsid w:val="000406C0"/>
    <w:rsid w:val="00040AFF"/>
    <w:rsid w:val="00040D0F"/>
    <w:rsid w:val="00040DBB"/>
    <w:rsid w:val="000411EC"/>
    <w:rsid w:val="00041513"/>
    <w:rsid w:val="00041736"/>
    <w:rsid w:val="00041902"/>
    <w:rsid w:val="00041DD7"/>
    <w:rsid w:val="000420D4"/>
    <w:rsid w:val="000423D3"/>
    <w:rsid w:val="000426C3"/>
    <w:rsid w:val="000429A2"/>
    <w:rsid w:val="00042C02"/>
    <w:rsid w:val="00043236"/>
    <w:rsid w:val="00043338"/>
    <w:rsid w:val="000434E6"/>
    <w:rsid w:val="0004352E"/>
    <w:rsid w:val="000435D9"/>
    <w:rsid w:val="00043AF6"/>
    <w:rsid w:val="00043EA0"/>
    <w:rsid w:val="000440AB"/>
    <w:rsid w:val="00044982"/>
    <w:rsid w:val="00044E2A"/>
    <w:rsid w:val="00045163"/>
    <w:rsid w:val="00045209"/>
    <w:rsid w:val="000452A0"/>
    <w:rsid w:val="00045971"/>
    <w:rsid w:val="000459F0"/>
    <w:rsid w:val="0004614F"/>
    <w:rsid w:val="00046FB0"/>
    <w:rsid w:val="000472BF"/>
    <w:rsid w:val="00047320"/>
    <w:rsid w:val="00047660"/>
    <w:rsid w:val="00047F6B"/>
    <w:rsid w:val="00050192"/>
    <w:rsid w:val="000509D8"/>
    <w:rsid w:val="00050D01"/>
    <w:rsid w:val="00050DD1"/>
    <w:rsid w:val="00050E57"/>
    <w:rsid w:val="000510EB"/>
    <w:rsid w:val="0005121F"/>
    <w:rsid w:val="00051B56"/>
    <w:rsid w:val="00052289"/>
    <w:rsid w:val="000524B8"/>
    <w:rsid w:val="00052B57"/>
    <w:rsid w:val="00052C22"/>
    <w:rsid w:val="0005353D"/>
    <w:rsid w:val="00053B14"/>
    <w:rsid w:val="00053E3F"/>
    <w:rsid w:val="00053EFE"/>
    <w:rsid w:val="00054006"/>
    <w:rsid w:val="00054109"/>
    <w:rsid w:val="00054387"/>
    <w:rsid w:val="00054608"/>
    <w:rsid w:val="00054771"/>
    <w:rsid w:val="00054C88"/>
    <w:rsid w:val="00054FD8"/>
    <w:rsid w:val="00055243"/>
    <w:rsid w:val="00055527"/>
    <w:rsid w:val="0005566E"/>
    <w:rsid w:val="00055815"/>
    <w:rsid w:val="0005641C"/>
    <w:rsid w:val="00056612"/>
    <w:rsid w:val="0005672C"/>
    <w:rsid w:val="00057551"/>
    <w:rsid w:val="0005776B"/>
    <w:rsid w:val="000577C5"/>
    <w:rsid w:val="00057B56"/>
    <w:rsid w:val="00057B8F"/>
    <w:rsid w:val="000612C2"/>
    <w:rsid w:val="000615C4"/>
    <w:rsid w:val="0006167E"/>
    <w:rsid w:val="00061EB0"/>
    <w:rsid w:val="00061EED"/>
    <w:rsid w:val="0006202C"/>
    <w:rsid w:val="000627E0"/>
    <w:rsid w:val="000628D8"/>
    <w:rsid w:val="00062994"/>
    <w:rsid w:val="00062BB8"/>
    <w:rsid w:val="000631A8"/>
    <w:rsid w:val="000633A6"/>
    <w:rsid w:val="000633C9"/>
    <w:rsid w:val="000638A4"/>
    <w:rsid w:val="00063CD0"/>
    <w:rsid w:val="00064106"/>
    <w:rsid w:val="00064300"/>
    <w:rsid w:val="00064635"/>
    <w:rsid w:val="00064693"/>
    <w:rsid w:val="00064CC6"/>
    <w:rsid w:val="000651EC"/>
    <w:rsid w:val="00065B89"/>
    <w:rsid w:val="00065CEA"/>
    <w:rsid w:val="00065D2F"/>
    <w:rsid w:val="00065F47"/>
    <w:rsid w:val="000664B4"/>
    <w:rsid w:val="000666A3"/>
    <w:rsid w:val="0006675E"/>
    <w:rsid w:val="00066808"/>
    <w:rsid w:val="00066813"/>
    <w:rsid w:val="000669C0"/>
    <w:rsid w:val="00066A8D"/>
    <w:rsid w:val="00066EB8"/>
    <w:rsid w:val="00067091"/>
    <w:rsid w:val="000671A6"/>
    <w:rsid w:val="0007027B"/>
    <w:rsid w:val="0007037C"/>
    <w:rsid w:val="000703A5"/>
    <w:rsid w:val="0007042C"/>
    <w:rsid w:val="000716B0"/>
    <w:rsid w:val="00071883"/>
    <w:rsid w:val="00071BC7"/>
    <w:rsid w:val="00071C17"/>
    <w:rsid w:val="000722BD"/>
    <w:rsid w:val="000724FF"/>
    <w:rsid w:val="00072C07"/>
    <w:rsid w:val="000736EA"/>
    <w:rsid w:val="00073B82"/>
    <w:rsid w:val="00073ECE"/>
    <w:rsid w:val="000742E4"/>
    <w:rsid w:val="00074608"/>
    <w:rsid w:val="0007466D"/>
    <w:rsid w:val="000747B9"/>
    <w:rsid w:val="000748AF"/>
    <w:rsid w:val="00074900"/>
    <w:rsid w:val="00074A2C"/>
    <w:rsid w:val="00074CEE"/>
    <w:rsid w:val="00074F7D"/>
    <w:rsid w:val="00074FB1"/>
    <w:rsid w:val="0007510D"/>
    <w:rsid w:val="000759F6"/>
    <w:rsid w:val="00075AA1"/>
    <w:rsid w:val="00075C59"/>
    <w:rsid w:val="00075C64"/>
    <w:rsid w:val="00075E9E"/>
    <w:rsid w:val="0007613E"/>
    <w:rsid w:val="0007627B"/>
    <w:rsid w:val="00076493"/>
    <w:rsid w:val="00076B80"/>
    <w:rsid w:val="00076C65"/>
    <w:rsid w:val="00076CE4"/>
    <w:rsid w:val="00076F45"/>
    <w:rsid w:val="000775A5"/>
    <w:rsid w:val="0007762B"/>
    <w:rsid w:val="000776CE"/>
    <w:rsid w:val="000778B9"/>
    <w:rsid w:val="000778C0"/>
    <w:rsid w:val="00080778"/>
    <w:rsid w:val="00080904"/>
    <w:rsid w:val="00080E76"/>
    <w:rsid w:val="000824F4"/>
    <w:rsid w:val="0008297C"/>
    <w:rsid w:val="0008298F"/>
    <w:rsid w:val="00082AE3"/>
    <w:rsid w:val="00082B1A"/>
    <w:rsid w:val="00082F67"/>
    <w:rsid w:val="00083422"/>
    <w:rsid w:val="000835A4"/>
    <w:rsid w:val="00083A1D"/>
    <w:rsid w:val="00083B41"/>
    <w:rsid w:val="00083F9A"/>
    <w:rsid w:val="0008402B"/>
    <w:rsid w:val="000840E7"/>
    <w:rsid w:val="0008478B"/>
    <w:rsid w:val="000847CB"/>
    <w:rsid w:val="00084A3F"/>
    <w:rsid w:val="000857AC"/>
    <w:rsid w:val="000858A5"/>
    <w:rsid w:val="0008592E"/>
    <w:rsid w:val="000859EE"/>
    <w:rsid w:val="000861DA"/>
    <w:rsid w:val="00086584"/>
    <w:rsid w:val="0008700F"/>
    <w:rsid w:val="00087185"/>
    <w:rsid w:val="000873DB"/>
    <w:rsid w:val="00087887"/>
    <w:rsid w:val="00087EC8"/>
    <w:rsid w:val="00090C06"/>
    <w:rsid w:val="00090D0C"/>
    <w:rsid w:val="00091007"/>
    <w:rsid w:val="0009136D"/>
    <w:rsid w:val="000913CF"/>
    <w:rsid w:val="0009140D"/>
    <w:rsid w:val="00091661"/>
    <w:rsid w:val="00091860"/>
    <w:rsid w:val="00091A16"/>
    <w:rsid w:val="00091B34"/>
    <w:rsid w:val="00091D0C"/>
    <w:rsid w:val="00091E53"/>
    <w:rsid w:val="00091F48"/>
    <w:rsid w:val="00091FD7"/>
    <w:rsid w:val="0009228C"/>
    <w:rsid w:val="000923DF"/>
    <w:rsid w:val="0009271A"/>
    <w:rsid w:val="00092833"/>
    <w:rsid w:val="00092C3F"/>
    <w:rsid w:val="00092FA6"/>
    <w:rsid w:val="0009311C"/>
    <w:rsid w:val="00093182"/>
    <w:rsid w:val="00093BF2"/>
    <w:rsid w:val="00093C4C"/>
    <w:rsid w:val="00093E2D"/>
    <w:rsid w:val="00093FE7"/>
    <w:rsid w:val="00094076"/>
    <w:rsid w:val="0009418D"/>
    <w:rsid w:val="00094934"/>
    <w:rsid w:val="00095BD5"/>
    <w:rsid w:val="00095BD9"/>
    <w:rsid w:val="000962BE"/>
    <w:rsid w:val="0009657E"/>
    <w:rsid w:val="00096587"/>
    <w:rsid w:val="00096599"/>
    <w:rsid w:val="000974B9"/>
    <w:rsid w:val="000979DE"/>
    <w:rsid w:val="000A07A2"/>
    <w:rsid w:val="000A080F"/>
    <w:rsid w:val="000A0C93"/>
    <w:rsid w:val="000A0E13"/>
    <w:rsid w:val="000A0E7C"/>
    <w:rsid w:val="000A0EE2"/>
    <w:rsid w:val="000A34CB"/>
    <w:rsid w:val="000A38C1"/>
    <w:rsid w:val="000A3B58"/>
    <w:rsid w:val="000A3F9F"/>
    <w:rsid w:val="000A40A7"/>
    <w:rsid w:val="000A447C"/>
    <w:rsid w:val="000A4B96"/>
    <w:rsid w:val="000A4CB2"/>
    <w:rsid w:val="000A5150"/>
    <w:rsid w:val="000A57B6"/>
    <w:rsid w:val="000A60F2"/>
    <w:rsid w:val="000A613F"/>
    <w:rsid w:val="000A6339"/>
    <w:rsid w:val="000A63B5"/>
    <w:rsid w:val="000A6D4A"/>
    <w:rsid w:val="000A6D98"/>
    <w:rsid w:val="000A6FC6"/>
    <w:rsid w:val="000A7267"/>
    <w:rsid w:val="000A744B"/>
    <w:rsid w:val="000A7501"/>
    <w:rsid w:val="000A7920"/>
    <w:rsid w:val="000A7FA6"/>
    <w:rsid w:val="000B0110"/>
    <w:rsid w:val="000B01BF"/>
    <w:rsid w:val="000B0291"/>
    <w:rsid w:val="000B0A86"/>
    <w:rsid w:val="000B0ACF"/>
    <w:rsid w:val="000B1303"/>
    <w:rsid w:val="000B1672"/>
    <w:rsid w:val="000B173D"/>
    <w:rsid w:val="000B1D8C"/>
    <w:rsid w:val="000B1E20"/>
    <w:rsid w:val="000B22A6"/>
    <w:rsid w:val="000B2BCA"/>
    <w:rsid w:val="000B2E23"/>
    <w:rsid w:val="000B312F"/>
    <w:rsid w:val="000B3303"/>
    <w:rsid w:val="000B355C"/>
    <w:rsid w:val="000B3C43"/>
    <w:rsid w:val="000B3E47"/>
    <w:rsid w:val="000B3EE7"/>
    <w:rsid w:val="000B3F9B"/>
    <w:rsid w:val="000B41B0"/>
    <w:rsid w:val="000B454E"/>
    <w:rsid w:val="000B4A7E"/>
    <w:rsid w:val="000B4B03"/>
    <w:rsid w:val="000B4E9B"/>
    <w:rsid w:val="000B4FA2"/>
    <w:rsid w:val="000B5118"/>
    <w:rsid w:val="000B51B3"/>
    <w:rsid w:val="000B52AB"/>
    <w:rsid w:val="000B5D42"/>
    <w:rsid w:val="000B5D81"/>
    <w:rsid w:val="000B5E37"/>
    <w:rsid w:val="000B62D4"/>
    <w:rsid w:val="000B726A"/>
    <w:rsid w:val="000B7415"/>
    <w:rsid w:val="000B7784"/>
    <w:rsid w:val="000B78D2"/>
    <w:rsid w:val="000B7CC2"/>
    <w:rsid w:val="000C07D6"/>
    <w:rsid w:val="000C08EB"/>
    <w:rsid w:val="000C10D5"/>
    <w:rsid w:val="000C15A4"/>
    <w:rsid w:val="000C166B"/>
    <w:rsid w:val="000C1A48"/>
    <w:rsid w:val="000C1AE9"/>
    <w:rsid w:val="000C2133"/>
    <w:rsid w:val="000C2584"/>
    <w:rsid w:val="000C29C1"/>
    <w:rsid w:val="000C2B76"/>
    <w:rsid w:val="000C37A0"/>
    <w:rsid w:val="000C3FF6"/>
    <w:rsid w:val="000C4243"/>
    <w:rsid w:val="000C47D9"/>
    <w:rsid w:val="000C4CF9"/>
    <w:rsid w:val="000C4DD3"/>
    <w:rsid w:val="000C4F9F"/>
    <w:rsid w:val="000C5034"/>
    <w:rsid w:val="000C5076"/>
    <w:rsid w:val="000C52D3"/>
    <w:rsid w:val="000C5827"/>
    <w:rsid w:val="000C583F"/>
    <w:rsid w:val="000C586C"/>
    <w:rsid w:val="000C58DC"/>
    <w:rsid w:val="000C5970"/>
    <w:rsid w:val="000C5B07"/>
    <w:rsid w:val="000C5BD0"/>
    <w:rsid w:val="000C5D06"/>
    <w:rsid w:val="000C6037"/>
    <w:rsid w:val="000C62BB"/>
    <w:rsid w:val="000C6525"/>
    <w:rsid w:val="000C6A33"/>
    <w:rsid w:val="000C7010"/>
    <w:rsid w:val="000C70E4"/>
    <w:rsid w:val="000C72BC"/>
    <w:rsid w:val="000C73D6"/>
    <w:rsid w:val="000C77C4"/>
    <w:rsid w:val="000D0519"/>
    <w:rsid w:val="000D0BE1"/>
    <w:rsid w:val="000D1131"/>
    <w:rsid w:val="000D1F28"/>
    <w:rsid w:val="000D216E"/>
    <w:rsid w:val="000D2659"/>
    <w:rsid w:val="000D2C1F"/>
    <w:rsid w:val="000D2C22"/>
    <w:rsid w:val="000D2EF3"/>
    <w:rsid w:val="000D3046"/>
    <w:rsid w:val="000D3116"/>
    <w:rsid w:val="000D3559"/>
    <w:rsid w:val="000D372A"/>
    <w:rsid w:val="000D3D30"/>
    <w:rsid w:val="000D3EA9"/>
    <w:rsid w:val="000D41F3"/>
    <w:rsid w:val="000D452A"/>
    <w:rsid w:val="000D4593"/>
    <w:rsid w:val="000D4692"/>
    <w:rsid w:val="000D4A51"/>
    <w:rsid w:val="000D4CBE"/>
    <w:rsid w:val="000D5120"/>
    <w:rsid w:val="000D528F"/>
    <w:rsid w:val="000D583C"/>
    <w:rsid w:val="000D657B"/>
    <w:rsid w:val="000D71F0"/>
    <w:rsid w:val="000D7244"/>
    <w:rsid w:val="000D7510"/>
    <w:rsid w:val="000D766A"/>
    <w:rsid w:val="000D7D39"/>
    <w:rsid w:val="000E04C8"/>
    <w:rsid w:val="000E068B"/>
    <w:rsid w:val="000E0900"/>
    <w:rsid w:val="000E0987"/>
    <w:rsid w:val="000E0B06"/>
    <w:rsid w:val="000E0B82"/>
    <w:rsid w:val="000E0FEA"/>
    <w:rsid w:val="000E11CB"/>
    <w:rsid w:val="000E12A3"/>
    <w:rsid w:val="000E13CB"/>
    <w:rsid w:val="000E1806"/>
    <w:rsid w:val="000E1858"/>
    <w:rsid w:val="000E1D8B"/>
    <w:rsid w:val="000E26AD"/>
    <w:rsid w:val="000E2745"/>
    <w:rsid w:val="000E2BE3"/>
    <w:rsid w:val="000E33DF"/>
    <w:rsid w:val="000E350A"/>
    <w:rsid w:val="000E3596"/>
    <w:rsid w:val="000E3952"/>
    <w:rsid w:val="000E3BE4"/>
    <w:rsid w:val="000E3EA4"/>
    <w:rsid w:val="000E4503"/>
    <w:rsid w:val="000E4698"/>
    <w:rsid w:val="000E4B3C"/>
    <w:rsid w:val="000E4E53"/>
    <w:rsid w:val="000E5002"/>
    <w:rsid w:val="000E50AA"/>
    <w:rsid w:val="000E55DE"/>
    <w:rsid w:val="000E5B16"/>
    <w:rsid w:val="000E5D00"/>
    <w:rsid w:val="000E5F07"/>
    <w:rsid w:val="000E623C"/>
    <w:rsid w:val="000E6495"/>
    <w:rsid w:val="000E655C"/>
    <w:rsid w:val="000E6C41"/>
    <w:rsid w:val="000E6C62"/>
    <w:rsid w:val="000E7076"/>
    <w:rsid w:val="000E7101"/>
    <w:rsid w:val="000E7C24"/>
    <w:rsid w:val="000E7CC3"/>
    <w:rsid w:val="000F03E2"/>
    <w:rsid w:val="000F0473"/>
    <w:rsid w:val="000F076E"/>
    <w:rsid w:val="000F0E70"/>
    <w:rsid w:val="000F0F25"/>
    <w:rsid w:val="000F10A9"/>
    <w:rsid w:val="000F1750"/>
    <w:rsid w:val="000F180E"/>
    <w:rsid w:val="000F189F"/>
    <w:rsid w:val="000F19AF"/>
    <w:rsid w:val="000F1EB2"/>
    <w:rsid w:val="000F26D4"/>
    <w:rsid w:val="000F29A6"/>
    <w:rsid w:val="000F2E6B"/>
    <w:rsid w:val="000F2E9B"/>
    <w:rsid w:val="000F2E9C"/>
    <w:rsid w:val="000F2EC3"/>
    <w:rsid w:val="000F31DD"/>
    <w:rsid w:val="000F384F"/>
    <w:rsid w:val="000F3C14"/>
    <w:rsid w:val="000F3CBB"/>
    <w:rsid w:val="000F3F6C"/>
    <w:rsid w:val="000F47F3"/>
    <w:rsid w:val="000F4CFF"/>
    <w:rsid w:val="000F4EBC"/>
    <w:rsid w:val="000F4F6B"/>
    <w:rsid w:val="000F51FC"/>
    <w:rsid w:val="000F52B8"/>
    <w:rsid w:val="000F5D8D"/>
    <w:rsid w:val="000F5F1A"/>
    <w:rsid w:val="000F66BB"/>
    <w:rsid w:val="000F6A4C"/>
    <w:rsid w:val="000F6B5A"/>
    <w:rsid w:val="000F6D47"/>
    <w:rsid w:val="000F6EB9"/>
    <w:rsid w:val="000F738B"/>
    <w:rsid w:val="000F73FE"/>
    <w:rsid w:val="000F7455"/>
    <w:rsid w:val="000F750F"/>
    <w:rsid w:val="000F7F67"/>
    <w:rsid w:val="00100043"/>
    <w:rsid w:val="0010025D"/>
    <w:rsid w:val="0010026F"/>
    <w:rsid w:val="001007AA"/>
    <w:rsid w:val="00100944"/>
    <w:rsid w:val="0010101B"/>
    <w:rsid w:val="00101028"/>
    <w:rsid w:val="00101B54"/>
    <w:rsid w:val="00102187"/>
    <w:rsid w:val="00102E5A"/>
    <w:rsid w:val="00102F98"/>
    <w:rsid w:val="001037F9"/>
    <w:rsid w:val="00103A19"/>
    <w:rsid w:val="00103A98"/>
    <w:rsid w:val="001043EA"/>
    <w:rsid w:val="00104A3F"/>
    <w:rsid w:val="00104A42"/>
    <w:rsid w:val="00104AA5"/>
    <w:rsid w:val="00104DD8"/>
    <w:rsid w:val="00105A3F"/>
    <w:rsid w:val="00106EDF"/>
    <w:rsid w:val="00106EF7"/>
    <w:rsid w:val="001076CA"/>
    <w:rsid w:val="00107819"/>
    <w:rsid w:val="001079CC"/>
    <w:rsid w:val="00110626"/>
    <w:rsid w:val="00110670"/>
    <w:rsid w:val="0011077C"/>
    <w:rsid w:val="0011117C"/>
    <w:rsid w:val="00111269"/>
    <w:rsid w:val="001113C2"/>
    <w:rsid w:val="00111E16"/>
    <w:rsid w:val="001124B0"/>
    <w:rsid w:val="00113165"/>
    <w:rsid w:val="00113437"/>
    <w:rsid w:val="00113548"/>
    <w:rsid w:val="00113767"/>
    <w:rsid w:val="00113877"/>
    <w:rsid w:val="001138DD"/>
    <w:rsid w:val="0011424D"/>
    <w:rsid w:val="00114577"/>
    <w:rsid w:val="00114E81"/>
    <w:rsid w:val="0011554A"/>
    <w:rsid w:val="00115727"/>
    <w:rsid w:val="001157D4"/>
    <w:rsid w:val="00115B96"/>
    <w:rsid w:val="00115BAB"/>
    <w:rsid w:val="00115F99"/>
    <w:rsid w:val="00116085"/>
    <w:rsid w:val="001160E1"/>
    <w:rsid w:val="00117523"/>
    <w:rsid w:val="001179BA"/>
    <w:rsid w:val="00117EFD"/>
    <w:rsid w:val="00120680"/>
    <w:rsid w:val="00120904"/>
    <w:rsid w:val="001210AF"/>
    <w:rsid w:val="0012140C"/>
    <w:rsid w:val="001220A0"/>
    <w:rsid w:val="00122595"/>
    <w:rsid w:val="00122944"/>
    <w:rsid w:val="00122B17"/>
    <w:rsid w:val="00122C3D"/>
    <w:rsid w:val="0012304F"/>
    <w:rsid w:val="00123716"/>
    <w:rsid w:val="00123D7E"/>
    <w:rsid w:val="001246DA"/>
    <w:rsid w:val="00124E23"/>
    <w:rsid w:val="00124E53"/>
    <w:rsid w:val="0012535E"/>
    <w:rsid w:val="0012585F"/>
    <w:rsid w:val="001258A2"/>
    <w:rsid w:val="00126329"/>
    <w:rsid w:val="001266B6"/>
    <w:rsid w:val="001269D1"/>
    <w:rsid w:val="00126BEC"/>
    <w:rsid w:val="00126D4D"/>
    <w:rsid w:val="0012783D"/>
    <w:rsid w:val="00127840"/>
    <w:rsid w:val="00127E6E"/>
    <w:rsid w:val="001309DD"/>
    <w:rsid w:val="00130B6F"/>
    <w:rsid w:val="00130D9C"/>
    <w:rsid w:val="00130F94"/>
    <w:rsid w:val="001310FE"/>
    <w:rsid w:val="001318AD"/>
    <w:rsid w:val="001319C9"/>
    <w:rsid w:val="00131A7C"/>
    <w:rsid w:val="00131F6A"/>
    <w:rsid w:val="0013252E"/>
    <w:rsid w:val="00132591"/>
    <w:rsid w:val="0013271B"/>
    <w:rsid w:val="00132FEB"/>
    <w:rsid w:val="00133501"/>
    <w:rsid w:val="00133590"/>
    <w:rsid w:val="00133ABE"/>
    <w:rsid w:val="00133C8A"/>
    <w:rsid w:val="00134329"/>
    <w:rsid w:val="001344F9"/>
    <w:rsid w:val="001346BC"/>
    <w:rsid w:val="001346E5"/>
    <w:rsid w:val="001348FC"/>
    <w:rsid w:val="001352B8"/>
    <w:rsid w:val="001352FD"/>
    <w:rsid w:val="0013549A"/>
    <w:rsid w:val="00135607"/>
    <w:rsid w:val="0013582D"/>
    <w:rsid w:val="00135994"/>
    <w:rsid w:val="00135C15"/>
    <w:rsid w:val="0013640D"/>
    <w:rsid w:val="001365B2"/>
    <w:rsid w:val="001369B5"/>
    <w:rsid w:val="00136F76"/>
    <w:rsid w:val="00136FD8"/>
    <w:rsid w:val="001371AD"/>
    <w:rsid w:val="0013783A"/>
    <w:rsid w:val="00137BBC"/>
    <w:rsid w:val="00137BBD"/>
    <w:rsid w:val="00137E75"/>
    <w:rsid w:val="00137F1F"/>
    <w:rsid w:val="0013B904"/>
    <w:rsid w:val="00140613"/>
    <w:rsid w:val="00140928"/>
    <w:rsid w:val="00140D23"/>
    <w:rsid w:val="00141164"/>
    <w:rsid w:val="001411C6"/>
    <w:rsid w:val="001416A4"/>
    <w:rsid w:val="00141AE2"/>
    <w:rsid w:val="00141D03"/>
    <w:rsid w:val="00142597"/>
    <w:rsid w:val="001426A2"/>
    <w:rsid w:val="00142B5D"/>
    <w:rsid w:val="00142E21"/>
    <w:rsid w:val="00143626"/>
    <w:rsid w:val="00143736"/>
    <w:rsid w:val="00143FEC"/>
    <w:rsid w:val="001444C1"/>
    <w:rsid w:val="0014454A"/>
    <w:rsid w:val="0014472D"/>
    <w:rsid w:val="0014474A"/>
    <w:rsid w:val="0014508D"/>
    <w:rsid w:val="00145242"/>
    <w:rsid w:val="001453EB"/>
    <w:rsid w:val="001456AC"/>
    <w:rsid w:val="00145CC6"/>
    <w:rsid w:val="00145F14"/>
    <w:rsid w:val="0014687B"/>
    <w:rsid w:val="00146D63"/>
    <w:rsid w:val="00146EAE"/>
    <w:rsid w:val="00147083"/>
    <w:rsid w:val="00147408"/>
    <w:rsid w:val="00147469"/>
    <w:rsid w:val="00150247"/>
    <w:rsid w:val="00150EF1"/>
    <w:rsid w:val="00150F66"/>
    <w:rsid w:val="0015116F"/>
    <w:rsid w:val="00151568"/>
    <w:rsid w:val="00151726"/>
    <w:rsid w:val="0015191B"/>
    <w:rsid w:val="00151926"/>
    <w:rsid w:val="00151EAD"/>
    <w:rsid w:val="001526CF"/>
    <w:rsid w:val="0015295A"/>
    <w:rsid w:val="00152A62"/>
    <w:rsid w:val="00152BAC"/>
    <w:rsid w:val="00153A84"/>
    <w:rsid w:val="00153C98"/>
    <w:rsid w:val="00153E8F"/>
    <w:rsid w:val="00153EA5"/>
    <w:rsid w:val="00154403"/>
    <w:rsid w:val="001551A3"/>
    <w:rsid w:val="00155AD0"/>
    <w:rsid w:val="00156017"/>
    <w:rsid w:val="001565B2"/>
    <w:rsid w:val="001567F7"/>
    <w:rsid w:val="00156D1F"/>
    <w:rsid w:val="0015709A"/>
    <w:rsid w:val="00157673"/>
    <w:rsid w:val="001600A6"/>
    <w:rsid w:val="001605C7"/>
    <w:rsid w:val="00160F24"/>
    <w:rsid w:val="00160FD2"/>
    <w:rsid w:val="00161449"/>
    <w:rsid w:val="00161497"/>
    <w:rsid w:val="0016175E"/>
    <w:rsid w:val="00161CDD"/>
    <w:rsid w:val="00161D8D"/>
    <w:rsid w:val="0016205E"/>
    <w:rsid w:val="0016256B"/>
    <w:rsid w:val="00162675"/>
    <w:rsid w:val="00162711"/>
    <w:rsid w:val="00162BC8"/>
    <w:rsid w:val="0016301B"/>
    <w:rsid w:val="0016304C"/>
    <w:rsid w:val="00163377"/>
    <w:rsid w:val="001633C2"/>
    <w:rsid w:val="001638D4"/>
    <w:rsid w:val="00163933"/>
    <w:rsid w:val="00163953"/>
    <w:rsid w:val="00164100"/>
    <w:rsid w:val="001643BE"/>
    <w:rsid w:val="0016443F"/>
    <w:rsid w:val="00164666"/>
    <w:rsid w:val="0016490D"/>
    <w:rsid w:val="00164BDC"/>
    <w:rsid w:val="00164C04"/>
    <w:rsid w:val="00164C2E"/>
    <w:rsid w:val="00164CB4"/>
    <w:rsid w:val="00165328"/>
    <w:rsid w:val="00165BBE"/>
    <w:rsid w:val="00165E19"/>
    <w:rsid w:val="00166514"/>
    <w:rsid w:val="001665CA"/>
    <w:rsid w:val="00166F3F"/>
    <w:rsid w:val="00166F98"/>
    <w:rsid w:val="001670F9"/>
    <w:rsid w:val="0016773D"/>
    <w:rsid w:val="00167A28"/>
    <w:rsid w:val="001701D6"/>
    <w:rsid w:val="00170624"/>
    <w:rsid w:val="00170B50"/>
    <w:rsid w:val="00170B94"/>
    <w:rsid w:val="00170FCD"/>
    <w:rsid w:val="00171A97"/>
    <w:rsid w:val="00172250"/>
    <w:rsid w:val="0017289F"/>
    <w:rsid w:val="00172980"/>
    <w:rsid w:val="00172DDC"/>
    <w:rsid w:val="00172F5E"/>
    <w:rsid w:val="001736C9"/>
    <w:rsid w:val="0017389B"/>
    <w:rsid w:val="00173D12"/>
    <w:rsid w:val="00173E61"/>
    <w:rsid w:val="00174025"/>
    <w:rsid w:val="001742F8"/>
    <w:rsid w:val="00174A4F"/>
    <w:rsid w:val="00175194"/>
    <w:rsid w:val="001752A0"/>
    <w:rsid w:val="00175D1D"/>
    <w:rsid w:val="00175ECF"/>
    <w:rsid w:val="001761F4"/>
    <w:rsid w:val="00177F19"/>
    <w:rsid w:val="00180B66"/>
    <w:rsid w:val="001811BE"/>
    <w:rsid w:val="0018137A"/>
    <w:rsid w:val="0018137E"/>
    <w:rsid w:val="00181480"/>
    <w:rsid w:val="0018169D"/>
    <w:rsid w:val="001817A3"/>
    <w:rsid w:val="00181C7D"/>
    <w:rsid w:val="001824B3"/>
    <w:rsid w:val="0018279C"/>
    <w:rsid w:val="00182AC2"/>
    <w:rsid w:val="00182BA9"/>
    <w:rsid w:val="00182E85"/>
    <w:rsid w:val="00183058"/>
    <w:rsid w:val="00183B84"/>
    <w:rsid w:val="00183E53"/>
    <w:rsid w:val="001840A7"/>
    <w:rsid w:val="0018443F"/>
    <w:rsid w:val="00184800"/>
    <w:rsid w:val="001849F9"/>
    <w:rsid w:val="001849FD"/>
    <w:rsid w:val="00184C48"/>
    <w:rsid w:val="00184FC8"/>
    <w:rsid w:val="00184FFD"/>
    <w:rsid w:val="00185778"/>
    <w:rsid w:val="001857F4"/>
    <w:rsid w:val="00185843"/>
    <w:rsid w:val="00185DBD"/>
    <w:rsid w:val="00185F37"/>
    <w:rsid w:val="0018631A"/>
    <w:rsid w:val="001863B8"/>
    <w:rsid w:val="00186580"/>
    <w:rsid w:val="00186742"/>
    <w:rsid w:val="00186839"/>
    <w:rsid w:val="00186887"/>
    <w:rsid w:val="00186D02"/>
    <w:rsid w:val="00186FE9"/>
    <w:rsid w:val="00187618"/>
    <w:rsid w:val="001877C7"/>
    <w:rsid w:val="00187996"/>
    <w:rsid w:val="00187C75"/>
    <w:rsid w:val="00187FB4"/>
    <w:rsid w:val="00190D3C"/>
    <w:rsid w:val="00190D51"/>
    <w:rsid w:val="001912A9"/>
    <w:rsid w:val="001912CA"/>
    <w:rsid w:val="001912E1"/>
    <w:rsid w:val="0019143E"/>
    <w:rsid w:val="00191D95"/>
    <w:rsid w:val="00191F6F"/>
    <w:rsid w:val="001927F9"/>
    <w:rsid w:val="00192815"/>
    <w:rsid w:val="00192D55"/>
    <w:rsid w:val="00193113"/>
    <w:rsid w:val="001935AF"/>
    <w:rsid w:val="001935F3"/>
    <w:rsid w:val="00193796"/>
    <w:rsid w:val="00193C54"/>
    <w:rsid w:val="00194084"/>
    <w:rsid w:val="001940F4"/>
    <w:rsid w:val="00194345"/>
    <w:rsid w:val="001945D5"/>
    <w:rsid w:val="00194A4E"/>
    <w:rsid w:val="00194A51"/>
    <w:rsid w:val="00194C47"/>
    <w:rsid w:val="00195418"/>
    <w:rsid w:val="0019556F"/>
    <w:rsid w:val="00195571"/>
    <w:rsid w:val="00195CA3"/>
    <w:rsid w:val="00195D9C"/>
    <w:rsid w:val="00195DEB"/>
    <w:rsid w:val="00195F64"/>
    <w:rsid w:val="001963C6"/>
    <w:rsid w:val="00196D76"/>
    <w:rsid w:val="00196E07"/>
    <w:rsid w:val="00196F28"/>
    <w:rsid w:val="00197487"/>
    <w:rsid w:val="00197534"/>
    <w:rsid w:val="0019757D"/>
    <w:rsid w:val="00197580"/>
    <w:rsid w:val="00197ACE"/>
    <w:rsid w:val="001A0106"/>
    <w:rsid w:val="001A0323"/>
    <w:rsid w:val="001A03C8"/>
    <w:rsid w:val="001A08BA"/>
    <w:rsid w:val="001A0F62"/>
    <w:rsid w:val="001A14BC"/>
    <w:rsid w:val="001A1AFD"/>
    <w:rsid w:val="001A204D"/>
    <w:rsid w:val="001A22A2"/>
    <w:rsid w:val="001A2A0C"/>
    <w:rsid w:val="001A2D81"/>
    <w:rsid w:val="001A2EF2"/>
    <w:rsid w:val="001A38F1"/>
    <w:rsid w:val="001A428E"/>
    <w:rsid w:val="001A4358"/>
    <w:rsid w:val="001A4E2F"/>
    <w:rsid w:val="001A4F1F"/>
    <w:rsid w:val="001A4FFA"/>
    <w:rsid w:val="001A5E89"/>
    <w:rsid w:val="001A6151"/>
    <w:rsid w:val="001A6573"/>
    <w:rsid w:val="001A69D7"/>
    <w:rsid w:val="001A7484"/>
    <w:rsid w:val="001A76C6"/>
    <w:rsid w:val="001A7B89"/>
    <w:rsid w:val="001A7C2D"/>
    <w:rsid w:val="001A7C6C"/>
    <w:rsid w:val="001B0483"/>
    <w:rsid w:val="001B0590"/>
    <w:rsid w:val="001B077E"/>
    <w:rsid w:val="001B1A1A"/>
    <w:rsid w:val="001B23D8"/>
    <w:rsid w:val="001B31A4"/>
    <w:rsid w:val="001B3214"/>
    <w:rsid w:val="001B3399"/>
    <w:rsid w:val="001B377D"/>
    <w:rsid w:val="001B3B21"/>
    <w:rsid w:val="001B3DA0"/>
    <w:rsid w:val="001B41A6"/>
    <w:rsid w:val="001B4818"/>
    <w:rsid w:val="001B4A57"/>
    <w:rsid w:val="001B4B76"/>
    <w:rsid w:val="001B4D78"/>
    <w:rsid w:val="001B5108"/>
    <w:rsid w:val="001B56DC"/>
    <w:rsid w:val="001B5E0C"/>
    <w:rsid w:val="001B5EAE"/>
    <w:rsid w:val="001B60F6"/>
    <w:rsid w:val="001B62D3"/>
    <w:rsid w:val="001B639E"/>
    <w:rsid w:val="001B6A7F"/>
    <w:rsid w:val="001B6BA6"/>
    <w:rsid w:val="001B6D08"/>
    <w:rsid w:val="001B6F67"/>
    <w:rsid w:val="001B70A7"/>
    <w:rsid w:val="001B70B4"/>
    <w:rsid w:val="001B7642"/>
    <w:rsid w:val="001B7B54"/>
    <w:rsid w:val="001B7B6E"/>
    <w:rsid w:val="001B7C5D"/>
    <w:rsid w:val="001C0399"/>
    <w:rsid w:val="001C0A93"/>
    <w:rsid w:val="001C1042"/>
    <w:rsid w:val="001C1165"/>
    <w:rsid w:val="001C1330"/>
    <w:rsid w:val="001C16F4"/>
    <w:rsid w:val="001C1750"/>
    <w:rsid w:val="001C1BC7"/>
    <w:rsid w:val="001C1DF9"/>
    <w:rsid w:val="001C1E0B"/>
    <w:rsid w:val="001C246B"/>
    <w:rsid w:val="001C2D42"/>
    <w:rsid w:val="001C2EEB"/>
    <w:rsid w:val="001C2F1F"/>
    <w:rsid w:val="001C31CE"/>
    <w:rsid w:val="001C32AD"/>
    <w:rsid w:val="001C36FE"/>
    <w:rsid w:val="001C39A1"/>
    <w:rsid w:val="001C3CB4"/>
    <w:rsid w:val="001C3F74"/>
    <w:rsid w:val="001C43E2"/>
    <w:rsid w:val="001C45AB"/>
    <w:rsid w:val="001C4661"/>
    <w:rsid w:val="001C48B1"/>
    <w:rsid w:val="001C49CE"/>
    <w:rsid w:val="001C5055"/>
    <w:rsid w:val="001C531F"/>
    <w:rsid w:val="001C565C"/>
    <w:rsid w:val="001C5F5C"/>
    <w:rsid w:val="001C600B"/>
    <w:rsid w:val="001C63FB"/>
    <w:rsid w:val="001C67F7"/>
    <w:rsid w:val="001C6DA9"/>
    <w:rsid w:val="001C713C"/>
    <w:rsid w:val="001C7A7C"/>
    <w:rsid w:val="001C7A89"/>
    <w:rsid w:val="001C7DC4"/>
    <w:rsid w:val="001C7F06"/>
    <w:rsid w:val="001D036E"/>
    <w:rsid w:val="001D1060"/>
    <w:rsid w:val="001D1320"/>
    <w:rsid w:val="001D14D3"/>
    <w:rsid w:val="001D1930"/>
    <w:rsid w:val="001D1E1B"/>
    <w:rsid w:val="001D2E2D"/>
    <w:rsid w:val="001D3A4E"/>
    <w:rsid w:val="001D3AD4"/>
    <w:rsid w:val="001D3BCE"/>
    <w:rsid w:val="001D3C4F"/>
    <w:rsid w:val="001D4173"/>
    <w:rsid w:val="001D4251"/>
    <w:rsid w:val="001D4687"/>
    <w:rsid w:val="001D46AC"/>
    <w:rsid w:val="001D5531"/>
    <w:rsid w:val="001D5757"/>
    <w:rsid w:val="001D5ABA"/>
    <w:rsid w:val="001D5CB4"/>
    <w:rsid w:val="001D5D3D"/>
    <w:rsid w:val="001D6649"/>
    <w:rsid w:val="001D7173"/>
    <w:rsid w:val="001D72D2"/>
    <w:rsid w:val="001D78F2"/>
    <w:rsid w:val="001D7FCF"/>
    <w:rsid w:val="001E05C4"/>
    <w:rsid w:val="001E0C80"/>
    <w:rsid w:val="001E1AA0"/>
    <w:rsid w:val="001E1D58"/>
    <w:rsid w:val="001E1E3D"/>
    <w:rsid w:val="001E1F38"/>
    <w:rsid w:val="001E2056"/>
    <w:rsid w:val="001E2292"/>
    <w:rsid w:val="001E229C"/>
    <w:rsid w:val="001E25DF"/>
    <w:rsid w:val="001E2B33"/>
    <w:rsid w:val="001E2DC0"/>
    <w:rsid w:val="001E31EF"/>
    <w:rsid w:val="001E3CF8"/>
    <w:rsid w:val="001E3D76"/>
    <w:rsid w:val="001E4170"/>
    <w:rsid w:val="001E4232"/>
    <w:rsid w:val="001E44B2"/>
    <w:rsid w:val="001E48BF"/>
    <w:rsid w:val="001E50E4"/>
    <w:rsid w:val="001E51F9"/>
    <w:rsid w:val="001E53B0"/>
    <w:rsid w:val="001E5554"/>
    <w:rsid w:val="001E5588"/>
    <w:rsid w:val="001E593B"/>
    <w:rsid w:val="001E6B3E"/>
    <w:rsid w:val="001E7121"/>
    <w:rsid w:val="001E7321"/>
    <w:rsid w:val="001E76E1"/>
    <w:rsid w:val="001E7B32"/>
    <w:rsid w:val="001F051E"/>
    <w:rsid w:val="001F0757"/>
    <w:rsid w:val="001F17CA"/>
    <w:rsid w:val="001F18D4"/>
    <w:rsid w:val="001F1D66"/>
    <w:rsid w:val="001F1F39"/>
    <w:rsid w:val="001F20B7"/>
    <w:rsid w:val="001F25D9"/>
    <w:rsid w:val="001F29AE"/>
    <w:rsid w:val="001F2A8B"/>
    <w:rsid w:val="001F3445"/>
    <w:rsid w:val="001F36F1"/>
    <w:rsid w:val="001F371A"/>
    <w:rsid w:val="001F4035"/>
    <w:rsid w:val="001F40B5"/>
    <w:rsid w:val="001F426A"/>
    <w:rsid w:val="001F44AA"/>
    <w:rsid w:val="001F4652"/>
    <w:rsid w:val="001F48D2"/>
    <w:rsid w:val="001F4BB0"/>
    <w:rsid w:val="001F4D6C"/>
    <w:rsid w:val="001F4EDE"/>
    <w:rsid w:val="001F4F13"/>
    <w:rsid w:val="001F4FE5"/>
    <w:rsid w:val="001F5138"/>
    <w:rsid w:val="001F5149"/>
    <w:rsid w:val="001F5182"/>
    <w:rsid w:val="001F5298"/>
    <w:rsid w:val="001F529A"/>
    <w:rsid w:val="001F5656"/>
    <w:rsid w:val="001F60A8"/>
    <w:rsid w:val="001F6115"/>
    <w:rsid w:val="001F63EF"/>
    <w:rsid w:val="001F644F"/>
    <w:rsid w:val="001F6482"/>
    <w:rsid w:val="001F68F4"/>
    <w:rsid w:val="001F6DA7"/>
    <w:rsid w:val="001F7249"/>
    <w:rsid w:val="001F73BA"/>
    <w:rsid w:val="00200153"/>
    <w:rsid w:val="00200BD0"/>
    <w:rsid w:val="00200C5B"/>
    <w:rsid w:val="002022A5"/>
    <w:rsid w:val="00202609"/>
    <w:rsid w:val="0020302D"/>
    <w:rsid w:val="002030FB"/>
    <w:rsid w:val="002032CB"/>
    <w:rsid w:val="002036EB"/>
    <w:rsid w:val="00203CFE"/>
    <w:rsid w:val="00203EE8"/>
    <w:rsid w:val="002040F3"/>
    <w:rsid w:val="002044AB"/>
    <w:rsid w:val="00204B2E"/>
    <w:rsid w:val="00204C2A"/>
    <w:rsid w:val="00204E16"/>
    <w:rsid w:val="0020561E"/>
    <w:rsid w:val="0020563F"/>
    <w:rsid w:val="00205F46"/>
    <w:rsid w:val="002060E9"/>
    <w:rsid w:val="0020630A"/>
    <w:rsid w:val="0020681C"/>
    <w:rsid w:val="00206CE0"/>
    <w:rsid w:val="002073F2"/>
    <w:rsid w:val="0020760B"/>
    <w:rsid w:val="00210850"/>
    <w:rsid w:val="00210992"/>
    <w:rsid w:val="00210D25"/>
    <w:rsid w:val="00210DB4"/>
    <w:rsid w:val="00210DCD"/>
    <w:rsid w:val="0021102E"/>
    <w:rsid w:val="00211234"/>
    <w:rsid w:val="002112F2"/>
    <w:rsid w:val="002113C0"/>
    <w:rsid w:val="002117E7"/>
    <w:rsid w:val="00211BE7"/>
    <w:rsid w:val="00211D75"/>
    <w:rsid w:val="00212954"/>
    <w:rsid w:val="00212D8F"/>
    <w:rsid w:val="00212DB7"/>
    <w:rsid w:val="002131BA"/>
    <w:rsid w:val="0021321F"/>
    <w:rsid w:val="002136E3"/>
    <w:rsid w:val="00213A3D"/>
    <w:rsid w:val="002141CB"/>
    <w:rsid w:val="00214C90"/>
    <w:rsid w:val="00214EC6"/>
    <w:rsid w:val="00215745"/>
    <w:rsid w:val="00215AD8"/>
    <w:rsid w:val="00215D2C"/>
    <w:rsid w:val="00215FD4"/>
    <w:rsid w:val="00216381"/>
    <w:rsid w:val="00216555"/>
    <w:rsid w:val="002168FC"/>
    <w:rsid w:val="00216EBE"/>
    <w:rsid w:val="00216F7E"/>
    <w:rsid w:val="00217078"/>
    <w:rsid w:val="002171CA"/>
    <w:rsid w:val="0021729A"/>
    <w:rsid w:val="0021769A"/>
    <w:rsid w:val="002177A2"/>
    <w:rsid w:val="00217B63"/>
    <w:rsid w:val="002200F3"/>
    <w:rsid w:val="002201B3"/>
    <w:rsid w:val="00220747"/>
    <w:rsid w:val="00220788"/>
    <w:rsid w:val="00220C8F"/>
    <w:rsid w:val="002211E4"/>
    <w:rsid w:val="00221F1A"/>
    <w:rsid w:val="00221F5B"/>
    <w:rsid w:val="002220C0"/>
    <w:rsid w:val="002225BF"/>
    <w:rsid w:val="00222B3A"/>
    <w:rsid w:val="00222CCC"/>
    <w:rsid w:val="00222DBD"/>
    <w:rsid w:val="00223060"/>
    <w:rsid w:val="002235CF"/>
    <w:rsid w:val="002235FD"/>
    <w:rsid w:val="00223B25"/>
    <w:rsid w:val="00223BC4"/>
    <w:rsid w:val="002247E9"/>
    <w:rsid w:val="0022526E"/>
    <w:rsid w:val="0022595A"/>
    <w:rsid w:val="00225BE0"/>
    <w:rsid w:val="00225BF0"/>
    <w:rsid w:val="00226039"/>
    <w:rsid w:val="0022648E"/>
    <w:rsid w:val="002267E5"/>
    <w:rsid w:val="00226A89"/>
    <w:rsid w:val="00226EF4"/>
    <w:rsid w:val="00227149"/>
    <w:rsid w:val="00227A13"/>
    <w:rsid w:val="00227BA7"/>
    <w:rsid w:val="00227CF1"/>
    <w:rsid w:val="00227FB2"/>
    <w:rsid w:val="00227FD1"/>
    <w:rsid w:val="002303FA"/>
    <w:rsid w:val="00230A89"/>
    <w:rsid w:val="00230AC6"/>
    <w:rsid w:val="00231377"/>
    <w:rsid w:val="00231F1E"/>
    <w:rsid w:val="002324A5"/>
    <w:rsid w:val="00232823"/>
    <w:rsid w:val="00232D5D"/>
    <w:rsid w:val="002330ED"/>
    <w:rsid w:val="00233206"/>
    <w:rsid w:val="00233429"/>
    <w:rsid w:val="0023386E"/>
    <w:rsid w:val="00233A5E"/>
    <w:rsid w:val="0023499A"/>
    <w:rsid w:val="00234C31"/>
    <w:rsid w:val="0023578F"/>
    <w:rsid w:val="002357DE"/>
    <w:rsid w:val="002358B0"/>
    <w:rsid w:val="002358BF"/>
    <w:rsid w:val="00235D8B"/>
    <w:rsid w:val="00235D90"/>
    <w:rsid w:val="00235F01"/>
    <w:rsid w:val="00236FD4"/>
    <w:rsid w:val="002374DA"/>
    <w:rsid w:val="00237828"/>
    <w:rsid w:val="00237A4F"/>
    <w:rsid w:val="00240341"/>
    <w:rsid w:val="002403DB"/>
    <w:rsid w:val="00240560"/>
    <w:rsid w:val="00240D37"/>
    <w:rsid w:val="00240F43"/>
    <w:rsid w:val="00241241"/>
    <w:rsid w:val="00241413"/>
    <w:rsid w:val="002418B1"/>
    <w:rsid w:val="002419F1"/>
    <w:rsid w:val="00241A4F"/>
    <w:rsid w:val="00241ADE"/>
    <w:rsid w:val="0024206D"/>
    <w:rsid w:val="0024286C"/>
    <w:rsid w:val="00242FF8"/>
    <w:rsid w:val="002431FC"/>
    <w:rsid w:val="00243527"/>
    <w:rsid w:val="00243983"/>
    <w:rsid w:val="00244526"/>
    <w:rsid w:val="002448D8"/>
    <w:rsid w:val="00244D5D"/>
    <w:rsid w:val="00244DF8"/>
    <w:rsid w:val="00245397"/>
    <w:rsid w:val="0024547E"/>
    <w:rsid w:val="00245824"/>
    <w:rsid w:val="00245D39"/>
    <w:rsid w:val="002461D8"/>
    <w:rsid w:val="00246466"/>
    <w:rsid w:val="002464C1"/>
    <w:rsid w:val="00246BCC"/>
    <w:rsid w:val="00246EA0"/>
    <w:rsid w:val="00247597"/>
    <w:rsid w:val="002478FD"/>
    <w:rsid w:val="00247A6E"/>
    <w:rsid w:val="00247B07"/>
    <w:rsid w:val="00247D02"/>
    <w:rsid w:val="00250174"/>
    <w:rsid w:val="002505F9"/>
    <w:rsid w:val="002506AD"/>
    <w:rsid w:val="002508F0"/>
    <w:rsid w:val="00251E0A"/>
    <w:rsid w:val="002522FF"/>
    <w:rsid w:val="002523ED"/>
    <w:rsid w:val="002527A9"/>
    <w:rsid w:val="0025284A"/>
    <w:rsid w:val="002528BA"/>
    <w:rsid w:val="002533C6"/>
    <w:rsid w:val="002538AC"/>
    <w:rsid w:val="00253C2D"/>
    <w:rsid w:val="00254583"/>
    <w:rsid w:val="002545CC"/>
    <w:rsid w:val="0025486E"/>
    <w:rsid w:val="00254BE4"/>
    <w:rsid w:val="00254C5C"/>
    <w:rsid w:val="00254D6B"/>
    <w:rsid w:val="00254F39"/>
    <w:rsid w:val="00254F3D"/>
    <w:rsid w:val="0025519C"/>
    <w:rsid w:val="002554F2"/>
    <w:rsid w:val="00255505"/>
    <w:rsid w:val="002556FF"/>
    <w:rsid w:val="00256778"/>
    <w:rsid w:val="00256DD1"/>
    <w:rsid w:val="002570B1"/>
    <w:rsid w:val="002572F1"/>
    <w:rsid w:val="0025734F"/>
    <w:rsid w:val="0025798E"/>
    <w:rsid w:val="00257DF1"/>
    <w:rsid w:val="00257F62"/>
    <w:rsid w:val="002602BB"/>
    <w:rsid w:val="0026049A"/>
    <w:rsid w:val="002619CE"/>
    <w:rsid w:val="00261BF5"/>
    <w:rsid w:val="00261E27"/>
    <w:rsid w:val="00261E8F"/>
    <w:rsid w:val="00262124"/>
    <w:rsid w:val="00262355"/>
    <w:rsid w:val="0026262B"/>
    <w:rsid w:val="0026264E"/>
    <w:rsid w:val="002627AB"/>
    <w:rsid w:val="00262C50"/>
    <w:rsid w:val="00262FD2"/>
    <w:rsid w:val="00263137"/>
    <w:rsid w:val="00263302"/>
    <w:rsid w:val="00263432"/>
    <w:rsid w:val="002634E2"/>
    <w:rsid w:val="0026360F"/>
    <w:rsid w:val="0026378B"/>
    <w:rsid w:val="00263961"/>
    <w:rsid w:val="00263BFA"/>
    <w:rsid w:val="00263C44"/>
    <w:rsid w:val="0026474E"/>
    <w:rsid w:val="00264C51"/>
    <w:rsid w:val="00264FC8"/>
    <w:rsid w:val="002654D1"/>
    <w:rsid w:val="00265FDC"/>
    <w:rsid w:val="00266726"/>
    <w:rsid w:val="0026686A"/>
    <w:rsid w:val="00266C06"/>
    <w:rsid w:val="00267C57"/>
    <w:rsid w:val="00267CC9"/>
    <w:rsid w:val="00267E99"/>
    <w:rsid w:val="002705B0"/>
    <w:rsid w:val="00270604"/>
    <w:rsid w:val="00270AA3"/>
    <w:rsid w:val="00270B76"/>
    <w:rsid w:val="0027164C"/>
    <w:rsid w:val="00271AD1"/>
    <w:rsid w:val="00271DDB"/>
    <w:rsid w:val="00272499"/>
    <w:rsid w:val="002724BA"/>
    <w:rsid w:val="002724CB"/>
    <w:rsid w:val="002727FA"/>
    <w:rsid w:val="00272B9A"/>
    <w:rsid w:val="00272C78"/>
    <w:rsid w:val="00272DAD"/>
    <w:rsid w:val="0027303A"/>
    <w:rsid w:val="00273511"/>
    <w:rsid w:val="00273F60"/>
    <w:rsid w:val="00274779"/>
    <w:rsid w:val="00274E23"/>
    <w:rsid w:val="00274ECA"/>
    <w:rsid w:val="00275313"/>
    <w:rsid w:val="00275423"/>
    <w:rsid w:val="00275575"/>
    <w:rsid w:val="0027560F"/>
    <w:rsid w:val="00275E42"/>
    <w:rsid w:val="00275F2F"/>
    <w:rsid w:val="00276848"/>
    <w:rsid w:val="00276ABC"/>
    <w:rsid w:val="00276BAF"/>
    <w:rsid w:val="00276BE2"/>
    <w:rsid w:val="00276C11"/>
    <w:rsid w:val="00277B55"/>
    <w:rsid w:val="00277C39"/>
    <w:rsid w:val="00277C66"/>
    <w:rsid w:val="00277CB1"/>
    <w:rsid w:val="00280188"/>
    <w:rsid w:val="00280230"/>
    <w:rsid w:val="00280847"/>
    <w:rsid w:val="00280DAD"/>
    <w:rsid w:val="0028108F"/>
    <w:rsid w:val="0028126C"/>
    <w:rsid w:val="00281460"/>
    <w:rsid w:val="00281579"/>
    <w:rsid w:val="00281718"/>
    <w:rsid w:val="00281BE4"/>
    <w:rsid w:val="00281D7B"/>
    <w:rsid w:val="00281DC6"/>
    <w:rsid w:val="00281F0B"/>
    <w:rsid w:val="002821DD"/>
    <w:rsid w:val="002824F9"/>
    <w:rsid w:val="00282B0E"/>
    <w:rsid w:val="002831D0"/>
    <w:rsid w:val="002832D3"/>
    <w:rsid w:val="00283313"/>
    <w:rsid w:val="00283419"/>
    <w:rsid w:val="002838A8"/>
    <w:rsid w:val="002838AE"/>
    <w:rsid w:val="00284947"/>
    <w:rsid w:val="00284BC7"/>
    <w:rsid w:val="00284F1B"/>
    <w:rsid w:val="00284FEC"/>
    <w:rsid w:val="0028514D"/>
    <w:rsid w:val="00285170"/>
    <w:rsid w:val="002851EC"/>
    <w:rsid w:val="00285531"/>
    <w:rsid w:val="00286645"/>
    <w:rsid w:val="00286741"/>
    <w:rsid w:val="00287557"/>
    <w:rsid w:val="002875DF"/>
    <w:rsid w:val="00287DE1"/>
    <w:rsid w:val="00287F38"/>
    <w:rsid w:val="0028C79A"/>
    <w:rsid w:val="002913C5"/>
    <w:rsid w:val="002915BD"/>
    <w:rsid w:val="002916AE"/>
    <w:rsid w:val="002919CC"/>
    <w:rsid w:val="00292185"/>
    <w:rsid w:val="0029224C"/>
    <w:rsid w:val="0029238D"/>
    <w:rsid w:val="0029259E"/>
    <w:rsid w:val="00292B27"/>
    <w:rsid w:val="0029347A"/>
    <w:rsid w:val="00293929"/>
    <w:rsid w:val="00293AE2"/>
    <w:rsid w:val="00293F59"/>
    <w:rsid w:val="002947EA"/>
    <w:rsid w:val="002951C9"/>
    <w:rsid w:val="002955CF"/>
    <w:rsid w:val="002956E2"/>
    <w:rsid w:val="002959B8"/>
    <w:rsid w:val="00295CEE"/>
    <w:rsid w:val="00295D87"/>
    <w:rsid w:val="00295E19"/>
    <w:rsid w:val="002962C1"/>
    <w:rsid w:val="00296DA5"/>
    <w:rsid w:val="00296DBC"/>
    <w:rsid w:val="0029706E"/>
    <w:rsid w:val="002976F0"/>
    <w:rsid w:val="00297897"/>
    <w:rsid w:val="00297CC4"/>
    <w:rsid w:val="00297F04"/>
    <w:rsid w:val="002A01AF"/>
    <w:rsid w:val="002A07E4"/>
    <w:rsid w:val="002A1437"/>
    <w:rsid w:val="002A174E"/>
    <w:rsid w:val="002A1822"/>
    <w:rsid w:val="002A18C2"/>
    <w:rsid w:val="002A19A3"/>
    <w:rsid w:val="002A1F8D"/>
    <w:rsid w:val="002A2083"/>
    <w:rsid w:val="002A2DAD"/>
    <w:rsid w:val="002A3040"/>
    <w:rsid w:val="002A3202"/>
    <w:rsid w:val="002A324B"/>
    <w:rsid w:val="002A3746"/>
    <w:rsid w:val="002A3D4C"/>
    <w:rsid w:val="002A3DA1"/>
    <w:rsid w:val="002A3DFD"/>
    <w:rsid w:val="002A3F4E"/>
    <w:rsid w:val="002A4014"/>
    <w:rsid w:val="002A4E30"/>
    <w:rsid w:val="002A50B6"/>
    <w:rsid w:val="002A513D"/>
    <w:rsid w:val="002A54A4"/>
    <w:rsid w:val="002A551C"/>
    <w:rsid w:val="002A5D2A"/>
    <w:rsid w:val="002A641A"/>
    <w:rsid w:val="002A6636"/>
    <w:rsid w:val="002A6638"/>
    <w:rsid w:val="002A6745"/>
    <w:rsid w:val="002A7206"/>
    <w:rsid w:val="002A792C"/>
    <w:rsid w:val="002A7AB8"/>
    <w:rsid w:val="002B0E79"/>
    <w:rsid w:val="002B1698"/>
    <w:rsid w:val="002B1A4C"/>
    <w:rsid w:val="002B1B66"/>
    <w:rsid w:val="002B25BB"/>
    <w:rsid w:val="002B25F1"/>
    <w:rsid w:val="002B300E"/>
    <w:rsid w:val="002B3250"/>
    <w:rsid w:val="002B3545"/>
    <w:rsid w:val="002B3D56"/>
    <w:rsid w:val="002B465A"/>
    <w:rsid w:val="002B4840"/>
    <w:rsid w:val="002B48E6"/>
    <w:rsid w:val="002B4923"/>
    <w:rsid w:val="002B4CCF"/>
    <w:rsid w:val="002B4D28"/>
    <w:rsid w:val="002B5270"/>
    <w:rsid w:val="002B5506"/>
    <w:rsid w:val="002B5C9A"/>
    <w:rsid w:val="002B5E49"/>
    <w:rsid w:val="002B61B6"/>
    <w:rsid w:val="002B6A71"/>
    <w:rsid w:val="002B6CAF"/>
    <w:rsid w:val="002B7314"/>
    <w:rsid w:val="002B73E9"/>
    <w:rsid w:val="002B7439"/>
    <w:rsid w:val="002B787C"/>
    <w:rsid w:val="002B7BC5"/>
    <w:rsid w:val="002B7C74"/>
    <w:rsid w:val="002B7CA6"/>
    <w:rsid w:val="002B7D60"/>
    <w:rsid w:val="002B7DF0"/>
    <w:rsid w:val="002B7F78"/>
    <w:rsid w:val="002C05C4"/>
    <w:rsid w:val="002C08EB"/>
    <w:rsid w:val="002C1256"/>
    <w:rsid w:val="002C1498"/>
    <w:rsid w:val="002C15E2"/>
    <w:rsid w:val="002C171D"/>
    <w:rsid w:val="002C185F"/>
    <w:rsid w:val="002C1A20"/>
    <w:rsid w:val="002C1ACE"/>
    <w:rsid w:val="002C1EB6"/>
    <w:rsid w:val="002C21F8"/>
    <w:rsid w:val="002C2791"/>
    <w:rsid w:val="002C28AD"/>
    <w:rsid w:val="002C2A74"/>
    <w:rsid w:val="002C2ABF"/>
    <w:rsid w:val="002C35E6"/>
    <w:rsid w:val="002C3817"/>
    <w:rsid w:val="002C3B6D"/>
    <w:rsid w:val="002C3BE1"/>
    <w:rsid w:val="002C40CD"/>
    <w:rsid w:val="002C484D"/>
    <w:rsid w:val="002C48DF"/>
    <w:rsid w:val="002C4A21"/>
    <w:rsid w:val="002C6319"/>
    <w:rsid w:val="002C7483"/>
    <w:rsid w:val="002C75B0"/>
    <w:rsid w:val="002C77EA"/>
    <w:rsid w:val="002C7926"/>
    <w:rsid w:val="002C7963"/>
    <w:rsid w:val="002C7F75"/>
    <w:rsid w:val="002D002B"/>
    <w:rsid w:val="002D01FB"/>
    <w:rsid w:val="002D033B"/>
    <w:rsid w:val="002D038C"/>
    <w:rsid w:val="002D06E5"/>
    <w:rsid w:val="002D0BC5"/>
    <w:rsid w:val="002D1122"/>
    <w:rsid w:val="002D1232"/>
    <w:rsid w:val="002D1BC9"/>
    <w:rsid w:val="002D1C17"/>
    <w:rsid w:val="002D1C8B"/>
    <w:rsid w:val="002D1EB5"/>
    <w:rsid w:val="002D22FC"/>
    <w:rsid w:val="002D3631"/>
    <w:rsid w:val="002D373E"/>
    <w:rsid w:val="002D391E"/>
    <w:rsid w:val="002D3FD0"/>
    <w:rsid w:val="002D41BE"/>
    <w:rsid w:val="002D4375"/>
    <w:rsid w:val="002D5628"/>
    <w:rsid w:val="002D579D"/>
    <w:rsid w:val="002D584B"/>
    <w:rsid w:val="002D5CFA"/>
    <w:rsid w:val="002D5E78"/>
    <w:rsid w:val="002D60B8"/>
    <w:rsid w:val="002D6144"/>
    <w:rsid w:val="002D6534"/>
    <w:rsid w:val="002D6C28"/>
    <w:rsid w:val="002D6E3C"/>
    <w:rsid w:val="002D7048"/>
    <w:rsid w:val="002D7147"/>
    <w:rsid w:val="002D72E5"/>
    <w:rsid w:val="002D7733"/>
    <w:rsid w:val="002D7C26"/>
    <w:rsid w:val="002D7D08"/>
    <w:rsid w:val="002E0054"/>
    <w:rsid w:val="002E009F"/>
    <w:rsid w:val="002E09FB"/>
    <w:rsid w:val="002E1052"/>
    <w:rsid w:val="002E1075"/>
    <w:rsid w:val="002E150C"/>
    <w:rsid w:val="002E1928"/>
    <w:rsid w:val="002E1E87"/>
    <w:rsid w:val="002E232F"/>
    <w:rsid w:val="002E2AB1"/>
    <w:rsid w:val="002E317C"/>
    <w:rsid w:val="002E33B8"/>
    <w:rsid w:val="002E38A8"/>
    <w:rsid w:val="002E412E"/>
    <w:rsid w:val="002E4278"/>
    <w:rsid w:val="002E4617"/>
    <w:rsid w:val="002E4627"/>
    <w:rsid w:val="002E4C41"/>
    <w:rsid w:val="002E5550"/>
    <w:rsid w:val="002E596E"/>
    <w:rsid w:val="002E62E2"/>
    <w:rsid w:val="002E65A9"/>
    <w:rsid w:val="002E6E9F"/>
    <w:rsid w:val="002E7227"/>
    <w:rsid w:val="002E7656"/>
    <w:rsid w:val="002F01FE"/>
    <w:rsid w:val="002F031E"/>
    <w:rsid w:val="002F068F"/>
    <w:rsid w:val="002F093B"/>
    <w:rsid w:val="002F09E8"/>
    <w:rsid w:val="002F1148"/>
    <w:rsid w:val="002F1568"/>
    <w:rsid w:val="002F16F4"/>
    <w:rsid w:val="002F180F"/>
    <w:rsid w:val="002F19FD"/>
    <w:rsid w:val="002F1A1E"/>
    <w:rsid w:val="002F1ECE"/>
    <w:rsid w:val="002F28A5"/>
    <w:rsid w:val="002F2BE6"/>
    <w:rsid w:val="002F2E42"/>
    <w:rsid w:val="002F2F0D"/>
    <w:rsid w:val="002F386E"/>
    <w:rsid w:val="002F3B3F"/>
    <w:rsid w:val="002F4174"/>
    <w:rsid w:val="002F4320"/>
    <w:rsid w:val="002F45F1"/>
    <w:rsid w:val="002F49A8"/>
    <w:rsid w:val="002F4AA8"/>
    <w:rsid w:val="002F4E48"/>
    <w:rsid w:val="002F4F2D"/>
    <w:rsid w:val="002F51BA"/>
    <w:rsid w:val="002F56CE"/>
    <w:rsid w:val="002F5766"/>
    <w:rsid w:val="002F5953"/>
    <w:rsid w:val="002F5A51"/>
    <w:rsid w:val="002F5B35"/>
    <w:rsid w:val="002F5D18"/>
    <w:rsid w:val="002F5D7B"/>
    <w:rsid w:val="002F64EA"/>
    <w:rsid w:val="002F6748"/>
    <w:rsid w:val="002F6E66"/>
    <w:rsid w:val="002F70DE"/>
    <w:rsid w:val="002F7200"/>
    <w:rsid w:val="002F79E0"/>
    <w:rsid w:val="002F7D8E"/>
    <w:rsid w:val="0030039B"/>
    <w:rsid w:val="00300A5B"/>
    <w:rsid w:val="00300D0D"/>
    <w:rsid w:val="00300D25"/>
    <w:rsid w:val="0030154D"/>
    <w:rsid w:val="00301853"/>
    <w:rsid w:val="003018F3"/>
    <w:rsid w:val="00301B29"/>
    <w:rsid w:val="00303957"/>
    <w:rsid w:val="003039C2"/>
    <w:rsid w:val="00304B1A"/>
    <w:rsid w:val="00304F2A"/>
    <w:rsid w:val="003054E3"/>
    <w:rsid w:val="00305607"/>
    <w:rsid w:val="0030575E"/>
    <w:rsid w:val="00305B07"/>
    <w:rsid w:val="00305B69"/>
    <w:rsid w:val="00305BCD"/>
    <w:rsid w:val="00305ED3"/>
    <w:rsid w:val="00306007"/>
    <w:rsid w:val="00306025"/>
    <w:rsid w:val="003060B3"/>
    <w:rsid w:val="00306337"/>
    <w:rsid w:val="0030658A"/>
    <w:rsid w:val="00306B0E"/>
    <w:rsid w:val="00307114"/>
    <w:rsid w:val="00307332"/>
    <w:rsid w:val="003075D1"/>
    <w:rsid w:val="00307784"/>
    <w:rsid w:val="00307862"/>
    <w:rsid w:val="00310322"/>
    <w:rsid w:val="0031080C"/>
    <w:rsid w:val="00310BC2"/>
    <w:rsid w:val="00310FC2"/>
    <w:rsid w:val="00311020"/>
    <w:rsid w:val="003113F8"/>
    <w:rsid w:val="0031181A"/>
    <w:rsid w:val="00311EC1"/>
    <w:rsid w:val="00311F6F"/>
    <w:rsid w:val="00312034"/>
    <w:rsid w:val="00312082"/>
    <w:rsid w:val="003121C9"/>
    <w:rsid w:val="003123C2"/>
    <w:rsid w:val="00312651"/>
    <w:rsid w:val="003131E1"/>
    <w:rsid w:val="0031364C"/>
    <w:rsid w:val="00313E88"/>
    <w:rsid w:val="00314289"/>
    <w:rsid w:val="003145FC"/>
    <w:rsid w:val="00314775"/>
    <w:rsid w:val="00314D14"/>
    <w:rsid w:val="00314D3C"/>
    <w:rsid w:val="00315492"/>
    <w:rsid w:val="00315700"/>
    <w:rsid w:val="00315E18"/>
    <w:rsid w:val="0031643B"/>
    <w:rsid w:val="003165DB"/>
    <w:rsid w:val="003175D0"/>
    <w:rsid w:val="003175D7"/>
    <w:rsid w:val="0031778D"/>
    <w:rsid w:val="003206D9"/>
    <w:rsid w:val="00320806"/>
    <w:rsid w:val="00320C10"/>
    <w:rsid w:val="00320FE3"/>
    <w:rsid w:val="003219D3"/>
    <w:rsid w:val="00321E56"/>
    <w:rsid w:val="00321E62"/>
    <w:rsid w:val="00322CEF"/>
    <w:rsid w:val="003232F1"/>
    <w:rsid w:val="003233E2"/>
    <w:rsid w:val="003239AA"/>
    <w:rsid w:val="003239E4"/>
    <w:rsid w:val="00323A2C"/>
    <w:rsid w:val="00323A5B"/>
    <w:rsid w:val="00323C7D"/>
    <w:rsid w:val="00323F75"/>
    <w:rsid w:val="003240BD"/>
    <w:rsid w:val="00324135"/>
    <w:rsid w:val="0032422F"/>
    <w:rsid w:val="0032426B"/>
    <w:rsid w:val="00324410"/>
    <w:rsid w:val="003245D2"/>
    <w:rsid w:val="00324837"/>
    <w:rsid w:val="00324938"/>
    <w:rsid w:val="00324D4A"/>
    <w:rsid w:val="0032529E"/>
    <w:rsid w:val="003253AF"/>
    <w:rsid w:val="003256E6"/>
    <w:rsid w:val="003258B8"/>
    <w:rsid w:val="00325948"/>
    <w:rsid w:val="00325B9B"/>
    <w:rsid w:val="00325C7A"/>
    <w:rsid w:val="00325E07"/>
    <w:rsid w:val="0032661E"/>
    <w:rsid w:val="00326F57"/>
    <w:rsid w:val="00326F70"/>
    <w:rsid w:val="00327021"/>
    <w:rsid w:val="00327209"/>
    <w:rsid w:val="003273D9"/>
    <w:rsid w:val="003278F0"/>
    <w:rsid w:val="003305D1"/>
    <w:rsid w:val="00330630"/>
    <w:rsid w:val="00330928"/>
    <w:rsid w:val="00331338"/>
    <w:rsid w:val="00331607"/>
    <w:rsid w:val="003325C2"/>
    <w:rsid w:val="0033266A"/>
    <w:rsid w:val="0033277E"/>
    <w:rsid w:val="00332797"/>
    <w:rsid w:val="00332E0A"/>
    <w:rsid w:val="00332F23"/>
    <w:rsid w:val="0033389D"/>
    <w:rsid w:val="00333920"/>
    <w:rsid w:val="003340B7"/>
    <w:rsid w:val="003342A5"/>
    <w:rsid w:val="003345BA"/>
    <w:rsid w:val="003347A7"/>
    <w:rsid w:val="003347C5"/>
    <w:rsid w:val="00334D6F"/>
    <w:rsid w:val="00334DC5"/>
    <w:rsid w:val="0033510D"/>
    <w:rsid w:val="00335279"/>
    <w:rsid w:val="003352F6"/>
    <w:rsid w:val="00335536"/>
    <w:rsid w:val="00335C4D"/>
    <w:rsid w:val="00335D04"/>
    <w:rsid w:val="00336269"/>
    <w:rsid w:val="003364E9"/>
    <w:rsid w:val="003371EC"/>
    <w:rsid w:val="003372E9"/>
    <w:rsid w:val="0033742F"/>
    <w:rsid w:val="00337437"/>
    <w:rsid w:val="003376FA"/>
    <w:rsid w:val="0033782C"/>
    <w:rsid w:val="00337B79"/>
    <w:rsid w:val="00337D35"/>
    <w:rsid w:val="00337D5B"/>
    <w:rsid w:val="0033F0B0"/>
    <w:rsid w:val="003403ED"/>
    <w:rsid w:val="00340CAE"/>
    <w:rsid w:val="00340CD7"/>
    <w:rsid w:val="00340E01"/>
    <w:rsid w:val="00341085"/>
    <w:rsid w:val="00341796"/>
    <w:rsid w:val="0034197C"/>
    <w:rsid w:val="00341C05"/>
    <w:rsid w:val="00342163"/>
    <w:rsid w:val="00342405"/>
    <w:rsid w:val="0034279F"/>
    <w:rsid w:val="00343A02"/>
    <w:rsid w:val="00343A64"/>
    <w:rsid w:val="00343C93"/>
    <w:rsid w:val="00343DC9"/>
    <w:rsid w:val="003443B7"/>
    <w:rsid w:val="00344933"/>
    <w:rsid w:val="00345072"/>
    <w:rsid w:val="0034530B"/>
    <w:rsid w:val="003454E1"/>
    <w:rsid w:val="003456D4"/>
    <w:rsid w:val="00345CAD"/>
    <w:rsid w:val="0034643D"/>
    <w:rsid w:val="00346C09"/>
    <w:rsid w:val="00346C7D"/>
    <w:rsid w:val="00346F66"/>
    <w:rsid w:val="003472A0"/>
    <w:rsid w:val="00347422"/>
    <w:rsid w:val="003474D4"/>
    <w:rsid w:val="0034750D"/>
    <w:rsid w:val="0034793F"/>
    <w:rsid w:val="00347F7A"/>
    <w:rsid w:val="003501F5"/>
    <w:rsid w:val="0035023F"/>
    <w:rsid w:val="003503F4"/>
    <w:rsid w:val="003508EF"/>
    <w:rsid w:val="00350B20"/>
    <w:rsid w:val="00351181"/>
    <w:rsid w:val="00351217"/>
    <w:rsid w:val="00351461"/>
    <w:rsid w:val="003517CA"/>
    <w:rsid w:val="00351EB2"/>
    <w:rsid w:val="00351F18"/>
    <w:rsid w:val="00352539"/>
    <w:rsid w:val="003526ED"/>
    <w:rsid w:val="00352757"/>
    <w:rsid w:val="00352896"/>
    <w:rsid w:val="00352993"/>
    <w:rsid w:val="00352D23"/>
    <w:rsid w:val="00352F5A"/>
    <w:rsid w:val="0035336A"/>
    <w:rsid w:val="00353F74"/>
    <w:rsid w:val="003540C2"/>
    <w:rsid w:val="00354361"/>
    <w:rsid w:val="0035477D"/>
    <w:rsid w:val="00354B88"/>
    <w:rsid w:val="00354C26"/>
    <w:rsid w:val="00355102"/>
    <w:rsid w:val="00355324"/>
    <w:rsid w:val="0035586B"/>
    <w:rsid w:val="00355AF3"/>
    <w:rsid w:val="00355C61"/>
    <w:rsid w:val="00355C6C"/>
    <w:rsid w:val="00355C95"/>
    <w:rsid w:val="00356020"/>
    <w:rsid w:val="0035645E"/>
    <w:rsid w:val="00356630"/>
    <w:rsid w:val="003568D7"/>
    <w:rsid w:val="00357991"/>
    <w:rsid w:val="00357A8E"/>
    <w:rsid w:val="00357C4B"/>
    <w:rsid w:val="003601DF"/>
    <w:rsid w:val="00362122"/>
    <w:rsid w:val="00362136"/>
    <w:rsid w:val="00362333"/>
    <w:rsid w:val="0036259F"/>
    <w:rsid w:val="003628DC"/>
    <w:rsid w:val="00362B62"/>
    <w:rsid w:val="003630C9"/>
    <w:rsid w:val="00363402"/>
    <w:rsid w:val="00363683"/>
    <w:rsid w:val="00363850"/>
    <w:rsid w:val="00363924"/>
    <w:rsid w:val="0036480C"/>
    <w:rsid w:val="003648B3"/>
    <w:rsid w:val="003649D5"/>
    <w:rsid w:val="00364B0B"/>
    <w:rsid w:val="00365A24"/>
    <w:rsid w:val="00365A62"/>
    <w:rsid w:val="00365AE3"/>
    <w:rsid w:val="00365B5E"/>
    <w:rsid w:val="0036659A"/>
    <w:rsid w:val="00366D5B"/>
    <w:rsid w:val="00367140"/>
    <w:rsid w:val="003671A7"/>
    <w:rsid w:val="003675E1"/>
    <w:rsid w:val="0036771D"/>
    <w:rsid w:val="00367887"/>
    <w:rsid w:val="003679F5"/>
    <w:rsid w:val="00370339"/>
    <w:rsid w:val="0037056A"/>
    <w:rsid w:val="0037094D"/>
    <w:rsid w:val="0037095D"/>
    <w:rsid w:val="00370B6B"/>
    <w:rsid w:val="0037131A"/>
    <w:rsid w:val="0037135F"/>
    <w:rsid w:val="003715AB"/>
    <w:rsid w:val="003717A3"/>
    <w:rsid w:val="00371CCB"/>
    <w:rsid w:val="00371D0F"/>
    <w:rsid w:val="00371D13"/>
    <w:rsid w:val="00371D45"/>
    <w:rsid w:val="00372181"/>
    <w:rsid w:val="0037261D"/>
    <w:rsid w:val="003726C2"/>
    <w:rsid w:val="00372865"/>
    <w:rsid w:val="00372CCF"/>
    <w:rsid w:val="003730E3"/>
    <w:rsid w:val="00373117"/>
    <w:rsid w:val="003736FE"/>
    <w:rsid w:val="00373CE8"/>
    <w:rsid w:val="003745C4"/>
    <w:rsid w:val="00375098"/>
    <w:rsid w:val="003757E1"/>
    <w:rsid w:val="0037590E"/>
    <w:rsid w:val="00375BB4"/>
    <w:rsid w:val="00375C48"/>
    <w:rsid w:val="00375E82"/>
    <w:rsid w:val="0037606C"/>
    <w:rsid w:val="00376436"/>
    <w:rsid w:val="0037644A"/>
    <w:rsid w:val="00376561"/>
    <w:rsid w:val="00376633"/>
    <w:rsid w:val="00376869"/>
    <w:rsid w:val="003773F8"/>
    <w:rsid w:val="00377569"/>
    <w:rsid w:val="00377827"/>
    <w:rsid w:val="00377CF2"/>
    <w:rsid w:val="00377D5C"/>
    <w:rsid w:val="00377E9D"/>
    <w:rsid w:val="00377F24"/>
    <w:rsid w:val="003801E5"/>
    <w:rsid w:val="003806A2"/>
    <w:rsid w:val="00380928"/>
    <w:rsid w:val="00380E0E"/>
    <w:rsid w:val="00381918"/>
    <w:rsid w:val="00381A9C"/>
    <w:rsid w:val="00381B46"/>
    <w:rsid w:val="00381D18"/>
    <w:rsid w:val="0038218A"/>
    <w:rsid w:val="00382209"/>
    <w:rsid w:val="0038258C"/>
    <w:rsid w:val="003830FC"/>
    <w:rsid w:val="00383575"/>
    <w:rsid w:val="003835A6"/>
    <w:rsid w:val="00383C10"/>
    <w:rsid w:val="00383F91"/>
    <w:rsid w:val="003852DA"/>
    <w:rsid w:val="0038540D"/>
    <w:rsid w:val="00385615"/>
    <w:rsid w:val="0038568E"/>
    <w:rsid w:val="00385B8D"/>
    <w:rsid w:val="00385BE1"/>
    <w:rsid w:val="0038613F"/>
    <w:rsid w:val="00386A83"/>
    <w:rsid w:val="00386ABF"/>
    <w:rsid w:val="00386AF0"/>
    <w:rsid w:val="00386C4A"/>
    <w:rsid w:val="00386F19"/>
    <w:rsid w:val="003874C7"/>
    <w:rsid w:val="003876B3"/>
    <w:rsid w:val="003879C9"/>
    <w:rsid w:val="00387DEB"/>
    <w:rsid w:val="00387E2F"/>
    <w:rsid w:val="0039008D"/>
    <w:rsid w:val="00390887"/>
    <w:rsid w:val="00390AFE"/>
    <w:rsid w:val="00390BF3"/>
    <w:rsid w:val="00390E1A"/>
    <w:rsid w:val="0039116A"/>
    <w:rsid w:val="0039119E"/>
    <w:rsid w:val="00391548"/>
    <w:rsid w:val="00391809"/>
    <w:rsid w:val="00391B7D"/>
    <w:rsid w:val="00391EFE"/>
    <w:rsid w:val="00392162"/>
    <w:rsid w:val="00392311"/>
    <w:rsid w:val="00392650"/>
    <w:rsid w:val="00392657"/>
    <w:rsid w:val="0039272D"/>
    <w:rsid w:val="00392B62"/>
    <w:rsid w:val="00392EF5"/>
    <w:rsid w:val="00393806"/>
    <w:rsid w:val="00393EDC"/>
    <w:rsid w:val="00394090"/>
    <w:rsid w:val="003953EA"/>
    <w:rsid w:val="00395433"/>
    <w:rsid w:val="00395CEB"/>
    <w:rsid w:val="00395E04"/>
    <w:rsid w:val="00396AAE"/>
    <w:rsid w:val="00396F96"/>
    <w:rsid w:val="0039745A"/>
    <w:rsid w:val="0039774F"/>
    <w:rsid w:val="00397993"/>
    <w:rsid w:val="00397D7B"/>
    <w:rsid w:val="00397D92"/>
    <w:rsid w:val="003A0F11"/>
    <w:rsid w:val="003A1523"/>
    <w:rsid w:val="003A168B"/>
    <w:rsid w:val="003A241D"/>
    <w:rsid w:val="003A291E"/>
    <w:rsid w:val="003A2B6C"/>
    <w:rsid w:val="003A2BC4"/>
    <w:rsid w:val="003A2FE2"/>
    <w:rsid w:val="003A372B"/>
    <w:rsid w:val="003A39B0"/>
    <w:rsid w:val="003A39EC"/>
    <w:rsid w:val="003A3E44"/>
    <w:rsid w:val="003A3ECA"/>
    <w:rsid w:val="003A4062"/>
    <w:rsid w:val="003A4C75"/>
    <w:rsid w:val="003A4DC5"/>
    <w:rsid w:val="003A5473"/>
    <w:rsid w:val="003A5674"/>
    <w:rsid w:val="003A61F9"/>
    <w:rsid w:val="003A62F2"/>
    <w:rsid w:val="003A67B9"/>
    <w:rsid w:val="003A6BE5"/>
    <w:rsid w:val="003A6C6D"/>
    <w:rsid w:val="003A716B"/>
    <w:rsid w:val="003A7188"/>
    <w:rsid w:val="003A74B2"/>
    <w:rsid w:val="003A7653"/>
    <w:rsid w:val="003A7AAA"/>
    <w:rsid w:val="003A7BB0"/>
    <w:rsid w:val="003A7EAD"/>
    <w:rsid w:val="003A7FE0"/>
    <w:rsid w:val="003B0163"/>
    <w:rsid w:val="003B01F6"/>
    <w:rsid w:val="003B055F"/>
    <w:rsid w:val="003B0944"/>
    <w:rsid w:val="003B0C2E"/>
    <w:rsid w:val="003B0C46"/>
    <w:rsid w:val="003B0E8B"/>
    <w:rsid w:val="003B149E"/>
    <w:rsid w:val="003B185A"/>
    <w:rsid w:val="003B1A24"/>
    <w:rsid w:val="003B1A91"/>
    <w:rsid w:val="003B1CF1"/>
    <w:rsid w:val="003B1F83"/>
    <w:rsid w:val="003B2126"/>
    <w:rsid w:val="003B2DA3"/>
    <w:rsid w:val="003B3769"/>
    <w:rsid w:val="003B37EB"/>
    <w:rsid w:val="003B3D4D"/>
    <w:rsid w:val="003B3F15"/>
    <w:rsid w:val="003B3F82"/>
    <w:rsid w:val="003B3F99"/>
    <w:rsid w:val="003B41F9"/>
    <w:rsid w:val="003B434F"/>
    <w:rsid w:val="003B439A"/>
    <w:rsid w:val="003B4417"/>
    <w:rsid w:val="003B459C"/>
    <w:rsid w:val="003B45F5"/>
    <w:rsid w:val="003B4A3A"/>
    <w:rsid w:val="003B512E"/>
    <w:rsid w:val="003B5D5B"/>
    <w:rsid w:val="003B6048"/>
    <w:rsid w:val="003B61EC"/>
    <w:rsid w:val="003B6392"/>
    <w:rsid w:val="003B66AF"/>
    <w:rsid w:val="003B6A4B"/>
    <w:rsid w:val="003B713D"/>
    <w:rsid w:val="003B722F"/>
    <w:rsid w:val="003B73C1"/>
    <w:rsid w:val="003B75BE"/>
    <w:rsid w:val="003B781F"/>
    <w:rsid w:val="003B7E21"/>
    <w:rsid w:val="003C01A5"/>
    <w:rsid w:val="003C02B1"/>
    <w:rsid w:val="003C05CB"/>
    <w:rsid w:val="003C05D2"/>
    <w:rsid w:val="003C06BF"/>
    <w:rsid w:val="003C0FC5"/>
    <w:rsid w:val="003C1333"/>
    <w:rsid w:val="003C14F9"/>
    <w:rsid w:val="003C1B08"/>
    <w:rsid w:val="003C20CC"/>
    <w:rsid w:val="003C2633"/>
    <w:rsid w:val="003C2789"/>
    <w:rsid w:val="003C2B0E"/>
    <w:rsid w:val="003C2D42"/>
    <w:rsid w:val="003C2F06"/>
    <w:rsid w:val="003C3095"/>
    <w:rsid w:val="003C329F"/>
    <w:rsid w:val="003C333A"/>
    <w:rsid w:val="003C3525"/>
    <w:rsid w:val="003C37B7"/>
    <w:rsid w:val="003C3BB1"/>
    <w:rsid w:val="003C3F72"/>
    <w:rsid w:val="003C4318"/>
    <w:rsid w:val="003C4454"/>
    <w:rsid w:val="003C4AD3"/>
    <w:rsid w:val="003C4EB5"/>
    <w:rsid w:val="003C552D"/>
    <w:rsid w:val="003C5D94"/>
    <w:rsid w:val="003C628C"/>
    <w:rsid w:val="003C62F1"/>
    <w:rsid w:val="003C63CF"/>
    <w:rsid w:val="003C65ED"/>
    <w:rsid w:val="003C6670"/>
    <w:rsid w:val="003C6688"/>
    <w:rsid w:val="003C687F"/>
    <w:rsid w:val="003C6D65"/>
    <w:rsid w:val="003C6EEE"/>
    <w:rsid w:val="003C6FA4"/>
    <w:rsid w:val="003C7225"/>
    <w:rsid w:val="003C723E"/>
    <w:rsid w:val="003C7372"/>
    <w:rsid w:val="003C7953"/>
    <w:rsid w:val="003C79BB"/>
    <w:rsid w:val="003C7CF2"/>
    <w:rsid w:val="003C7F0B"/>
    <w:rsid w:val="003C7F1A"/>
    <w:rsid w:val="003D0087"/>
    <w:rsid w:val="003D0359"/>
    <w:rsid w:val="003D035B"/>
    <w:rsid w:val="003D0448"/>
    <w:rsid w:val="003D04E5"/>
    <w:rsid w:val="003D089E"/>
    <w:rsid w:val="003D0D07"/>
    <w:rsid w:val="003D1809"/>
    <w:rsid w:val="003D187C"/>
    <w:rsid w:val="003D2B05"/>
    <w:rsid w:val="003D2D7E"/>
    <w:rsid w:val="003D2E84"/>
    <w:rsid w:val="003D3129"/>
    <w:rsid w:val="003D326A"/>
    <w:rsid w:val="003D356A"/>
    <w:rsid w:val="003D3F81"/>
    <w:rsid w:val="003D3FD7"/>
    <w:rsid w:val="003D48E5"/>
    <w:rsid w:val="003D4FF1"/>
    <w:rsid w:val="003D53CB"/>
    <w:rsid w:val="003D5404"/>
    <w:rsid w:val="003D5425"/>
    <w:rsid w:val="003D631F"/>
    <w:rsid w:val="003D6727"/>
    <w:rsid w:val="003D7279"/>
    <w:rsid w:val="003D72D2"/>
    <w:rsid w:val="003D7E6F"/>
    <w:rsid w:val="003D7FBE"/>
    <w:rsid w:val="003E0342"/>
    <w:rsid w:val="003E05CE"/>
    <w:rsid w:val="003E0995"/>
    <w:rsid w:val="003E0A89"/>
    <w:rsid w:val="003E1056"/>
    <w:rsid w:val="003E152C"/>
    <w:rsid w:val="003E1654"/>
    <w:rsid w:val="003E1658"/>
    <w:rsid w:val="003E1716"/>
    <w:rsid w:val="003E1740"/>
    <w:rsid w:val="003E19E4"/>
    <w:rsid w:val="003E1E32"/>
    <w:rsid w:val="003E2839"/>
    <w:rsid w:val="003E307A"/>
    <w:rsid w:val="003E322E"/>
    <w:rsid w:val="003E32EB"/>
    <w:rsid w:val="003E3794"/>
    <w:rsid w:val="003E3AA1"/>
    <w:rsid w:val="003E3BA1"/>
    <w:rsid w:val="003E4368"/>
    <w:rsid w:val="003E43CB"/>
    <w:rsid w:val="003E4438"/>
    <w:rsid w:val="003E4741"/>
    <w:rsid w:val="003E492D"/>
    <w:rsid w:val="003E4A6B"/>
    <w:rsid w:val="003E4FB4"/>
    <w:rsid w:val="003E5043"/>
    <w:rsid w:val="003E5181"/>
    <w:rsid w:val="003E5462"/>
    <w:rsid w:val="003E59D4"/>
    <w:rsid w:val="003E5E7B"/>
    <w:rsid w:val="003E62D0"/>
    <w:rsid w:val="003E640D"/>
    <w:rsid w:val="003E6711"/>
    <w:rsid w:val="003E6AC9"/>
    <w:rsid w:val="003E6D0A"/>
    <w:rsid w:val="003E7611"/>
    <w:rsid w:val="003E7D35"/>
    <w:rsid w:val="003E7EC2"/>
    <w:rsid w:val="003F007C"/>
    <w:rsid w:val="003F12F6"/>
    <w:rsid w:val="003F1749"/>
    <w:rsid w:val="003F1E7A"/>
    <w:rsid w:val="003F46DF"/>
    <w:rsid w:val="003F47A9"/>
    <w:rsid w:val="003F4A75"/>
    <w:rsid w:val="003F5250"/>
    <w:rsid w:val="003F5761"/>
    <w:rsid w:val="003F592C"/>
    <w:rsid w:val="003F60A3"/>
    <w:rsid w:val="003F6767"/>
    <w:rsid w:val="003F67CA"/>
    <w:rsid w:val="003F68CF"/>
    <w:rsid w:val="003F6B4D"/>
    <w:rsid w:val="003F6E55"/>
    <w:rsid w:val="003F70CE"/>
    <w:rsid w:val="003F778B"/>
    <w:rsid w:val="003F7800"/>
    <w:rsid w:val="003F7995"/>
    <w:rsid w:val="00400A25"/>
    <w:rsid w:val="00400BA6"/>
    <w:rsid w:val="00400E43"/>
    <w:rsid w:val="004027AF"/>
    <w:rsid w:val="00402B11"/>
    <w:rsid w:val="0040313E"/>
    <w:rsid w:val="004036FA"/>
    <w:rsid w:val="004037F9"/>
    <w:rsid w:val="00404301"/>
    <w:rsid w:val="00404CBA"/>
    <w:rsid w:val="00405935"/>
    <w:rsid w:val="00405B74"/>
    <w:rsid w:val="00405E03"/>
    <w:rsid w:val="00406705"/>
    <w:rsid w:val="00406E75"/>
    <w:rsid w:val="004074C8"/>
    <w:rsid w:val="00407696"/>
    <w:rsid w:val="004076AE"/>
    <w:rsid w:val="00407B25"/>
    <w:rsid w:val="00407C5A"/>
    <w:rsid w:val="00407E45"/>
    <w:rsid w:val="004107BD"/>
    <w:rsid w:val="004109C0"/>
    <w:rsid w:val="00410CCC"/>
    <w:rsid w:val="00410D11"/>
    <w:rsid w:val="00410DDC"/>
    <w:rsid w:val="00411283"/>
    <w:rsid w:val="004120F8"/>
    <w:rsid w:val="00412246"/>
    <w:rsid w:val="0041264F"/>
    <w:rsid w:val="004127F6"/>
    <w:rsid w:val="00412955"/>
    <w:rsid w:val="00412B7F"/>
    <w:rsid w:val="00412CE2"/>
    <w:rsid w:val="00412F3F"/>
    <w:rsid w:val="00413505"/>
    <w:rsid w:val="004135E2"/>
    <w:rsid w:val="00413A92"/>
    <w:rsid w:val="00414063"/>
    <w:rsid w:val="004146EB"/>
    <w:rsid w:val="00414840"/>
    <w:rsid w:val="00414FD1"/>
    <w:rsid w:val="004151F2"/>
    <w:rsid w:val="0041526F"/>
    <w:rsid w:val="004157C3"/>
    <w:rsid w:val="00415915"/>
    <w:rsid w:val="00415B0B"/>
    <w:rsid w:val="00415EB4"/>
    <w:rsid w:val="00416186"/>
    <w:rsid w:val="00416580"/>
    <w:rsid w:val="0041659C"/>
    <w:rsid w:val="00416836"/>
    <w:rsid w:val="004168F5"/>
    <w:rsid w:val="0041696E"/>
    <w:rsid w:val="00416BCF"/>
    <w:rsid w:val="00416FC5"/>
    <w:rsid w:val="004172C8"/>
    <w:rsid w:val="00417413"/>
    <w:rsid w:val="00417874"/>
    <w:rsid w:val="00417C4F"/>
    <w:rsid w:val="00417EBE"/>
    <w:rsid w:val="00417ED1"/>
    <w:rsid w:val="0041F0EC"/>
    <w:rsid w:val="0042020D"/>
    <w:rsid w:val="00420215"/>
    <w:rsid w:val="004219AF"/>
    <w:rsid w:val="00421A4E"/>
    <w:rsid w:val="00421CFD"/>
    <w:rsid w:val="004226E1"/>
    <w:rsid w:val="00422825"/>
    <w:rsid w:val="004228E7"/>
    <w:rsid w:val="00422AD8"/>
    <w:rsid w:val="004238DE"/>
    <w:rsid w:val="00423D95"/>
    <w:rsid w:val="0042402F"/>
    <w:rsid w:val="0042410D"/>
    <w:rsid w:val="0042458B"/>
    <w:rsid w:val="0042480B"/>
    <w:rsid w:val="00424A22"/>
    <w:rsid w:val="00424AD3"/>
    <w:rsid w:val="00424AE1"/>
    <w:rsid w:val="0042547C"/>
    <w:rsid w:val="0042564A"/>
    <w:rsid w:val="0042602B"/>
    <w:rsid w:val="0042625B"/>
    <w:rsid w:val="004262EA"/>
    <w:rsid w:val="00426551"/>
    <w:rsid w:val="0042667D"/>
    <w:rsid w:val="00426768"/>
    <w:rsid w:val="004271CB"/>
    <w:rsid w:val="00427207"/>
    <w:rsid w:val="00430926"/>
    <w:rsid w:val="004309FF"/>
    <w:rsid w:val="0043108F"/>
    <w:rsid w:val="00431392"/>
    <w:rsid w:val="004317D6"/>
    <w:rsid w:val="00431BB4"/>
    <w:rsid w:val="00431E17"/>
    <w:rsid w:val="004321E2"/>
    <w:rsid w:val="004324A7"/>
    <w:rsid w:val="00432F0B"/>
    <w:rsid w:val="0043301C"/>
    <w:rsid w:val="00433596"/>
    <w:rsid w:val="00433988"/>
    <w:rsid w:val="00433A59"/>
    <w:rsid w:val="00433B41"/>
    <w:rsid w:val="00433F24"/>
    <w:rsid w:val="004349EF"/>
    <w:rsid w:val="00434C43"/>
    <w:rsid w:val="00434E13"/>
    <w:rsid w:val="00435BAD"/>
    <w:rsid w:val="00435D8A"/>
    <w:rsid w:val="00436198"/>
    <w:rsid w:val="0043648D"/>
    <w:rsid w:val="0043648E"/>
    <w:rsid w:val="00436700"/>
    <w:rsid w:val="004367CD"/>
    <w:rsid w:val="00436ACB"/>
    <w:rsid w:val="00436CDC"/>
    <w:rsid w:val="00436CE9"/>
    <w:rsid w:val="00436CF4"/>
    <w:rsid w:val="00436EA1"/>
    <w:rsid w:val="004370D3"/>
    <w:rsid w:val="004374A6"/>
    <w:rsid w:val="0043790E"/>
    <w:rsid w:val="00437A74"/>
    <w:rsid w:val="004404BD"/>
    <w:rsid w:val="0044064C"/>
    <w:rsid w:val="004409CD"/>
    <w:rsid w:val="00440DF3"/>
    <w:rsid w:val="00440E80"/>
    <w:rsid w:val="00441144"/>
    <w:rsid w:val="004411FC"/>
    <w:rsid w:val="00441A0D"/>
    <w:rsid w:val="00441EDD"/>
    <w:rsid w:val="004422A1"/>
    <w:rsid w:val="004423D5"/>
    <w:rsid w:val="004428F5"/>
    <w:rsid w:val="0044311E"/>
    <w:rsid w:val="0044356B"/>
    <w:rsid w:val="00443D56"/>
    <w:rsid w:val="00443E9C"/>
    <w:rsid w:val="0044414A"/>
    <w:rsid w:val="004441DF"/>
    <w:rsid w:val="004449B1"/>
    <w:rsid w:val="00444AD9"/>
    <w:rsid w:val="00444B51"/>
    <w:rsid w:val="0044629B"/>
    <w:rsid w:val="0044657A"/>
    <w:rsid w:val="00446614"/>
    <w:rsid w:val="00446E31"/>
    <w:rsid w:val="00446E49"/>
    <w:rsid w:val="00446E53"/>
    <w:rsid w:val="00446E8B"/>
    <w:rsid w:val="00447481"/>
    <w:rsid w:val="004474FE"/>
    <w:rsid w:val="00447E6C"/>
    <w:rsid w:val="00450422"/>
    <w:rsid w:val="00450B40"/>
    <w:rsid w:val="00451512"/>
    <w:rsid w:val="00451B07"/>
    <w:rsid w:val="00451BCB"/>
    <w:rsid w:val="0045206A"/>
    <w:rsid w:val="004523C1"/>
    <w:rsid w:val="004523EE"/>
    <w:rsid w:val="00452632"/>
    <w:rsid w:val="00452BF0"/>
    <w:rsid w:val="00453329"/>
    <w:rsid w:val="00453923"/>
    <w:rsid w:val="00453AD8"/>
    <w:rsid w:val="004546F7"/>
    <w:rsid w:val="0045482D"/>
    <w:rsid w:val="00454EA5"/>
    <w:rsid w:val="00454FF4"/>
    <w:rsid w:val="00455073"/>
    <w:rsid w:val="004556BC"/>
    <w:rsid w:val="004556D4"/>
    <w:rsid w:val="00455832"/>
    <w:rsid w:val="00455894"/>
    <w:rsid w:val="00455BF7"/>
    <w:rsid w:val="00455CC7"/>
    <w:rsid w:val="00455E5D"/>
    <w:rsid w:val="00455EAB"/>
    <w:rsid w:val="00455EF7"/>
    <w:rsid w:val="00455FE0"/>
    <w:rsid w:val="0045606E"/>
    <w:rsid w:val="00456165"/>
    <w:rsid w:val="004562A7"/>
    <w:rsid w:val="004564BB"/>
    <w:rsid w:val="0045660F"/>
    <w:rsid w:val="0045667F"/>
    <w:rsid w:val="00456898"/>
    <w:rsid w:val="00456E8A"/>
    <w:rsid w:val="0045770D"/>
    <w:rsid w:val="00457C99"/>
    <w:rsid w:val="00457F8D"/>
    <w:rsid w:val="00459342"/>
    <w:rsid w:val="004603A5"/>
    <w:rsid w:val="00460F44"/>
    <w:rsid w:val="00460FB9"/>
    <w:rsid w:val="00461232"/>
    <w:rsid w:val="004614C6"/>
    <w:rsid w:val="004615F7"/>
    <w:rsid w:val="004617E5"/>
    <w:rsid w:val="00461ACB"/>
    <w:rsid w:val="00461C31"/>
    <w:rsid w:val="00461D11"/>
    <w:rsid w:val="0046226F"/>
    <w:rsid w:val="00462682"/>
    <w:rsid w:val="0046271B"/>
    <w:rsid w:val="00462F60"/>
    <w:rsid w:val="00463259"/>
    <w:rsid w:val="00463336"/>
    <w:rsid w:val="00463685"/>
    <w:rsid w:val="00463880"/>
    <w:rsid w:val="00463DE2"/>
    <w:rsid w:val="00464367"/>
    <w:rsid w:val="00464C69"/>
    <w:rsid w:val="00464D23"/>
    <w:rsid w:val="00464D5E"/>
    <w:rsid w:val="00464EBB"/>
    <w:rsid w:val="00465060"/>
    <w:rsid w:val="004655A1"/>
    <w:rsid w:val="004657F5"/>
    <w:rsid w:val="00465BD8"/>
    <w:rsid w:val="00465CF4"/>
    <w:rsid w:val="00466954"/>
    <w:rsid w:val="004669AE"/>
    <w:rsid w:val="00466B0E"/>
    <w:rsid w:val="004675F7"/>
    <w:rsid w:val="00470619"/>
    <w:rsid w:val="00470DC6"/>
    <w:rsid w:val="00470EA2"/>
    <w:rsid w:val="00471013"/>
    <w:rsid w:val="0047131C"/>
    <w:rsid w:val="004713FA"/>
    <w:rsid w:val="00471601"/>
    <w:rsid w:val="004718CB"/>
    <w:rsid w:val="00471D20"/>
    <w:rsid w:val="0047201E"/>
    <w:rsid w:val="00472347"/>
    <w:rsid w:val="0047271F"/>
    <w:rsid w:val="00472982"/>
    <w:rsid w:val="00472CD9"/>
    <w:rsid w:val="00472FD8"/>
    <w:rsid w:val="0047340C"/>
    <w:rsid w:val="00473487"/>
    <w:rsid w:val="004734CC"/>
    <w:rsid w:val="0047402A"/>
    <w:rsid w:val="00474705"/>
    <w:rsid w:val="00474BE4"/>
    <w:rsid w:val="00474EE9"/>
    <w:rsid w:val="004750B1"/>
    <w:rsid w:val="004764C4"/>
    <w:rsid w:val="00476D14"/>
    <w:rsid w:val="00476D29"/>
    <w:rsid w:val="00477263"/>
    <w:rsid w:val="00477602"/>
    <w:rsid w:val="00477624"/>
    <w:rsid w:val="004776B8"/>
    <w:rsid w:val="00477CF6"/>
    <w:rsid w:val="00480532"/>
    <w:rsid w:val="00480658"/>
    <w:rsid w:val="00480661"/>
    <w:rsid w:val="0048079C"/>
    <w:rsid w:val="004809CC"/>
    <w:rsid w:val="00480A76"/>
    <w:rsid w:val="00480A8C"/>
    <w:rsid w:val="004814D7"/>
    <w:rsid w:val="0048171A"/>
    <w:rsid w:val="00481E56"/>
    <w:rsid w:val="004823C9"/>
    <w:rsid w:val="004826F2"/>
    <w:rsid w:val="00482BE5"/>
    <w:rsid w:val="00483043"/>
    <w:rsid w:val="0048326E"/>
    <w:rsid w:val="00483445"/>
    <w:rsid w:val="0048354E"/>
    <w:rsid w:val="0048380E"/>
    <w:rsid w:val="00484137"/>
    <w:rsid w:val="0048417A"/>
    <w:rsid w:val="00484525"/>
    <w:rsid w:val="00484899"/>
    <w:rsid w:val="004848F4"/>
    <w:rsid w:val="00484BF9"/>
    <w:rsid w:val="00484C7D"/>
    <w:rsid w:val="00484D12"/>
    <w:rsid w:val="004852EA"/>
    <w:rsid w:val="004852F1"/>
    <w:rsid w:val="00485763"/>
    <w:rsid w:val="00485971"/>
    <w:rsid w:val="00485F48"/>
    <w:rsid w:val="00486294"/>
    <w:rsid w:val="004865FC"/>
    <w:rsid w:val="00486B33"/>
    <w:rsid w:val="00486B3D"/>
    <w:rsid w:val="0048709F"/>
    <w:rsid w:val="00487129"/>
    <w:rsid w:val="0048753C"/>
    <w:rsid w:val="00487AD9"/>
    <w:rsid w:val="0049066F"/>
    <w:rsid w:val="00490D7F"/>
    <w:rsid w:val="00491147"/>
    <w:rsid w:val="0049169B"/>
    <w:rsid w:val="00491927"/>
    <w:rsid w:val="00491B2E"/>
    <w:rsid w:val="0049285C"/>
    <w:rsid w:val="00492EB4"/>
    <w:rsid w:val="00492F32"/>
    <w:rsid w:val="00493067"/>
    <w:rsid w:val="004932A2"/>
    <w:rsid w:val="00493A86"/>
    <w:rsid w:val="00493C87"/>
    <w:rsid w:val="00494343"/>
    <w:rsid w:val="0049445E"/>
    <w:rsid w:val="0049483A"/>
    <w:rsid w:val="004948D3"/>
    <w:rsid w:val="00494BC5"/>
    <w:rsid w:val="00495601"/>
    <w:rsid w:val="0049585A"/>
    <w:rsid w:val="004958CA"/>
    <w:rsid w:val="00496430"/>
    <w:rsid w:val="00496608"/>
    <w:rsid w:val="0049689B"/>
    <w:rsid w:val="00496C4D"/>
    <w:rsid w:val="0049716C"/>
    <w:rsid w:val="00497E0E"/>
    <w:rsid w:val="00497F3A"/>
    <w:rsid w:val="004A048F"/>
    <w:rsid w:val="004A0C94"/>
    <w:rsid w:val="004A0D6E"/>
    <w:rsid w:val="004A0EBA"/>
    <w:rsid w:val="004A0F53"/>
    <w:rsid w:val="004A10C8"/>
    <w:rsid w:val="004A13D7"/>
    <w:rsid w:val="004A175C"/>
    <w:rsid w:val="004A1925"/>
    <w:rsid w:val="004A1EAC"/>
    <w:rsid w:val="004A25A4"/>
    <w:rsid w:val="004A2692"/>
    <w:rsid w:val="004A2770"/>
    <w:rsid w:val="004A31DE"/>
    <w:rsid w:val="004A3364"/>
    <w:rsid w:val="004A33DD"/>
    <w:rsid w:val="004A35E9"/>
    <w:rsid w:val="004A37EE"/>
    <w:rsid w:val="004A3A71"/>
    <w:rsid w:val="004A3E13"/>
    <w:rsid w:val="004A4311"/>
    <w:rsid w:val="004A47CD"/>
    <w:rsid w:val="004A498A"/>
    <w:rsid w:val="004A4B2B"/>
    <w:rsid w:val="004A5983"/>
    <w:rsid w:val="004A5C46"/>
    <w:rsid w:val="004A5D68"/>
    <w:rsid w:val="004A63BD"/>
    <w:rsid w:val="004A6B55"/>
    <w:rsid w:val="004A6F99"/>
    <w:rsid w:val="004A7256"/>
    <w:rsid w:val="004A740E"/>
    <w:rsid w:val="004A76E7"/>
    <w:rsid w:val="004A76F1"/>
    <w:rsid w:val="004A7EFE"/>
    <w:rsid w:val="004B07BB"/>
    <w:rsid w:val="004B0947"/>
    <w:rsid w:val="004B10A2"/>
    <w:rsid w:val="004B14F2"/>
    <w:rsid w:val="004B23EF"/>
    <w:rsid w:val="004B2565"/>
    <w:rsid w:val="004B2B4A"/>
    <w:rsid w:val="004B2B9A"/>
    <w:rsid w:val="004B2E1F"/>
    <w:rsid w:val="004B2F13"/>
    <w:rsid w:val="004B2F85"/>
    <w:rsid w:val="004B3614"/>
    <w:rsid w:val="004B37DF"/>
    <w:rsid w:val="004B3865"/>
    <w:rsid w:val="004B3C80"/>
    <w:rsid w:val="004B4123"/>
    <w:rsid w:val="004B4AE7"/>
    <w:rsid w:val="004B4F8E"/>
    <w:rsid w:val="004B57E2"/>
    <w:rsid w:val="004B5B3F"/>
    <w:rsid w:val="004B5BE7"/>
    <w:rsid w:val="004B5CB4"/>
    <w:rsid w:val="004B615A"/>
    <w:rsid w:val="004B62F5"/>
    <w:rsid w:val="004B6327"/>
    <w:rsid w:val="004B644B"/>
    <w:rsid w:val="004B6762"/>
    <w:rsid w:val="004B692C"/>
    <w:rsid w:val="004B71CE"/>
    <w:rsid w:val="004B72C2"/>
    <w:rsid w:val="004B7F0E"/>
    <w:rsid w:val="004B7F61"/>
    <w:rsid w:val="004C0CF7"/>
    <w:rsid w:val="004C0E8D"/>
    <w:rsid w:val="004C12CD"/>
    <w:rsid w:val="004C192F"/>
    <w:rsid w:val="004C1BFC"/>
    <w:rsid w:val="004C1DCB"/>
    <w:rsid w:val="004C1FA9"/>
    <w:rsid w:val="004C1FBF"/>
    <w:rsid w:val="004C20D2"/>
    <w:rsid w:val="004C2248"/>
    <w:rsid w:val="004C226D"/>
    <w:rsid w:val="004C28FE"/>
    <w:rsid w:val="004C2EED"/>
    <w:rsid w:val="004C3BB6"/>
    <w:rsid w:val="004C3D69"/>
    <w:rsid w:val="004C406D"/>
    <w:rsid w:val="004C4696"/>
    <w:rsid w:val="004C4B92"/>
    <w:rsid w:val="004C4CE9"/>
    <w:rsid w:val="004C5365"/>
    <w:rsid w:val="004C55CA"/>
    <w:rsid w:val="004C5809"/>
    <w:rsid w:val="004C5C3F"/>
    <w:rsid w:val="004C5F04"/>
    <w:rsid w:val="004C60CA"/>
    <w:rsid w:val="004C6359"/>
    <w:rsid w:val="004C63A8"/>
    <w:rsid w:val="004C6438"/>
    <w:rsid w:val="004C67CD"/>
    <w:rsid w:val="004C6C83"/>
    <w:rsid w:val="004C6F26"/>
    <w:rsid w:val="004C7245"/>
    <w:rsid w:val="004C768C"/>
    <w:rsid w:val="004C7737"/>
    <w:rsid w:val="004C7836"/>
    <w:rsid w:val="004C797F"/>
    <w:rsid w:val="004D003E"/>
    <w:rsid w:val="004D06B9"/>
    <w:rsid w:val="004D0C37"/>
    <w:rsid w:val="004D1E7D"/>
    <w:rsid w:val="004D1F94"/>
    <w:rsid w:val="004D24F5"/>
    <w:rsid w:val="004D2ADE"/>
    <w:rsid w:val="004D2DF2"/>
    <w:rsid w:val="004D33FE"/>
    <w:rsid w:val="004D34A4"/>
    <w:rsid w:val="004D4163"/>
    <w:rsid w:val="004D41A2"/>
    <w:rsid w:val="004D4319"/>
    <w:rsid w:val="004D54BC"/>
    <w:rsid w:val="004D56B5"/>
    <w:rsid w:val="004D5C53"/>
    <w:rsid w:val="004D60CF"/>
    <w:rsid w:val="004D61A3"/>
    <w:rsid w:val="004D68E3"/>
    <w:rsid w:val="004D6C5F"/>
    <w:rsid w:val="004D6F3C"/>
    <w:rsid w:val="004D70CA"/>
    <w:rsid w:val="004D72D8"/>
    <w:rsid w:val="004D7A70"/>
    <w:rsid w:val="004D7ADE"/>
    <w:rsid w:val="004DDE8E"/>
    <w:rsid w:val="004E02BD"/>
    <w:rsid w:val="004E02D2"/>
    <w:rsid w:val="004E052A"/>
    <w:rsid w:val="004E0651"/>
    <w:rsid w:val="004E0964"/>
    <w:rsid w:val="004E09D2"/>
    <w:rsid w:val="004E10B1"/>
    <w:rsid w:val="004E18C1"/>
    <w:rsid w:val="004E2178"/>
    <w:rsid w:val="004E21AC"/>
    <w:rsid w:val="004E29E4"/>
    <w:rsid w:val="004E2CB3"/>
    <w:rsid w:val="004E3239"/>
    <w:rsid w:val="004E36B0"/>
    <w:rsid w:val="004E4396"/>
    <w:rsid w:val="004E45CA"/>
    <w:rsid w:val="004E4CBC"/>
    <w:rsid w:val="004E4F2A"/>
    <w:rsid w:val="004E5030"/>
    <w:rsid w:val="004E5321"/>
    <w:rsid w:val="004E55D8"/>
    <w:rsid w:val="004E5F7D"/>
    <w:rsid w:val="004E6354"/>
    <w:rsid w:val="004E683F"/>
    <w:rsid w:val="004E70AC"/>
    <w:rsid w:val="004E70EE"/>
    <w:rsid w:val="004E72CA"/>
    <w:rsid w:val="004E7910"/>
    <w:rsid w:val="004E7BBC"/>
    <w:rsid w:val="004E7CB2"/>
    <w:rsid w:val="004F051F"/>
    <w:rsid w:val="004F085E"/>
    <w:rsid w:val="004F0B65"/>
    <w:rsid w:val="004F0CC0"/>
    <w:rsid w:val="004F0D0D"/>
    <w:rsid w:val="004F0D35"/>
    <w:rsid w:val="004F1634"/>
    <w:rsid w:val="004F17D2"/>
    <w:rsid w:val="004F183C"/>
    <w:rsid w:val="004F1E25"/>
    <w:rsid w:val="004F1ED0"/>
    <w:rsid w:val="004F2291"/>
    <w:rsid w:val="004F22A8"/>
    <w:rsid w:val="004F29AE"/>
    <w:rsid w:val="004F2B7C"/>
    <w:rsid w:val="004F2B82"/>
    <w:rsid w:val="004F2F4D"/>
    <w:rsid w:val="004F31B4"/>
    <w:rsid w:val="004F3993"/>
    <w:rsid w:val="004F3BA2"/>
    <w:rsid w:val="004F3CF1"/>
    <w:rsid w:val="004F44CE"/>
    <w:rsid w:val="004F4DEF"/>
    <w:rsid w:val="004F4E85"/>
    <w:rsid w:val="004F52E7"/>
    <w:rsid w:val="004F5876"/>
    <w:rsid w:val="004F596E"/>
    <w:rsid w:val="004F59E4"/>
    <w:rsid w:val="004F5FAB"/>
    <w:rsid w:val="004F645E"/>
    <w:rsid w:val="004F6817"/>
    <w:rsid w:val="004F68DB"/>
    <w:rsid w:val="004F6B2B"/>
    <w:rsid w:val="004F6B43"/>
    <w:rsid w:val="004F6F45"/>
    <w:rsid w:val="004F7068"/>
    <w:rsid w:val="004F72FF"/>
    <w:rsid w:val="004F7521"/>
    <w:rsid w:val="004F7D43"/>
    <w:rsid w:val="00500153"/>
    <w:rsid w:val="00500488"/>
    <w:rsid w:val="005005E4"/>
    <w:rsid w:val="005006E8"/>
    <w:rsid w:val="00500845"/>
    <w:rsid w:val="00500868"/>
    <w:rsid w:val="00500940"/>
    <w:rsid w:val="00500D04"/>
    <w:rsid w:val="00500D28"/>
    <w:rsid w:val="00500D95"/>
    <w:rsid w:val="00501797"/>
    <w:rsid w:val="00501B82"/>
    <w:rsid w:val="00502116"/>
    <w:rsid w:val="005021B2"/>
    <w:rsid w:val="005025E2"/>
    <w:rsid w:val="00502969"/>
    <w:rsid w:val="005030C0"/>
    <w:rsid w:val="0050348A"/>
    <w:rsid w:val="005036D5"/>
    <w:rsid w:val="00504053"/>
    <w:rsid w:val="005040FF"/>
    <w:rsid w:val="005042AD"/>
    <w:rsid w:val="0050433B"/>
    <w:rsid w:val="005044AA"/>
    <w:rsid w:val="005045DF"/>
    <w:rsid w:val="005059C8"/>
    <w:rsid w:val="00505EDE"/>
    <w:rsid w:val="00506858"/>
    <w:rsid w:val="00506971"/>
    <w:rsid w:val="00507AFA"/>
    <w:rsid w:val="00507EDE"/>
    <w:rsid w:val="00507FD8"/>
    <w:rsid w:val="00510C5B"/>
    <w:rsid w:val="00510EEC"/>
    <w:rsid w:val="0051130A"/>
    <w:rsid w:val="005117B6"/>
    <w:rsid w:val="00511E29"/>
    <w:rsid w:val="005123D9"/>
    <w:rsid w:val="00512454"/>
    <w:rsid w:val="0051248C"/>
    <w:rsid w:val="005128B1"/>
    <w:rsid w:val="00512B67"/>
    <w:rsid w:val="0051352B"/>
    <w:rsid w:val="00513A92"/>
    <w:rsid w:val="0051421D"/>
    <w:rsid w:val="00514386"/>
    <w:rsid w:val="005143D7"/>
    <w:rsid w:val="005145CC"/>
    <w:rsid w:val="00514B20"/>
    <w:rsid w:val="00514DB4"/>
    <w:rsid w:val="00515024"/>
    <w:rsid w:val="00515215"/>
    <w:rsid w:val="00515499"/>
    <w:rsid w:val="00515587"/>
    <w:rsid w:val="00515896"/>
    <w:rsid w:val="00515991"/>
    <w:rsid w:val="00515A39"/>
    <w:rsid w:val="00515D90"/>
    <w:rsid w:val="00515EA0"/>
    <w:rsid w:val="0051602D"/>
    <w:rsid w:val="005161B9"/>
    <w:rsid w:val="00516966"/>
    <w:rsid w:val="00516B62"/>
    <w:rsid w:val="005170CC"/>
    <w:rsid w:val="0051711E"/>
    <w:rsid w:val="00517610"/>
    <w:rsid w:val="00517675"/>
    <w:rsid w:val="005176A5"/>
    <w:rsid w:val="00520042"/>
    <w:rsid w:val="00520109"/>
    <w:rsid w:val="00520931"/>
    <w:rsid w:val="00520E68"/>
    <w:rsid w:val="005210BA"/>
    <w:rsid w:val="00521425"/>
    <w:rsid w:val="0052172B"/>
    <w:rsid w:val="00521B3B"/>
    <w:rsid w:val="0052218F"/>
    <w:rsid w:val="00522753"/>
    <w:rsid w:val="005227A6"/>
    <w:rsid w:val="005227BB"/>
    <w:rsid w:val="00522E92"/>
    <w:rsid w:val="00523171"/>
    <w:rsid w:val="005233CB"/>
    <w:rsid w:val="00523909"/>
    <w:rsid w:val="00523A8A"/>
    <w:rsid w:val="00523CBB"/>
    <w:rsid w:val="00523EFE"/>
    <w:rsid w:val="0052429D"/>
    <w:rsid w:val="0052573D"/>
    <w:rsid w:val="00525BEE"/>
    <w:rsid w:val="00525C1B"/>
    <w:rsid w:val="00525DC3"/>
    <w:rsid w:val="00525FAD"/>
    <w:rsid w:val="0052639E"/>
    <w:rsid w:val="0052651C"/>
    <w:rsid w:val="00526662"/>
    <w:rsid w:val="00526842"/>
    <w:rsid w:val="00526B43"/>
    <w:rsid w:val="00526BA9"/>
    <w:rsid w:val="005271FE"/>
    <w:rsid w:val="0052740D"/>
    <w:rsid w:val="0052779A"/>
    <w:rsid w:val="005308A7"/>
    <w:rsid w:val="00531A69"/>
    <w:rsid w:val="0053226B"/>
    <w:rsid w:val="005324EB"/>
    <w:rsid w:val="0053324D"/>
    <w:rsid w:val="0053334C"/>
    <w:rsid w:val="005333A8"/>
    <w:rsid w:val="005337C6"/>
    <w:rsid w:val="005338C6"/>
    <w:rsid w:val="00534095"/>
    <w:rsid w:val="005344D5"/>
    <w:rsid w:val="005349FD"/>
    <w:rsid w:val="00534BFE"/>
    <w:rsid w:val="00534CEE"/>
    <w:rsid w:val="00534FC0"/>
    <w:rsid w:val="00535188"/>
    <w:rsid w:val="00535C7D"/>
    <w:rsid w:val="00535D7C"/>
    <w:rsid w:val="00535E5B"/>
    <w:rsid w:val="005367BC"/>
    <w:rsid w:val="00536C53"/>
    <w:rsid w:val="00536F5D"/>
    <w:rsid w:val="00537674"/>
    <w:rsid w:val="005376C6"/>
    <w:rsid w:val="00537782"/>
    <w:rsid w:val="00537897"/>
    <w:rsid w:val="00537FF0"/>
    <w:rsid w:val="0054012A"/>
    <w:rsid w:val="00540215"/>
    <w:rsid w:val="00540646"/>
    <w:rsid w:val="0054070C"/>
    <w:rsid w:val="005408BB"/>
    <w:rsid w:val="005408F5"/>
    <w:rsid w:val="00540A55"/>
    <w:rsid w:val="00540CDA"/>
    <w:rsid w:val="00540F44"/>
    <w:rsid w:val="0054105C"/>
    <w:rsid w:val="005411A3"/>
    <w:rsid w:val="00541489"/>
    <w:rsid w:val="005418BF"/>
    <w:rsid w:val="005419FA"/>
    <w:rsid w:val="00541CAE"/>
    <w:rsid w:val="00542041"/>
    <w:rsid w:val="00542A27"/>
    <w:rsid w:val="00543001"/>
    <w:rsid w:val="00543A40"/>
    <w:rsid w:val="00543E09"/>
    <w:rsid w:val="00544F0E"/>
    <w:rsid w:val="005459E8"/>
    <w:rsid w:val="00545A77"/>
    <w:rsid w:val="00545BAE"/>
    <w:rsid w:val="00545D71"/>
    <w:rsid w:val="00545DD0"/>
    <w:rsid w:val="00545DEF"/>
    <w:rsid w:val="00546011"/>
    <w:rsid w:val="005460CF"/>
    <w:rsid w:val="005461C7"/>
    <w:rsid w:val="00546397"/>
    <w:rsid w:val="00546AA2"/>
    <w:rsid w:val="00547205"/>
    <w:rsid w:val="00547FC5"/>
    <w:rsid w:val="00550BCE"/>
    <w:rsid w:val="005513EC"/>
    <w:rsid w:val="0055185A"/>
    <w:rsid w:val="005518F1"/>
    <w:rsid w:val="00551D05"/>
    <w:rsid w:val="005524F7"/>
    <w:rsid w:val="00552900"/>
    <w:rsid w:val="00552BBC"/>
    <w:rsid w:val="00553BCA"/>
    <w:rsid w:val="00553C0F"/>
    <w:rsid w:val="005541C6"/>
    <w:rsid w:val="00554330"/>
    <w:rsid w:val="00554C3E"/>
    <w:rsid w:val="00555192"/>
    <w:rsid w:val="0055529B"/>
    <w:rsid w:val="00555928"/>
    <w:rsid w:val="0055652F"/>
    <w:rsid w:val="00556B41"/>
    <w:rsid w:val="0055731E"/>
    <w:rsid w:val="00557907"/>
    <w:rsid w:val="00557922"/>
    <w:rsid w:val="00557DED"/>
    <w:rsid w:val="00557E25"/>
    <w:rsid w:val="00557EFC"/>
    <w:rsid w:val="00557F68"/>
    <w:rsid w:val="00560C97"/>
    <w:rsid w:val="00560D44"/>
    <w:rsid w:val="00561264"/>
    <w:rsid w:val="00561758"/>
    <w:rsid w:val="0056183B"/>
    <w:rsid w:val="00561E87"/>
    <w:rsid w:val="00561E91"/>
    <w:rsid w:val="00561E95"/>
    <w:rsid w:val="005621FF"/>
    <w:rsid w:val="00562A25"/>
    <w:rsid w:val="00562B3C"/>
    <w:rsid w:val="00562BA9"/>
    <w:rsid w:val="00562E62"/>
    <w:rsid w:val="00562F8C"/>
    <w:rsid w:val="00563080"/>
    <w:rsid w:val="0056340E"/>
    <w:rsid w:val="00563685"/>
    <w:rsid w:val="005636B9"/>
    <w:rsid w:val="00563D86"/>
    <w:rsid w:val="00564099"/>
    <w:rsid w:val="0056478E"/>
    <w:rsid w:val="005647F4"/>
    <w:rsid w:val="00564BA4"/>
    <w:rsid w:val="00564D80"/>
    <w:rsid w:val="0056575A"/>
    <w:rsid w:val="005657C1"/>
    <w:rsid w:val="0056582D"/>
    <w:rsid w:val="00565B11"/>
    <w:rsid w:val="00566854"/>
    <w:rsid w:val="00566CEA"/>
    <w:rsid w:val="00566D7D"/>
    <w:rsid w:val="0056717A"/>
    <w:rsid w:val="005673E1"/>
    <w:rsid w:val="00567A60"/>
    <w:rsid w:val="00567E94"/>
    <w:rsid w:val="0057017F"/>
    <w:rsid w:val="0057033A"/>
    <w:rsid w:val="0057087E"/>
    <w:rsid w:val="005709B6"/>
    <w:rsid w:val="00570A2B"/>
    <w:rsid w:val="0057127E"/>
    <w:rsid w:val="00571568"/>
    <w:rsid w:val="00571586"/>
    <w:rsid w:val="005715C4"/>
    <w:rsid w:val="00571E56"/>
    <w:rsid w:val="00571F9B"/>
    <w:rsid w:val="0057203F"/>
    <w:rsid w:val="00572608"/>
    <w:rsid w:val="00572674"/>
    <w:rsid w:val="005726C4"/>
    <w:rsid w:val="00572C80"/>
    <w:rsid w:val="00572F7F"/>
    <w:rsid w:val="0057330F"/>
    <w:rsid w:val="0057431E"/>
    <w:rsid w:val="00574637"/>
    <w:rsid w:val="00575052"/>
    <w:rsid w:val="005754AF"/>
    <w:rsid w:val="005756FE"/>
    <w:rsid w:val="005759C3"/>
    <w:rsid w:val="00575CF8"/>
    <w:rsid w:val="00575E75"/>
    <w:rsid w:val="005764FB"/>
    <w:rsid w:val="005766C2"/>
    <w:rsid w:val="00576B45"/>
    <w:rsid w:val="00576DAF"/>
    <w:rsid w:val="00577475"/>
    <w:rsid w:val="005775F7"/>
    <w:rsid w:val="00577D03"/>
    <w:rsid w:val="00577D35"/>
    <w:rsid w:val="005800A1"/>
    <w:rsid w:val="00580195"/>
    <w:rsid w:val="00580E20"/>
    <w:rsid w:val="005813ED"/>
    <w:rsid w:val="005816ED"/>
    <w:rsid w:val="005819F4"/>
    <w:rsid w:val="00581A45"/>
    <w:rsid w:val="00581CAB"/>
    <w:rsid w:val="00581D8B"/>
    <w:rsid w:val="00582080"/>
    <w:rsid w:val="005825BA"/>
    <w:rsid w:val="00582803"/>
    <w:rsid w:val="0058283E"/>
    <w:rsid w:val="00582EE6"/>
    <w:rsid w:val="00583725"/>
    <w:rsid w:val="00583E8C"/>
    <w:rsid w:val="0058400F"/>
    <w:rsid w:val="005843FC"/>
    <w:rsid w:val="00584C52"/>
    <w:rsid w:val="00584C5B"/>
    <w:rsid w:val="0058540E"/>
    <w:rsid w:val="00585735"/>
    <w:rsid w:val="00585AD7"/>
    <w:rsid w:val="00585C24"/>
    <w:rsid w:val="00585D88"/>
    <w:rsid w:val="00585DEE"/>
    <w:rsid w:val="00585E2D"/>
    <w:rsid w:val="00586194"/>
    <w:rsid w:val="00586F12"/>
    <w:rsid w:val="005870D2"/>
    <w:rsid w:val="00587526"/>
    <w:rsid w:val="005878BF"/>
    <w:rsid w:val="005878C2"/>
    <w:rsid w:val="00587F30"/>
    <w:rsid w:val="0059026B"/>
    <w:rsid w:val="00590460"/>
    <w:rsid w:val="00590848"/>
    <w:rsid w:val="005909C8"/>
    <w:rsid w:val="00590B63"/>
    <w:rsid w:val="00590F40"/>
    <w:rsid w:val="00590F45"/>
    <w:rsid w:val="00591461"/>
    <w:rsid w:val="005915DB"/>
    <w:rsid w:val="00592386"/>
    <w:rsid w:val="00592479"/>
    <w:rsid w:val="00592B8C"/>
    <w:rsid w:val="00593292"/>
    <w:rsid w:val="005936EA"/>
    <w:rsid w:val="00593D2A"/>
    <w:rsid w:val="00593E51"/>
    <w:rsid w:val="0059416D"/>
    <w:rsid w:val="00594723"/>
    <w:rsid w:val="00594F41"/>
    <w:rsid w:val="005959F4"/>
    <w:rsid w:val="00595E1B"/>
    <w:rsid w:val="00595EA4"/>
    <w:rsid w:val="00596539"/>
    <w:rsid w:val="00596824"/>
    <w:rsid w:val="005969FA"/>
    <w:rsid w:val="00596E23"/>
    <w:rsid w:val="00596EAE"/>
    <w:rsid w:val="005970BE"/>
    <w:rsid w:val="0059728E"/>
    <w:rsid w:val="0059789E"/>
    <w:rsid w:val="00597997"/>
    <w:rsid w:val="005A01D7"/>
    <w:rsid w:val="005A042C"/>
    <w:rsid w:val="005A052B"/>
    <w:rsid w:val="005A0743"/>
    <w:rsid w:val="005A09AD"/>
    <w:rsid w:val="005A14C9"/>
    <w:rsid w:val="005A1961"/>
    <w:rsid w:val="005A1AD0"/>
    <w:rsid w:val="005A1C53"/>
    <w:rsid w:val="005A27BC"/>
    <w:rsid w:val="005A31B3"/>
    <w:rsid w:val="005A34A1"/>
    <w:rsid w:val="005A36B5"/>
    <w:rsid w:val="005A39C2"/>
    <w:rsid w:val="005A402B"/>
    <w:rsid w:val="005A41E1"/>
    <w:rsid w:val="005A44EA"/>
    <w:rsid w:val="005A45BD"/>
    <w:rsid w:val="005A4656"/>
    <w:rsid w:val="005A4CE5"/>
    <w:rsid w:val="005A4DC6"/>
    <w:rsid w:val="005A4F1E"/>
    <w:rsid w:val="005A5838"/>
    <w:rsid w:val="005A5962"/>
    <w:rsid w:val="005A5B13"/>
    <w:rsid w:val="005A5E78"/>
    <w:rsid w:val="005A60FD"/>
    <w:rsid w:val="005A6244"/>
    <w:rsid w:val="005A6921"/>
    <w:rsid w:val="005A6F36"/>
    <w:rsid w:val="005A7228"/>
    <w:rsid w:val="005A7515"/>
    <w:rsid w:val="005A768E"/>
    <w:rsid w:val="005A76AA"/>
    <w:rsid w:val="005A7C7C"/>
    <w:rsid w:val="005A7F52"/>
    <w:rsid w:val="005B0529"/>
    <w:rsid w:val="005B0E53"/>
    <w:rsid w:val="005B10FC"/>
    <w:rsid w:val="005B1328"/>
    <w:rsid w:val="005B160C"/>
    <w:rsid w:val="005B18B5"/>
    <w:rsid w:val="005B18BE"/>
    <w:rsid w:val="005B18CA"/>
    <w:rsid w:val="005B1D56"/>
    <w:rsid w:val="005B26FB"/>
    <w:rsid w:val="005B294F"/>
    <w:rsid w:val="005B36AC"/>
    <w:rsid w:val="005B370D"/>
    <w:rsid w:val="005B3BC1"/>
    <w:rsid w:val="005B3DA6"/>
    <w:rsid w:val="005B3FC8"/>
    <w:rsid w:val="005B41F6"/>
    <w:rsid w:val="005B4257"/>
    <w:rsid w:val="005B45AD"/>
    <w:rsid w:val="005B493D"/>
    <w:rsid w:val="005B4AA2"/>
    <w:rsid w:val="005B4F5D"/>
    <w:rsid w:val="005B54BA"/>
    <w:rsid w:val="005B5710"/>
    <w:rsid w:val="005B58B9"/>
    <w:rsid w:val="005B5929"/>
    <w:rsid w:val="005B5A5C"/>
    <w:rsid w:val="005B5C20"/>
    <w:rsid w:val="005B5CA5"/>
    <w:rsid w:val="005B5CC0"/>
    <w:rsid w:val="005B61B9"/>
    <w:rsid w:val="005B68D0"/>
    <w:rsid w:val="005B6CF8"/>
    <w:rsid w:val="005B6F55"/>
    <w:rsid w:val="005B730B"/>
    <w:rsid w:val="005B77DB"/>
    <w:rsid w:val="005B7803"/>
    <w:rsid w:val="005B7876"/>
    <w:rsid w:val="005B79CB"/>
    <w:rsid w:val="005B7A6A"/>
    <w:rsid w:val="005B7F1C"/>
    <w:rsid w:val="005C041B"/>
    <w:rsid w:val="005C0B70"/>
    <w:rsid w:val="005C0CE4"/>
    <w:rsid w:val="005C0D68"/>
    <w:rsid w:val="005C0EF3"/>
    <w:rsid w:val="005C0F94"/>
    <w:rsid w:val="005C10BC"/>
    <w:rsid w:val="005C151A"/>
    <w:rsid w:val="005C17CC"/>
    <w:rsid w:val="005C1BB1"/>
    <w:rsid w:val="005C1BE9"/>
    <w:rsid w:val="005C223E"/>
    <w:rsid w:val="005C2486"/>
    <w:rsid w:val="005C274D"/>
    <w:rsid w:val="005C2CAD"/>
    <w:rsid w:val="005C2F72"/>
    <w:rsid w:val="005C30D6"/>
    <w:rsid w:val="005C37E1"/>
    <w:rsid w:val="005C3BA4"/>
    <w:rsid w:val="005C4574"/>
    <w:rsid w:val="005C481E"/>
    <w:rsid w:val="005C4D7C"/>
    <w:rsid w:val="005C507D"/>
    <w:rsid w:val="005C5327"/>
    <w:rsid w:val="005C550A"/>
    <w:rsid w:val="005C5B3A"/>
    <w:rsid w:val="005C5E83"/>
    <w:rsid w:val="005C6287"/>
    <w:rsid w:val="005C65B7"/>
    <w:rsid w:val="005C65CE"/>
    <w:rsid w:val="005C660F"/>
    <w:rsid w:val="005C6798"/>
    <w:rsid w:val="005C6B31"/>
    <w:rsid w:val="005C6DBC"/>
    <w:rsid w:val="005D020B"/>
    <w:rsid w:val="005D036B"/>
    <w:rsid w:val="005D0937"/>
    <w:rsid w:val="005D0DD8"/>
    <w:rsid w:val="005D0F97"/>
    <w:rsid w:val="005D12F6"/>
    <w:rsid w:val="005D1659"/>
    <w:rsid w:val="005D1B34"/>
    <w:rsid w:val="005D1D6A"/>
    <w:rsid w:val="005D1DB5"/>
    <w:rsid w:val="005D1DEA"/>
    <w:rsid w:val="005D24D9"/>
    <w:rsid w:val="005D3399"/>
    <w:rsid w:val="005D3794"/>
    <w:rsid w:val="005D395D"/>
    <w:rsid w:val="005D3B48"/>
    <w:rsid w:val="005D4327"/>
    <w:rsid w:val="005D434A"/>
    <w:rsid w:val="005D46B8"/>
    <w:rsid w:val="005D494D"/>
    <w:rsid w:val="005D531B"/>
    <w:rsid w:val="005D54D6"/>
    <w:rsid w:val="005D5694"/>
    <w:rsid w:val="005D6620"/>
    <w:rsid w:val="005D6989"/>
    <w:rsid w:val="005D6D64"/>
    <w:rsid w:val="005D6D83"/>
    <w:rsid w:val="005D7352"/>
    <w:rsid w:val="005D777D"/>
    <w:rsid w:val="005D7B49"/>
    <w:rsid w:val="005E0185"/>
    <w:rsid w:val="005E0441"/>
    <w:rsid w:val="005E04B9"/>
    <w:rsid w:val="005E10DE"/>
    <w:rsid w:val="005E1207"/>
    <w:rsid w:val="005E1261"/>
    <w:rsid w:val="005E18CF"/>
    <w:rsid w:val="005E19E6"/>
    <w:rsid w:val="005E1DE1"/>
    <w:rsid w:val="005E1FB5"/>
    <w:rsid w:val="005E2075"/>
    <w:rsid w:val="005E20B2"/>
    <w:rsid w:val="005E210D"/>
    <w:rsid w:val="005E215B"/>
    <w:rsid w:val="005E2458"/>
    <w:rsid w:val="005E24FA"/>
    <w:rsid w:val="005E272B"/>
    <w:rsid w:val="005E2907"/>
    <w:rsid w:val="005E2ACF"/>
    <w:rsid w:val="005E3295"/>
    <w:rsid w:val="005E3A49"/>
    <w:rsid w:val="005E3CF1"/>
    <w:rsid w:val="005E3D40"/>
    <w:rsid w:val="005E42E6"/>
    <w:rsid w:val="005E4D2D"/>
    <w:rsid w:val="005E503E"/>
    <w:rsid w:val="005E51AD"/>
    <w:rsid w:val="005E5585"/>
    <w:rsid w:val="005E64B1"/>
    <w:rsid w:val="005E692B"/>
    <w:rsid w:val="005E6B02"/>
    <w:rsid w:val="005E6F10"/>
    <w:rsid w:val="005E7B5E"/>
    <w:rsid w:val="005F0695"/>
    <w:rsid w:val="005F0789"/>
    <w:rsid w:val="005F0B99"/>
    <w:rsid w:val="005F0BE7"/>
    <w:rsid w:val="005F0D48"/>
    <w:rsid w:val="005F0DAC"/>
    <w:rsid w:val="005F11C4"/>
    <w:rsid w:val="005F1406"/>
    <w:rsid w:val="005F18B8"/>
    <w:rsid w:val="005F1CA8"/>
    <w:rsid w:val="005F1EEA"/>
    <w:rsid w:val="005F21E9"/>
    <w:rsid w:val="005F24D5"/>
    <w:rsid w:val="005F2E34"/>
    <w:rsid w:val="005F30F1"/>
    <w:rsid w:val="005F3B9F"/>
    <w:rsid w:val="005F3FDF"/>
    <w:rsid w:val="005F4D32"/>
    <w:rsid w:val="005F4D50"/>
    <w:rsid w:val="005F4DC7"/>
    <w:rsid w:val="005F4F57"/>
    <w:rsid w:val="005F501A"/>
    <w:rsid w:val="005F55B2"/>
    <w:rsid w:val="005F5915"/>
    <w:rsid w:val="005F59F5"/>
    <w:rsid w:val="005F5C21"/>
    <w:rsid w:val="005F6116"/>
    <w:rsid w:val="005F6237"/>
    <w:rsid w:val="005F6501"/>
    <w:rsid w:val="005F66C2"/>
    <w:rsid w:val="005F6705"/>
    <w:rsid w:val="005F6B47"/>
    <w:rsid w:val="005F71C1"/>
    <w:rsid w:val="005F7900"/>
    <w:rsid w:val="005F7DDA"/>
    <w:rsid w:val="005F7F04"/>
    <w:rsid w:val="0060039B"/>
    <w:rsid w:val="00600758"/>
    <w:rsid w:val="00600B9A"/>
    <w:rsid w:val="00600DAD"/>
    <w:rsid w:val="006012CF"/>
    <w:rsid w:val="006012ED"/>
    <w:rsid w:val="006012FA"/>
    <w:rsid w:val="00601C60"/>
    <w:rsid w:val="00601F04"/>
    <w:rsid w:val="00602765"/>
    <w:rsid w:val="00602836"/>
    <w:rsid w:val="00602CA1"/>
    <w:rsid w:val="00602D02"/>
    <w:rsid w:val="0060345F"/>
    <w:rsid w:val="006034EA"/>
    <w:rsid w:val="00603600"/>
    <w:rsid w:val="006036C8"/>
    <w:rsid w:val="006041A8"/>
    <w:rsid w:val="0060444D"/>
    <w:rsid w:val="006046A2"/>
    <w:rsid w:val="006048A8"/>
    <w:rsid w:val="00604910"/>
    <w:rsid w:val="00604FD8"/>
    <w:rsid w:val="006051CC"/>
    <w:rsid w:val="006052A5"/>
    <w:rsid w:val="006053B0"/>
    <w:rsid w:val="00605C7F"/>
    <w:rsid w:val="00605F6F"/>
    <w:rsid w:val="0060613F"/>
    <w:rsid w:val="00606218"/>
    <w:rsid w:val="006063EA"/>
    <w:rsid w:val="0060677D"/>
    <w:rsid w:val="00606828"/>
    <w:rsid w:val="00606CCE"/>
    <w:rsid w:val="006075D3"/>
    <w:rsid w:val="006079DE"/>
    <w:rsid w:val="00607A85"/>
    <w:rsid w:val="00607A95"/>
    <w:rsid w:val="00607BE3"/>
    <w:rsid w:val="00607CFD"/>
    <w:rsid w:val="00607F53"/>
    <w:rsid w:val="006100EC"/>
    <w:rsid w:val="0061027B"/>
    <w:rsid w:val="006108A7"/>
    <w:rsid w:val="00610CC4"/>
    <w:rsid w:val="00610E76"/>
    <w:rsid w:val="00610F7B"/>
    <w:rsid w:val="00611B88"/>
    <w:rsid w:val="0061216C"/>
    <w:rsid w:val="006124BE"/>
    <w:rsid w:val="00612808"/>
    <w:rsid w:val="006137FB"/>
    <w:rsid w:val="00613A0A"/>
    <w:rsid w:val="0061495D"/>
    <w:rsid w:val="0061552D"/>
    <w:rsid w:val="00615567"/>
    <w:rsid w:val="006155ED"/>
    <w:rsid w:val="00615950"/>
    <w:rsid w:val="00615A55"/>
    <w:rsid w:val="006160AD"/>
    <w:rsid w:val="006162E9"/>
    <w:rsid w:val="00616458"/>
    <w:rsid w:val="00616ECD"/>
    <w:rsid w:val="00616F0D"/>
    <w:rsid w:val="00617674"/>
    <w:rsid w:val="0061A492"/>
    <w:rsid w:val="0062003B"/>
    <w:rsid w:val="00620192"/>
    <w:rsid w:val="006203E4"/>
    <w:rsid w:val="0062079F"/>
    <w:rsid w:val="00620946"/>
    <w:rsid w:val="00620A87"/>
    <w:rsid w:val="006211FA"/>
    <w:rsid w:val="006217BC"/>
    <w:rsid w:val="00621AD0"/>
    <w:rsid w:val="00621F5C"/>
    <w:rsid w:val="0062272C"/>
    <w:rsid w:val="00622C93"/>
    <w:rsid w:val="00622FF9"/>
    <w:rsid w:val="00623672"/>
    <w:rsid w:val="00623879"/>
    <w:rsid w:val="00623A7E"/>
    <w:rsid w:val="0062416D"/>
    <w:rsid w:val="006244EF"/>
    <w:rsid w:val="00624B1D"/>
    <w:rsid w:val="0062510F"/>
    <w:rsid w:val="006254EA"/>
    <w:rsid w:val="00625FCB"/>
    <w:rsid w:val="0062667A"/>
    <w:rsid w:val="006266A9"/>
    <w:rsid w:val="006267CD"/>
    <w:rsid w:val="00626C24"/>
    <w:rsid w:val="00627718"/>
    <w:rsid w:val="00627957"/>
    <w:rsid w:val="006279DF"/>
    <w:rsid w:val="00627B00"/>
    <w:rsid w:val="00627B75"/>
    <w:rsid w:val="00627BAE"/>
    <w:rsid w:val="00627C80"/>
    <w:rsid w:val="00629718"/>
    <w:rsid w:val="00630247"/>
    <w:rsid w:val="006302CB"/>
    <w:rsid w:val="00630428"/>
    <w:rsid w:val="0063098F"/>
    <w:rsid w:val="00631271"/>
    <w:rsid w:val="006317E1"/>
    <w:rsid w:val="00631CB3"/>
    <w:rsid w:val="00631D1F"/>
    <w:rsid w:val="00632392"/>
    <w:rsid w:val="006323BC"/>
    <w:rsid w:val="00632601"/>
    <w:rsid w:val="006327E0"/>
    <w:rsid w:val="00632AB1"/>
    <w:rsid w:val="006332AD"/>
    <w:rsid w:val="00633350"/>
    <w:rsid w:val="00633472"/>
    <w:rsid w:val="006339B9"/>
    <w:rsid w:val="00633A8D"/>
    <w:rsid w:val="00633A92"/>
    <w:rsid w:val="00633C61"/>
    <w:rsid w:val="00633E9A"/>
    <w:rsid w:val="0063456E"/>
    <w:rsid w:val="006348F0"/>
    <w:rsid w:val="00634932"/>
    <w:rsid w:val="00634B4D"/>
    <w:rsid w:val="00634C0D"/>
    <w:rsid w:val="00634DC6"/>
    <w:rsid w:val="00634EDE"/>
    <w:rsid w:val="00635680"/>
    <w:rsid w:val="00635CC5"/>
    <w:rsid w:val="00635E34"/>
    <w:rsid w:val="00635EB4"/>
    <w:rsid w:val="006360E2"/>
    <w:rsid w:val="006361C2"/>
    <w:rsid w:val="006364A8"/>
    <w:rsid w:val="0063655F"/>
    <w:rsid w:val="0063744C"/>
    <w:rsid w:val="00637459"/>
    <w:rsid w:val="00637B74"/>
    <w:rsid w:val="00637F9D"/>
    <w:rsid w:val="0064004B"/>
    <w:rsid w:val="006401CE"/>
    <w:rsid w:val="006406A9"/>
    <w:rsid w:val="00640DA3"/>
    <w:rsid w:val="006413CA"/>
    <w:rsid w:val="00641689"/>
    <w:rsid w:val="00641DFB"/>
    <w:rsid w:val="00641F29"/>
    <w:rsid w:val="006426DC"/>
    <w:rsid w:val="00642AF0"/>
    <w:rsid w:val="00642E6C"/>
    <w:rsid w:val="006433AA"/>
    <w:rsid w:val="006434AE"/>
    <w:rsid w:val="0064391A"/>
    <w:rsid w:val="00643D3F"/>
    <w:rsid w:val="0064424F"/>
    <w:rsid w:val="006442ED"/>
    <w:rsid w:val="006443C8"/>
    <w:rsid w:val="00644508"/>
    <w:rsid w:val="00644916"/>
    <w:rsid w:val="00644C69"/>
    <w:rsid w:val="00644D64"/>
    <w:rsid w:val="00645205"/>
    <w:rsid w:val="00645369"/>
    <w:rsid w:val="006457B5"/>
    <w:rsid w:val="006459D5"/>
    <w:rsid w:val="00645B72"/>
    <w:rsid w:val="00646FB4"/>
    <w:rsid w:val="006475F1"/>
    <w:rsid w:val="006478B5"/>
    <w:rsid w:val="00647D9C"/>
    <w:rsid w:val="00647E44"/>
    <w:rsid w:val="00650224"/>
    <w:rsid w:val="006508AB"/>
    <w:rsid w:val="006509D1"/>
    <w:rsid w:val="00650F99"/>
    <w:rsid w:val="0065134E"/>
    <w:rsid w:val="006513A7"/>
    <w:rsid w:val="00651CB9"/>
    <w:rsid w:val="00652416"/>
    <w:rsid w:val="006528FF"/>
    <w:rsid w:val="0065298E"/>
    <w:rsid w:val="00653250"/>
    <w:rsid w:val="0065358A"/>
    <w:rsid w:val="006535AE"/>
    <w:rsid w:val="00653647"/>
    <w:rsid w:val="006536FB"/>
    <w:rsid w:val="006538F5"/>
    <w:rsid w:val="00654235"/>
    <w:rsid w:val="00654904"/>
    <w:rsid w:val="006549B0"/>
    <w:rsid w:val="00655138"/>
    <w:rsid w:val="00655580"/>
    <w:rsid w:val="00655737"/>
    <w:rsid w:val="00655E12"/>
    <w:rsid w:val="0065644C"/>
    <w:rsid w:val="00656AC8"/>
    <w:rsid w:val="00656C04"/>
    <w:rsid w:val="00656FF8"/>
    <w:rsid w:val="0065728A"/>
    <w:rsid w:val="00657507"/>
    <w:rsid w:val="00657751"/>
    <w:rsid w:val="00657ACE"/>
    <w:rsid w:val="00657B0F"/>
    <w:rsid w:val="006600B7"/>
    <w:rsid w:val="0066032A"/>
    <w:rsid w:val="0066062E"/>
    <w:rsid w:val="00660A98"/>
    <w:rsid w:val="00660E84"/>
    <w:rsid w:val="00661383"/>
    <w:rsid w:val="00661ACE"/>
    <w:rsid w:val="00661CDA"/>
    <w:rsid w:val="00661DC4"/>
    <w:rsid w:val="006623A4"/>
    <w:rsid w:val="0066258C"/>
    <w:rsid w:val="006626D7"/>
    <w:rsid w:val="006628A4"/>
    <w:rsid w:val="00662D08"/>
    <w:rsid w:val="00662F11"/>
    <w:rsid w:val="00663614"/>
    <w:rsid w:val="00663A0D"/>
    <w:rsid w:val="00663B02"/>
    <w:rsid w:val="006641FE"/>
    <w:rsid w:val="00664C64"/>
    <w:rsid w:val="00664D06"/>
    <w:rsid w:val="00664D58"/>
    <w:rsid w:val="00664E66"/>
    <w:rsid w:val="00664F08"/>
    <w:rsid w:val="006655DD"/>
    <w:rsid w:val="0066580C"/>
    <w:rsid w:val="00665A02"/>
    <w:rsid w:val="00665A84"/>
    <w:rsid w:val="00665E48"/>
    <w:rsid w:val="00666099"/>
    <w:rsid w:val="006664E5"/>
    <w:rsid w:val="00666780"/>
    <w:rsid w:val="00666A3C"/>
    <w:rsid w:val="00666B3E"/>
    <w:rsid w:val="00666CAC"/>
    <w:rsid w:val="00666D3C"/>
    <w:rsid w:val="00667139"/>
    <w:rsid w:val="0066729B"/>
    <w:rsid w:val="00667359"/>
    <w:rsid w:val="006676DB"/>
    <w:rsid w:val="006677D0"/>
    <w:rsid w:val="00667B4A"/>
    <w:rsid w:val="00667C12"/>
    <w:rsid w:val="00667DFF"/>
    <w:rsid w:val="00670217"/>
    <w:rsid w:val="0067071B"/>
    <w:rsid w:val="006707DD"/>
    <w:rsid w:val="00671699"/>
    <w:rsid w:val="0067176C"/>
    <w:rsid w:val="00671CA7"/>
    <w:rsid w:val="00671F9B"/>
    <w:rsid w:val="00672551"/>
    <w:rsid w:val="0067263A"/>
    <w:rsid w:val="00672C02"/>
    <w:rsid w:val="00672E13"/>
    <w:rsid w:val="006730CA"/>
    <w:rsid w:val="0067345C"/>
    <w:rsid w:val="00673975"/>
    <w:rsid w:val="00673B38"/>
    <w:rsid w:val="00673DFE"/>
    <w:rsid w:val="00673EA3"/>
    <w:rsid w:val="00674105"/>
    <w:rsid w:val="00674155"/>
    <w:rsid w:val="0067477C"/>
    <w:rsid w:val="00674A6B"/>
    <w:rsid w:val="00674C06"/>
    <w:rsid w:val="006752DA"/>
    <w:rsid w:val="0067535E"/>
    <w:rsid w:val="00675675"/>
    <w:rsid w:val="00675728"/>
    <w:rsid w:val="00675C9B"/>
    <w:rsid w:val="00675D2C"/>
    <w:rsid w:val="00675F62"/>
    <w:rsid w:val="006761F3"/>
    <w:rsid w:val="0067630F"/>
    <w:rsid w:val="00676832"/>
    <w:rsid w:val="006768CB"/>
    <w:rsid w:val="006775AB"/>
    <w:rsid w:val="00677877"/>
    <w:rsid w:val="00677A9D"/>
    <w:rsid w:val="00677FA9"/>
    <w:rsid w:val="00680C74"/>
    <w:rsid w:val="0068185F"/>
    <w:rsid w:val="006818D4"/>
    <w:rsid w:val="00681A5B"/>
    <w:rsid w:val="00681D35"/>
    <w:rsid w:val="00682CE6"/>
    <w:rsid w:val="00682E7E"/>
    <w:rsid w:val="00683179"/>
    <w:rsid w:val="006836C2"/>
    <w:rsid w:val="00683725"/>
    <w:rsid w:val="0068374F"/>
    <w:rsid w:val="006839E7"/>
    <w:rsid w:val="006843DC"/>
    <w:rsid w:val="006846F6"/>
    <w:rsid w:val="0068472E"/>
    <w:rsid w:val="006849D6"/>
    <w:rsid w:val="00684B75"/>
    <w:rsid w:val="00684D20"/>
    <w:rsid w:val="006852BE"/>
    <w:rsid w:val="00685AD5"/>
    <w:rsid w:val="0068647C"/>
    <w:rsid w:val="00686D66"/>
    <w:rsid w:val="00686FE9"/>
    <w:rsid w:val="006871E0"/>
    <w:rsid w:val="00687A71"/>
    <w:rsid w:val="00687AAD"/>
    <w:rsid w:val="00687B6C"/>
    <w:rsid w:val="0068AF50"/>
    <w:rsid w:val="006906CC"/>
    <w:rsid w:val="00690829"/>
    <w:rsid w:val="00690F60"/>
    <w:rsid w:val="006915FD"/>
    <w:rsid w:val="00691621"/>
    <w:rsid w:val="00691628"/>
    <w:rsid w:val="0069180D"/>
    <w:rsid w:val="00692A93"/>
    <w:rsid w:val="00692B4C"/>
    <w:rsid w:val="00692BD3"/>
    <w:rsid w:val="00692BFC"/>
    <w:rsid w:val="0069381B"/>
    <w:rsid w:val="0069388D"/>
    <w:rsid w:val="006938F9"/>
    <w:rsid w:val="00693DD1"/>
    <w:rsid w:val="006942EF"/>
    <w:rsid w:val="00694399"/>
    <w:rsid w:val="006948FE"/>
    <w:rsid w:val="00694CB7"/>
    <w:rsid w:val="006953E9"/>
    <w:rsid w:val="00695E77"/>
    <w:rsid w:val="006960D2"/>
    <w:rsid w:val="006962F0"/>
    <w:rsid w:val="0069642E"/>
    <w:rsid w:val="0069648C"/>
    <w:rsid w:val="00696772"/>
    <w:rsid w:val="00696FC7"/>
    <w:rsid w:val="006970E1"/>
    <w:rsid w:val="0069731F"/>
    <w:rsid w:val="0069779D"/>
    <w:rsid w:val="00697A5D"/>
    <w:rsid w:val="00697E4C"/>
    <w:rsid w:val="00697EC7"/>
    <w:rsid w:val="00697EE5"/>
    <w:rsid w:val="006999D4"/>
    <w:rsid w:val="006A013B"/>
    <w:rsid w:val="006A0171"/>
    <w:rsid w:val="006A03F8"/>
    <w:rsid w:val="006A045D"/>
    <w:rsid w:val="006A0BE2"/>
    <w:rsid w:val="006A1114"/>
    <w:rsid w:val="006A140F"/>
    <w:rsid w:val="006A1508"/>
    <w:rsid w:val="006A1AFD"/>
    <w:rsid w:val="006A1E35"/>
    <w:rsid w:val="006A2139"/>
    <w:rsid w:val="006A21F5"/>
    <w:rsid w:val="006A2AF4"/>
    <w:rsid w:val="006A2E0C"/>
    <w:rsid w:val="006A342F"/>
    <w:rsid w:val="006A37C3"/>
    <w:rsid w:val="006A4107"/>
    <w:rsid w:val="006A429B"/>
    <w:rsid w:val="006A494F"/>
    <w:rsid w:val="006A5758"/>
    <w:rsid w:val="006A5808"/>
    <w:rsid w:val="006A5B8B"/>
    <w:rsid w:val="006A613F"/>
    <w:rsid w:val="006A6A71"/>
    <w:rsid w:val="006A6D5B"/>
    <w:rsid w:val="006A6F89"/>
    <w:rsid w:val="006A704F"/>
    <w:rsid w:val="006A733C"/>
    <w:rsid w:val="006A74A8"/>
    <w:rsid w:val="006A753E"/>
    <w:rsid w:val="006A7583"/>
    <w:rsid w:val="006A7872"/>
    <w:rsid w:val="006A7BDF"/>
    <w:rsid w:val="006B022E"/>
    <w:rsid w:val="006B04D7"/>
    <w:rsid w:val="006B0A1D"/>
    <w:rsid w:val="006B0AE3"/>
    <w:rsid w:val="006B12A8"/>
    <w:rsid w:val="006B1D0D"/>
    <w:rsid w:val="006B20E3"/>
    <w:rsid w:val="006B236A"/>
    <w:rsid w:val="006B286D"/>
    <w:rsid w:val="006B2C0E"/>
    <w:rsid w:val="006B31A2"/>
    <w:rsid w:val="006B35DE"/>
    <w:rsid w:val="006B3C0F"/>
    <w:rsid w:val="006B3DD0"/>
    <w:rsid w:val="006B3FEE"/>
    <w:rsid w:val="006B41D6"/>
    <w:rsid w:val="006B4CDC"/>
    <w:rsid w:val="006B541E"/>
    <w:rsid w:val="006B55EE"/>
    <w:rsid w:val="006B5B64"/>
    <w:rsid w:val="006B5C0D"/>
    <w:rsid w:val="006B5EB8"/>
    <w:rsid w:val="006B6233"/>
    <w:rsid w:val="006B6312"/>
    <w:rsid w:val="006B64D3"/>
    <w:rsid w:val="006B6D5E"/>
    <w:rsid w:val="006B72ED"/>
    <w:rsid w:val="006B7452"/>
    <w:rsid w:val="006B7A5C"/>
    <w:rsid w:val="006B7BE7"/>
    <w:rsid w:val="006B7C6F"/>
    <w:rsid w:val="006B7ED7"/>
    <w:rsid w:val="006B7F2C"/>
    <w:rsid w:val="006B7F4C"/>
    <w:rsid w:val="006BF49A"/>
    <w:rsid w:val="006C0005"/>
    <w:rsid w:val="006C05C4"/>
    <w:rsid w:val="006C07CC"/>
    <w:rsid w:val="006C089A"/>
    <w:rsid w:val="006C0913"/>
    <w:rsid w:val="006C0EC7"/>
    <w:rsid w:val="006C11B1"/>
    <w:rsid w:val="006C15D2"/>
    <w:rsid w:val="006C1A1B"/>
    <w:rsid w:val="006C1C98"/>
    <w:rsid w:val="006C1EF6"/>
    <w:rsid w:val="006C227F"/>
    <w:rsid w:val="006C2388"/>
    <w:rsid w:val="006C25A6"/>
    <w:rsid w:val="006C27FE"/>
    <w:rsid w:val="006C28FB"/>
    <w:rsid w:val="006C2CB7"/>
    <w:rsid w:val="006C32CA"/>
    <w:rsid w:val="006C347E"/>
    <w:rsid w:val="006C42B7"/>
    <w:rsid w:val="006C4576"/>
    <w:rsid w:val="006C4BA6"/>
    <w:rsid w:val="006C5328"/>
    <w:rsid w:val="006C5791"/>
    <w:rsid w:val="006C5798"/>
    <w:rsid w:val="006C5BB4"/>
    <w:rsid w:val="006C5D38"/>
    <w:rsid w:val="006C6160"/>
    <w:rsid w:val="006C63B8"/>
    <w:rsid w:val="006C688B"/>
    <w:rsid w:val="006C6C54"/>
    <w:rsid w:val="006C7677"/>
    <w:rsid w:val="006D0233"/>
    <w:rsid w:val="006D0247"/>
    <w:rsid w:val="006D05E3"/>
    <w:rsid w:val="006D07F2"/>
    <w:rsid w:val="006D0992"/>
    <w:rsid w:val="006D140F"/>
    <w:rsid w:val="006D1523"/>
    <w:rsid w:val="006D159A"/>
    <w:rsid w:val="006D1983"/>
    <w:rsid w:val="006D19A4"/>
    <w:rsid w:val="006D1E06"/>
    <w:rsid w:val="006D1E92"/>
    <w:rsid w:val="006D228D"/>
    <w:rsid w:val="006D2667"/>
    <w:rsid w:val="006D2CC6"/>
    <w:rsid w:val="006D2EE6"/>
    <w:rsid w:val="006D2F48"/>
    <w:rsid w:val="006D30F1"/>
    <w:rsid w:val="006D35DD"/>
    <w:rsid w:val="006D3963"/>
    <w:rsid w:val="006D3E3F"/>
    <w:rsid w:val="006D47AB"/>
    <w:rsid w:val="006D47C4"/>
    <w:rsid w:val="006D5132"/>
    <w:rsid w:val="006D521F"/>
    <w:rsid w:val="006D5334"/>
    <w:rsid w:val="006D5910"/>
    <w:rsid w:val="006D5A68"/>
    <w:rsid w:val="006D5E63"/>
    <w:rsid w:val="006D6559"/>
    <w:rsid w:val="006D66A7"/>
    <w:rsid w:val="006D66BE"/>
    <w:rsid w:val="006D6879"/>
    <w:rsid w:val="006D6B28"/>
    <w:rsid w:val="006D6E0E"/>
    <w:rsid w:val="006D7334"/>
    <w:rsid w:val="006D7E46"/>
    <w:rsid w:val="006D7FDA"/>
    <w:rsid w:val="006E0044"/>
    <w:rsid w:val="006E00FF"/>
    <w:rsid w:val="006E01C9"/>
    <w:rsid w:val="006E0AE1"/>
    <w:rsid w:val="006E0BDF"/>
    <w:rsid w:val="006E1052"/>
    <w:rsid w:val="006E1253"/>
    <w:rsid w:val="006E1271"/>
    <w:rsid w:val="006E1349"/>
    <w:rsid w:val="006E1A17"/>
    <w:rsid w:val="006E1B05"/>
    <w:rsid w:val="006E2051"/>
    <w:rsid w:val="006E22B0"/>
    <w:rsid w:val="006E22DE"/>
    <w:rsid w:val="006E28E8"/>
    <w:rsid w:val="006E2A50"/>
    <w:rsid w:val="006E3943"/>
    <w:rsid w:val="006E3BC7"/>
    <w:rsid w:val="006E432F"/>
    <w:rsid w:val="006E44C9"/>
    <w:rsid w:val="006E48E5"/>
    <w:rsid w:val="006E4AFB"/>
    <w:rsid w:val="006E4BE8"/>
    <w:rsid w:val="006E5151"/>
    <w:rsid w:val="006E51C4"/>
    <w:rsid w:val="006E56CA"/>
    <w:rsid w:val="006E5ACC"/>
    <w:rsid w:val="006E60C6"/>
    <w:rsid w:val="006E60CF"/>
    <w:rsid w:val="006E62C3"/>
    <w:rsid w:val="006E6376"/>
    <w:rsid w:val="006E661D"/>
    <w:rsid w:val="006E7303"/>
    <w:rsid w:val="006E75F7"/>
    <w:rsid w:val="006E792A"/>
    <w:rsid w:val="006E7989"/>
    <w:rsid w:val="006F00E2"/>
    <w:rsid w:val="006F06A8"/>
    <w:rsid w:val="006F081D"/>
    <w:rsid w:val="006F0A84"/>
    <w:rsid w:val="006F0C13"/>
    <w:rsid w:val="006F12BD"/>
    <w:rsid w:val="006F16DF"/>
    <w:rsid w:val="006F17DB"/>
    <w:rsid w:val="006F1CA5"/>
    <w:rsid w:val="006F2106"/>
    <w:rsid w:val="006F2141"/>
    <w:rsid w:val="006F2260"/>
    <w:rsid w:val="006F2523"/>
    <w:rsid w:val="006F26BC"/>
    <w:rsid w:val="006F273E"/>
    <w:rsid w:val="006F27C1"/>
    <w:rsid w:val="006F2986"/>
    <w:rsid w:val="006F2A90"/>
    <w:rsid w:val="006F2AD3"/>
    <w:rsid w:val="006F2C27"/>
    <w:rsid w:val="006F3107"/>
    <w:rsid w:val="006F3EF6"/>
    <w:rsid w:val="006F41FD"/>
    <w:rsid w:val="006F433A"/>
    <w:rsid w:val="006F4572"/>
    <w:rsid w:val="006F461D"/>
    <w:rsid w:val="006F48BC"/>
    <w:rsid w:val="006F5723"/>
    <w:rsid w:val="006F636B"/>
    <w:rsid w:val="006F672C"/>
    <w:rsid w:val="006F6985"/>
    <w:rsid w:val="006F69AD"/>
    <w:rsid w:val="006F6DCB"/>
    <w:rsid w:val="006F7193"/>
    <w:rsid w:val="006F74ED"/>
    <w:rsid w:val="006F758F"/>
    <w:rsid w:val="006F75B6"/>
    <w:rsid w:val="006F76D9"/>
    <w:rsid w:val="006F7A2E"/>
    <w:rsid w:val="006F7D8C"/>
    <w:rsid w:val="006F7F5E"/>
    <w:rsid w:val="006F7FD7"/>
    <w:rsid w:val="00700673"/>
    <w:rsid w:val="007007B9"/>
    <w:rsid w:val="00700EB6"/>
    <w:rsid w:val="00701695"/>
    <w:rsid w:val="0070170D"/>
    <w:rsid w:val="00701735"/>
    <w:rsid w:val="00701880"/>
    <w:rsid w:val="007019EF"/>
    <w:rsid w:val="00701AD2"/>
    <w:rsid w:val="00701B2A"/>
    <w:rsid w:val="00701E78"/>
    <w:rsid w:val="00701FE3"/>
    <w:rsid w:val="00702489"/>
    <w:rsid w:val="00702542"/>
    <w:rsid w:val="00702813"/>
    <w:rsid w:val="00702A88"/>
    <w:rsid w:val="00702BB3"/>
    <w:rsid w:val="00702E2C"/>
    <w:rsid w:val="00703025"/>
    <w:rsid w:val="007037AE"/>
    <w:rsid w:val="00703DA8"/>
    <w:rsid w:val="0070400D"/>
    <w:rsid w:val="007045D2"/>
    <w:rsid w:val="00704AC7"/>
    <w:rsid w:val="00704ECC"/>
    <w:rsid w:val="00704FBA"/>
    <w:rsid w:val="007051AD"/>
    <w:rsid w:val="007052EC"/>
    <w:rsid w:val="007053E4"/>
    <w:rsid w:val="0070550F"/>
    <w:rsid w:val="00705695"/>
    <w:rsid w:val="00706057"/>
    <w:rsid w:val="0070642C"/>
    <w:rsid w:val="00706A6E"/>
    <w:rsid w:val="007076E0"/>
    <w:rsid w:val="00707D1A"/>
    <w:rsid w:val="00707DD6"/>
    <w:rsid w:val="00707FC1"/>
    <w:rsid w:val="0071021F"/>
    <w:rsid w:val="0071066A"/>
    <w:rsid w:val="00710B51"/>
    <w:rsid w:val="00710C6A"/>
    <w:rsid w:val="00711A67"/>
    <w:rsid w:val="00711C20"/>
    <w:rsid w:val="00711F1F"/>
    <w:rsid w:val="00712004"/>
    <w:rsid w:val="0071203A"/>
    <w:rsid w:val="00712664"/>
    <w:rsid w:val="00712C83"/>
    <w:rsid w:val="00713D9F"/>
    <w:rsid w:val="00713E9A"/>
    <w:rsid w:val="00713F97"/>
    <w:rsid w:val="00714270"/>
    <w:rsid w:val="007143EA"/>
    <w:rsid w:val="00714B16"/>
    <w:rsid w:val="00714C1C"/>
    <w:rsid w:val="007150F1"/>
    <w:rsid w:val="0071520E"/>
    <w:rsid w:val="0071546E"/>
    <w:rsid w:val="00715505"/>
    <w:rsid w:val="0071562B"/>
    <w:rsid w:val="00715B93"/>
    <w:rsid w:val="00716414"/>
    <w:rsid w:val="00716682"/>
    <w:rsid w:val="00716732"/>
    <w:rsid w:val="007168E4"/>
    <w:rsid w:val="00716A1C"/>
    <w:rsid w:val="00717241"/>
    <w:rsid w:val="007173C3"/>
    <w:rsid w:val="00717727"/>
    <w:rsid w:val="00717B66"/>
    <w:rsid w:val="00717EE1"/>
    <w:rsid w:val="00717F39"/>
    <w:rsid w:val="007204D7"/>
    <w:rsid w:val="007207A3"/>
    <w:rsid w:val="00720AAA"/>
    <w:rsid w:val="00720BA7"/>
    <w:rsid w:val="00720E8B"/>
    <w:rsid w:val="00720FD7"/>
    <w:rsid w:val="00721103"/>
    <w:rsid w:val="00721124"/>
    <w:rsid w:val="00721381"/>
    <w:rsid w:val="007217B7"/>
    <w:rsid w:val="0072183B"/>
    <w:rsid w:val="00722379"/>
    <w:rsid w:val="00722494"/>
    <w:rsid w:val="007225FC"/>
    <w:rsid w:val="00723930"/>
    <w:rsid w:val="00723A47"/>
    <w:rsid w:val="007241BB"/>
    <w:rsid w:val="0072464C"/>
    <w:rsid w:val="007246E2"/>
    <w:rsid w:val="00724D33"/>
    <w:rsid w:val="0072514F"/>
    <w:rsid w:val="007251CD"/>
    <w:rsid w:val="00725220"/>
    <w:rsid w:val="007254C4"/>
    <w:rsid w:val="00725519"/>
    <w:rsid w:val="007261D3"/>
    <w:rsid w:val="007264CD"/>
    <w:rsid w:val="007267C7"/>
    <w:rsid w:val="00726D5D"/>
    <w:rsid w:val="00726DC6"/>
    <w:rsid w:val="007270E5"/>
    <w:rsid w:val="00727236"/>
    <w:rsid w:val="007277E7"/>
    <w:rsid w:val="00727AEC"/>
    <w:rsid w:val="007307EE"/>
    <w:rsid w:val="007316B9"/>
    <w:rsid w:val="007319ED"/>
    <w:rsid w:val="00731DCC"/>
    <w:rsid w:val="00732632"/>
    <w:rsid w:val="0073279E"/>
    <w:rsid w:val="007327C6"/>
    <w:rsid w:val="0073287F"/>
    <w:rsid w:val="00732AF2"/>
    <w:rsid w:val="00732FC5"/>
    <w:rsid w:val="00732FD9"/>
    <w:rsid w:val="007332C0"/>
    <w:rsid w:val="007335D5"/>
    <w:rsid w:val="00733BD5"/>
    <w:rsid w:val="0073490B"/>
    <w:rsid w:val="00734A9C"/>
    <w:rsid w:val="00734DFA"/>
    <w:rsid w:val="00734E8F"/>
    <w:rsid w:val="007354CA"/>
    <w:rsid w:val="00735D52"/>
    <w:rsid w:val="007365B9"/>
    <w:rsid w:val="007365F7"/>
    <w:rsid w:val="00736748"/>
    <w:rsid w:val="007367F6"/>
    <w:rsid w:val="00736819"/>
    <w:rsid w:val="00736886"/>
    <w:rsid w:val="00737423"/>
    <w:rsid w:val="00737794"/>
    <w:rsid w:val="00737D7B"/>
    <w:rsid w:val="007405BA"/>
    <w:rsid w:val="00740711"/>
    <w:rsid w:val="00740CAD"/>
    <w:rsid w:val="0074115C"/>
    <w:rsid w:val="00741E6E"/>
    <w:rsid w:val="00741EE6"/>
    <w:rsid w:val="007421F2"/>
    <w:rsid w:val="00742902"/>
    <w:rsid w:val="00743937"/>
    <w:rsid w:val="00743A0E"/>
    <w:rsid w:val="00743AB1"/>
    <w:rsid w:val="00743ED1"/>
    <w:rsid w:val="00743F25"/>
    <w:rsid w:val="0074561B"/>
    <w:rsid w:val="0074586E"/>
    <w:rsid w:val="00745C71"/>
    <w:rsid w:val="00745CDF"/>
    <w:rsid w:val="00745DF9"/>
    <w:rsid w:val="0074615C"/>
    <w:rsid w:val="007464E6"/>
    <w:rsid w:val="00746C82"/>
    <w:rsid w:val="00746D1B"/>
    <w:rsid w:val="00746DF2"/>
    <w:rsid w:val="00746F5B"/>
    <w:rsid w:val="0074708F"/>
    <w:rsid w:val="007473A1"/>
    <w:rsid w:val="00747E48"/>
    <w:rsid w:val="007501B6"/>
    <w:rsid w:val="00750BF0"/>
    <w:rsid w:val="007510B0"/>
    <w:rsid w:val="00751377"/>
    <w:rsid w:val="00751383"/>
    <w:rsid w:val="00751785"/>
    <w:rsid w:val="00751B66"/>
    <w:rsid w:val="0075379D"/>
    <w:rsid w:val="00753869"/>
    <w:rsid w:val="0075395D"/>
    <w:rsid w:val="007539ED"/>
    <w:rsid w:val="00753BFF"/>
    <w:rsid w:val="00753C47"/>
    <w:rsid w:val="007541A4"/>
    <w:rsid w:val="0075447A"/>
    <w:rsid w:val="007547B5"/>
    <w:rsid w:val="00754946"/>
    <w:rsid w:val="0075497F"/>
    <w:rsid w:val="00754AF4"/>
    <w:rsid w:val="00754E58"/>
    <w:rsid w:val="007552A8"/>
    <w:rsid w:val="00755431"/>
    <w:rsid w:val="00755778"/>
    <w:rsid w:val="0075598B"/>
    <w:rsid w:val="00755CAF"/>
    <w:rsid w:val="00755D6F"/>
    <w:rsid w:val="00755ED3"/>
    <w:rsid w:val="00755F60"/>
    <w:rsid w:val="007567A4"/>
    <w:rsid w:val="00756C88"/>
    <w:rsid w:val="00756E69"/>
    <w:rsid w:val="00757838"/>
    <w:rsid w:val="00757CFB"/>
    <w:rsid w:val="00757E0B"/>
    <w:rsid w:val="00757E8D"/>
    <w:rsid w:val="0076088C"/>
    <w:rsid w:val="007608C0"/>
    <w:rsid w:val="00760EC5"/>
    <w:rsid w:val="0076144D"/>
    <w:rsid w:val="00761A90"/>
    <w:rsid w:val="00762367"/>
    <w:rsid w:val="0076251C"/>
    <w:rsid w:val="007626FF"/>
    <w:rsid w:val="00762BA1"/>
    <w:rsid w:val="007634B6"/>
    <w:rsid w:val="0076363C"/>
    <w:rsid w:val="0076372A"/>
    <w:rsid w:val="00763995"/>
    <w:rsid w:val="00763BA6"/>
    <w:rsid w:val="00763BD1"/>
    <w:rsid w:val="007640E5"/>
    <w:rsid w:val="00764256"/>
    <w:rsid w:val="007642A5"/>
    <w:rsid w:val="00764893"/>
    <w:rsid w:val="00765A37"/>
    <w:rsid w:val="00766AEF"/>
    <w:rsid w:val="007675A3"/>
    <w:rsid w:val="00767755"/>
    <w:rsid w:val="00767882"/>
    <w:rsid w:val="00767961"/>
    <w:rsid w:val="00767CD6"/>
    <w:rsid w:val="007701A3"/>
    <w:rsid w:val="00770334"/>
    <w:rsid w:val="007704D1"/>
    <w:rsid w:val="00770867"/>
    <w:rsid w:val="00770A2D"/>
    <w:rsid w:val="007710FE"/>
    <w:rsid w:val="0077112D"/>
    <w:rsid w:val="0077123E"/>
    <w:rsid w:val="0077138D"/>
    <w:rsid w:val="007721C7"/>
    <w:rsid w:val="0077244F"/>
    <w:rsid w:val="0077256B"/>
    <w:rsid w:val="007725E8"/>
    <w:rsid w:val="00772A6A"/>
    <w:rsid w:val="00772E01"/>
    <w:rsid w:val="00773089"/>
    <w:rsid w:val="0077352E"/>
    <w:rsid w:val="00773842"/>
    <w:rsid w:val="00773B56"/>
    <w:rsid w:val="00774868"/>
    <w:rsid w:val="00774886"/>
    <w:rsid w:val="007748E4"/>
    <w:rsid w:val="00774D68"/>
    <w:rsid w:val="00774E80"/>
    <w:rsid w:val="00775011"/>
    <w:rsid w:val="007752D6"/>
    <w:rsid w:val="00775305"/>
    <w:rsid w:val="007753D5"/>
    <w:rsid w:val="00775F94"/>
    <w:rsid w:val="00776A79"/>
    <w:rsid w:val="007775E2"/>
    <w:rsid w:val="00777669"/>
    <w:rsid w:val="00777B13"/>
    <w:rsid w:val="00780338"/>
    <w:rsid w:val="00780D61"/>
    <w:rsid w:val="00781778"/>
    <w:rsid w:val="00781B33"/>
    <w:rsid w:val="00781B7E"/>
    <w:rsid w:val="007825DD"/>
    <w:rsid w:val="00782A43"/>
    <w:rsid w:val="00782F37"/>
    <w:rsid w:val="007832FA"/>
    <w:rsid w:val="00783582"/>
    <w:rsid w:val="0078394B"/>
    <w:rsid w:val="007839A7"/>
    <w:rsid w:val="00783BCE"/>
    <w:rsid w:val="007841C7"/>
    <w:rsid w:val="00784707"/>
    <w:rsid w:val="00784F4C"/>
    <w:rsid w:val="007850C8"/>
    <w:rsid w:val="00785184"/>
    <w:rsid w:val="00785267"/>
    <w:rsid w:val="0078561A"/>
    <w:rsid w:val="00785795"/>
    <w:rsid w:val="00785883"/>
    <w:rsid w:val="00785D62"/>
    <w:rsid w:val="0078604D"/>
    <w:rsid w:val="007861D1"/>
    <w:rsid w:val="007866BF"/>
    <w:rsid w:val="00786FB2"/>
    <w:rsid w:val="0078729B"/>
    <w:rsid w:val="0078763E"/>
    <w:rsid w:val="007876D7"/>
    <w:rsid w:val="00787747"/>
    <w:rsid w:val="00787C47"/>
    <w:rsid w:val="00787D5D"/>
    <w:rsid w:val="00787F46"/>
    <w:rsid w:val="00787FAD"/>
    <w:rsid w:val="0079052B"/>
    <w:rsid w:val="0079138C"/>
    <w:rsid w:val="00791772"/>
    <w:rsid w:val="007917DB"/>
    <w:rsid w:val="00791CAE"/>
    <w:rsid w:val="00792DC3"/>
    <w:rsid w:val="00792EFD"/>
    <w:rsid w:val="0079318D"/>
    <w:rsid w:val="0079328F"/>
    <w:rsid w:val="00793889"/>
    <w:rsid w:val="00793DAA"/>
    <w:rsid w:val="0079407A"/>
    <w:rsid w:val="007940C0"/>
    <w:rsid w:val="00794319"/>
    <w:rsid w:val="0079461D"/>
    <w:rsid w:val="007948B6"/>
    <w:rsid w:val="00794DBE"/>
    <w:rsid w:val="0079522B"/>
    <w:rsid w:val="00795296"/>
    <w:rsid w:val="00795491"/>
    <w:rsid w:val="0079589C"/>
    <w:rsid w:val="007958E1"/>
    <w:rsid w:val="0079596B"/>
    <w:rsid w:val="00796ADE"/>
    <w:rsid w:val="00797025"/>
    <w:rsid w:val="0079705D"/>
    <w:rsid w:val="00797BCE"/>
    <w:rsid w:val="00797D34"/>
    <w:rsid w:val="007A055E"/>
    <w:rsid w:val="007A0FA9"/>
    <w:rsid w:val="007A1456"/>
    <w:rsid w:val="007A154F"/>
    <w:rsid w:val="007A1B55"/>
    <w:rsid w:val="007A1B77"/>
    <w:rsid w:val="007A1BE0"/>
    <w:rsid w:val="007A1E1B"/>
    <w:rsid w:val="007A1FF9"/>
    <w:rsid w:val="007A24D0"/>
    <w:rsid w:val="007A284D"/>
    <w:rsid w:val="007A28FC"/>
    <w:rsid w:val="007A2B26"/>
    <w:rsid w:val="007A3265"/>
    <w:rsid w:val="007A3E69"/>
    <w:rsid w:val="007A3E7D"/>
    <w:rsid w:val="007A4919"/>
    <w:rsid w:val="007A4D23"/>
    <w:rsid w:val="007A54EA"/>
    <w:rsid w:val="007A560B"/>
    <w:rsid w:val="007A5771"/>
    <w:rsid w:val="007A57DF"/>
    <w:rsid w:val="007A5BD6"/>
    <w:rsid w:val="007A5FFF"/>
    <w:rsid w:val="007A667A"/>
    <w:rsid w:val="007A6B58"/>
    <w:rsid w:val="007A6CAE"/>
    <w:rsid w:val="007A6F45"/>
    <w:rsid w:val="007A702D"/>
    <w:rsid w:val="007A7231"/>
    <w:rsid w:val="007A72E9"/>
    <w:rsid w:val="007A7663"/>
    <w:rsid w:val="007A78A4"/>
    <w:rsid w:val="007A7E4F"/>
    <w:rsid w:val="007B017B"/>
    <w:rsid w:val="007B0228"/>
    <w:rsid w:val="007B0617"/>
    <w:rsid w:val="007B0838"/>
    <w:rsid w:val="007B0B65"/>
    <w:rsid w:val="007B0D46"/>
    <w:rsid w:val="007B0EFB"/>
    <w:rsid w:val="007B1092"/>
    <w:rsid w:val="007B10FB"/>
    <w:rsid w:val="007B1366"/>
    <w:rsid w:val="007B1986"/>
    <w:rsid w:val="007B1B0D"/>
    <w:rsid w:val="007B1D2C"/>
    <w:rsid w:val="007B2587"/>
    <w:rsid w:val="007B2B2C"/>
    <w:rsid w:val="007B2BB1"/>
    <w:rsid w:val="007B2ED8"/>
    <w:rsid w:val="007B325F"/>
    <w:rsid w:val="007B36B7"/>
    <w:rsid w:val="007B3965"/>
    <w:rsid w:val="007B3B07"/>
    <w:rsid w:val="007B3C15"/>
    <w:rsid w:val="007B3DE1"/>
    <w:rsid w:val="007B4150"/>
    <w:rsid w:val="007B41F1"/>
    <w:rsid w:val="007B4338"/>
    <w:rsid w:val="007B4394"/>
    <w:rsid w:val="007B4473"/>
    <w:rsid w:val="007B4A3A"/>
    <w:rsid w:val="007B4D3B"/>
    <w:rsid w:val="007B4EF7"/>
    <w:rsid w:val="007B4F4B"/>
    <w:rsid w:val="007B516C"/>
    <w:rsid w:val="007B51E2"/>
    <w:rsid w:val="007B5D63"/>
    <w:rsid w:val="007B68A4"/>
    <w:rsid w:val="007B6CB0"/>
    <w:rsid w:val="007B6E6D"/>
    <w:rsid w:val="007B7301"/>
    <w:rsid w:val="007B7563"/>
    <w:rsid w:val="007C0417"/>
    <w:rsid w:val="007C05D8"/>
    <w:rsid w:val="007C06B4"/>
    <w:rsid w:val="007C0B10"/>
    <w:rsid w:val="007C100D"/>
    <w:rsid w:val="007C1487"/>
    <w:rsid w:val="007C1D1B"/>
    <w:rsid w:val="007C1E62"/>
    <w:rsid w:val="007C25FC"/>
    <w:rsid w:val="007C2AA4"/>
    <w:rsid w:val="007C2AC1"/>
    <w:rsid w:val="007C342B"/>
    <w:rsid w:val="007C355E"/>
    <w:rsid w:val="007C3EDE"/>
    <w:rsid w:val="007C4131"/>
    <w:rsid w:val="007C4243"/>
    <w:rsid w:val="007C424D"/>
    <w:rsid w:val="007C4250"/>
    <w:rsid w:val="007C46B1"/>
    <w:rsid w:val="007C4775"/>
    <w:rsid w:val="007C4D42"/>
    <w:rsid w:val="007C5069"/>
    <w:rsid w:val="007C5156"/>
    <w:rsid w:val="007C5385"/>
    <w:rsid w:val="007C5C28"/>
    <w:rsid w:val="007C5CC3"/>
    <w:rsid w:val="007C614D"/>
    <w:rsid w:val="007C671C"/>
    <w:rsid w:val="007C67D3"/>
    <w:rsid w:val="007C6B2C"/>
    <w:rsid w:val="007C6CD9"/>
    <w:rsid w:val="007C6F5A"/>
    <w:rsid w:val="007C7FC9"/>
    <w:rsid w:val="007CE025"/>
    <w:rsid w:val="007D0285"/>
    <w:rsid w:val="007D0867"/>
    <w:rsid w:val="007D0B4E"/>
    <w:rsid w:val="007D129C"/>
    <w:rsid w:val="007D1A2A"/>
    <w:rsid w:val="007D1F1D"/>
    <w:rsid w:val="007D2170"/>
    <w:rsid w:val="007D21B0"/>
    <w:rsid w:val="007D28C5"/>
    <w:rsid w:val="007D2A9F"/>
    <w:rsid w:val="007D319C"/>
    <w:rsid w:val="007D36FF"/>
    <w:rsid w:val="007D4129"/>
    <w:rsid w:val="007D41F3"/>
    <w:rsid w:val="007D4660"/>
    <w:rsid w:val="007D4B93"/>
    <w:rsid w:val="007D4F03"/>
    <w:rsid w:val="007D52B7"/>
    <w:rsid w:val="007D54AB"/>
    <w:rsid w:val="007D575E"/>
    <w:rsid w:val="007D5F30"/>
    <w:rsid w:val="007D5F99"/>
    <w:rsid w:val="007D64D7"/>
    <w:rsid w:val="007D7047"/>
    <w:rsid w:val="007D7FB1"/>
    <w:rsid w:val="007E07FC"/>
    <w:rsid w:val="007E0BF2"/>
    <w:rsid w:val="007E0EAD"/>
    <w:rsid w:val="007E128D"/>
    <w:rsid w:val="007E1296"/>
    <w:rsid w:val="007E1539"/>
    <w:rsid w:val="007E1C5E"/>
    <w:rsid w:val="007E1CC0"/>
    <w:rsid w:val="007E2769"/>
    <w:rsid w:val="007E2ACB"/>
    <w:rsid w:val="007E2AF4"/>
    <w:rsid w:val="007E2D78"/>
    <w:rsid w:val="007E33C8"/>
    <w:rsid w:val="007E33F5"/>
    <w:rsid w:val="007E34C2"/>
    <w:rsid w:val="007E3938"/>
    <w:rsid w:val="007E42F5"/>
    <w:rsid w:val="007E454D"/>
    <w:rsid w:val="007E4578"/>
    <w:rsid w:val="007E489A"/>
    <w:rsid w:val="007E48CE"/>
    <w:rsid w:val="007E4D4A"/>
    <w:rsid w:val="007E5015"/>
    <w:rsid w:val="007E52A6"/>
    <w:rsid w:val="007E5698"/>
    <w:rsid w:val="007E5F1F"/>
    <w:rsid w:val="007E5FEA"/>
    <w:rsid w:val="007E621E"/>
    <w:rsid w:val="007E68DC"/>
    <w:rsid w:val="007E691C"/>
    <w:rsid w:val="007E6938"/>
    <w:rsid w:val="007E6B47"/>
    <w:rsid w:val="007E6CCF"/>
    <w:rsid w:val="007E6E7D"/>
    <w:rsid w:val="007E6EEE"/>
    <w:rsid w:val="007E71B5"/>
    <w:rsid w:val="007E753C"/>
    <w:rsid w:val="007E7DD0"/>
    <w:rsid w:val="007F0204"/>
    <w:rsid w:val="007F0260"/>
    <w:rsid w:val="007F0880"/>
    <w:rsid w:val="007F0985"/>
    <w:rsid w:val="007F0A0A"/>
    <w:rsid w:val="007F0C20"/>
    <w:rsid w:val="007F0C28"/>
    <w:rsid w:val="007F1890"/>
    <w:rsid w:val="007F2342"/>
    <w:rsid w:val="007F296E"/>
    <w:rsid w:val="007F39FB"/>
    <w:rsid w:val="007F3E5E"/>
    <w:rsid w:val="007F42DE"/>
    <w:rsid w:val="007F435B"/>
    <w:rsid w:val="007F45F8"/>
    <w:rsid w:val="007F47A5"/>
    <w:rsid w:val="007F4AC4"/>
    <w:rsid w:val="007F4B3F"/>
    <w:rsid w:val="007F5383"/>
    <w:rsid w:val="007F544A"/>
    <w:rsid w:val="007F5794"/>
    <w:rsid w:val="007F594B"/>
    <w:rsid w:val="007F5A0D"/>
    <w:rsid w:val="007F5DA6"/>
    <w:rsid w:val="007F5DA7"/>
    <w:rsid w:val="007F6142"/>
    <w:rsid w:val="007F6373"/>
    <w:rsid w:val="007F6416"/>
    <w:rsid w:val="007F6489"/>
    <w:rsid w:val="007F6528"/>
    <w:rsid w:val="007F68AA"/>
    <w:rsid w:val="007F68EC"/>
    <w:rsid w:val="007F752F"/>
    <w:rsid w:val="007F7565"/>
    <w:rsid w:val="007F76C7"/>
    <w:rsid w:val="007F7953"/>
    <w:rsid w:val="007F7BCB"/>
    <w:rsid w:val="00800079"/>
    <w:rsid w:val="0080015E"/>
    <w:rsid w:val="00800307"/>
    <w:rsid w:val="008003A9"/>
    <w:rsid w:val="008006C9"/>
    <w:rsid w:val="00800AAD"/>
    <w:rsid w:val="00800CC0"/>
    <w:rsid w:val="00800F23"/>
    <w:rsid w:val="00800F2B"/>
    <w:rsid w:val="00801FE5"/>
    <w:rsid w:val="0080200E"/>
    <w:rsid w:val="0080243D"/>
    <w:rsid w:val="00802671"/>
    <w:rsid w:val="00802904"/>
    <w:rsid w:val="0080331C"/>
    <w:rsid w:val="00803B80"/>
    <w:rsid w:val="00803F00"/>
    <w:rsid w:val="0080430B"/>
    <w:rsid w:val="00804499"/>
    <w:rsid w:val="00804601"/>
    <w:rsid w:val="00804753"/>
    <w:rsid w:val="00805284"/>
    <w:rsid w:val="00805C58"/>
    <w:rsid w:val="00806531"/>
    <w:rsid w:val="00806768"/>
    <w:rsid w:val="00806815"/>
    <w:rsid w:val="008069E2"/>
    <w:rsid w:val="00806F85"/>
    <w:rsid w:val="0080701A"/>
    <w:rsid w:val="0080756E"/>
    <w:rsid w:val="00810029"/>
    <w:rsid w:val="008105C1"/>
    <w:rsid w:val="008109FE"/>
    <w:rsid w:val="00810A19"/>
    <w:rsid w:val="00810A65"/>
    <w:rsid w:val="00810E05"/>
    <w:rsid w:val="00810E58"/>
    <w:rsid w:val="00810FE4"/>
    <w:rsid w:val="00811213"/>
    <w:rsid w:val="008116A9"/>
    <w:rsid w:val="00811D70"/>
    <w:rsid w:val="0081274E"/>
    <w:rsid w:val="00812C2F"/>
    <w:rsid w:val="008132ED"/>
    <w:rsid w:val="00813BCA"/>
    <w:rsid w:val="00814A5A"/>
    <w:rsid w:val="00815046"/>
    <w:rsid w:val="008153F3"/>
    <w:rsid w:val="00815603"/>
    <w:rsid w:val="008156E6"/>
    <w:rsid w:val="008162CD"/>
    <w:rsid w:val="00816BC8"/>
    <w:rsid w:val="00816BCD"/>
    <w:rsid w:val="00817221"/>
    <w:rsid w:val="00817271"/>
    <w:rsid w:val="00817364"/>
    <w:rsid w:val="00817E03"/>
    <w:rsid w:val="00817F81"/>
    <w:rsid w:val="0082031C"/>
    <w:rsid w:val="00820406"/>
    <w:rsid w:val="0082049E"/>
    <w:rsid w:val="00820793"/>
    <w:rsid w:val="008207F5"/>
    <w:rsid w:val="00821250"/>
    <w:rsid w:val="008216FA"/>
    <w:rsid w:val="00821957"/>
    <w:rsid w:val="00821DF1"/>
    <w:rsid w:val="00821EFD"/>
    <w:rsid w:val="00822519"/>
    <w:rsid w:val="00822A3E"/>
    <w:rsid w:val="00822ABD"/>
    <w:rsid w:val="0082340E"/>
    <w:rsid w:val="008235C2"/>
    <w:rsid w:val="00824036"/>
    <w:rsid w:val="008242AB"/>
    <w:rsid w:val="008246CE"/>
    <w:rsid w:val="00824B3D"/>
    <w:rsid w:val="00825383"/>
    <w:rsid w:val="0082573C"/>
    <w:rsid w:val="00825821"/>
    <w:rsid w:val="00825A68"/>
    <w:rsid w:val="00825ADF"/>
    <w:rsid w:val="00825D04"/>
    <w:rsid w:val="00826071"/>
    <w:rsid w:val="008262A7"/>
    <w:rsid w:val="00826439"/>
    <w:rsid w:val="0082691B"/>
    <w:rsid w:val="00826A36"/>
    <w:rsid w:val="00826A51"/>
    <w:rsid w:val="00826D60"/>
    <w:rsid w:val="00826E0F"/>
    <w:rsid w:val="0082720D"/>
    <w:rsid w:val="0082722E"/>
    <w:rsid w:val="00827322"/>
    <w:rsid w:val="00827434"/>
    <w:rsid w:val="008275BC"/>
    <w:rsid w:val="0082770D"/>
    <w:rsid w:val="00827D1A"/>
    <w:rsid w:val="00830667"/>
    <w:rsid w:val="0083073B"/>
    <w:rsid w:val="008309CD"/>
    <w:rsid w:val="00830A05"/>
    <w:rsid w:val="008311D0"/>
    <w:rsid w:val="00831245"/>
    <w:rsid w:val="00831781"/>
    <w:rsid w:val="00832302"/>
    <w:rsid w:val="00832397"/>
    <w:rsid w:val="008323EF"/>
    <w:rsid w:val="00832652"/>
    <w:rsid w:val="00832F47"/>
    <w:rsid w:val="008331EB"/>
    <w:rsid w:val="0083377B"/>
    <w:rsid w:val="008337B5"/>
    <w:rsid w:val="00833D4F"/>
    <w:rsid w:val="00834122"/>
    <w:rsid w:val="00834636"/>
    <w:rsid w:val="0083470C"/>
    <w:rsid w:val="0083578A"/>
    <w:rsid w:val="008358A4"/>
    <w:rsid w:val="00835F93"/>
    <w:rsid w:val="0083602E"/>
    <w:rsid w:val="008360D4"/>
    <w:rsid w:val="0083677B"/>
    <w:rsid w:val="00836A16"/>
    <w:rsid w:val="00836D90"/>
    <w:rsid w:val="008370C1"/>
    <w:rsid w:val="0083734A"/>
    <w:rsid w:val="00837891"/>
    <w:rsid w:val="00837B3A"/>
    <w:rsid w:val="00837C3C"/>
    <w:rsid w:val="00837EC3"/>
    <w:rsid w:val="00837ED7"/>
    <w:rsid w:val="00837F56"/>
    <w:rsid w:val="00837FEB"/>
    <w:rsid w:val="008402C2"/>
    <w:rsid w:val="008404AC"/>
    <w:rsid w:val="00840BD3"/>
    <w:rsid w:val="00840DB7"/>
    <w:rsid w:val="00841346"/>
    <w:rsid w:val="008415D4"/>
    <w:rsid w:val="00841C61"/>
    <w:rsid w:val="00841DFE"/>
    <w:rsid w:val="008424AA"/>
    <w:rsid w:val="008424C3"/>
    <w:rsid w:val="0084251F"/>
    <w:rsid w:val="008431DC"/>
    <w:rsid w:val="00843544"/>
    <w:rsid w:val="00843A77"/>
    <w:rsid w:val="00843B93"/>
    <w:rsid w:val="00843E80"/>
    <w:rsid w:val="00843FA9"/>
    <w:rsid w:val="008442C8"/>
    <w:rsid w:val="008443A1"/>
    <w:rsid w:val="008443F5"/>
    <w:rsid w:val="008447AC"/>
    <w:rsid w:val="00844BF3"/>
    <w:rsid w:val="00844FA3"/>
    <w:rsid w:val="00844FA5"/>
    <w:rsid w:val="00845232"/>
    <w:rsid w:val="008455D6"/>
    <w:rsid w:val="008458C7"/>
    <w:rsid w:val="00845F11"/>
    <w:rsid w:val="00846456"/>
    <w:rsid w:val="0084647D"/>
    <w:rsid w:val="008469D2"/>
    <w:rsid w:val="008469D9"/>
    <w:rsid w:val="00846BCF"/>
    <w:rsid w:val="00846F43"/>
    <w:rsid w:val="00846F65"/>
    <w:rsid w:val="008470C9"/>
    <w:rsid w:val="008472B4"/>
    <w:rsid w:val="0084748A"/>
    <w:rsid w:val="0084753E"/>
    <w:rsid w:val="008477F2"/>
    <w:rsid w:val="008500B0"/>
    <w:rsid w:val="008500BC"/>
    <w:rsid w:val="00850EAC"/>
    <w:rsid w:val="0085124D"/>
    <w:rsid w:val="00851811"/>
    <w:rsid w:val="00851AC0"/>
    <w:rsid w:val="00851B52"/>
    <w:rsid w:val="00851F35"/>
    <w:rsid w:val="00852278"/>
    <w:rsid w:val="00852AB2"/>
    <w:rsid w:val="00853400"/>
    <w:rsid w:val="008536B4"/>
    <w:rsid w:val="00853C74"/>
    <w:rsid w:val="00853D5B"/>
    <w:rsid w:val="0085406E"/>
    <w:rsid w:val="0085410D"/>
    <w:rsid w:val="00854234"/>
    <w:rsid w:val="00854768"/>
    <w:rsid w:val="00855FA1"/>
    <w:rsid w:val="008570DE"/>
    <w:rsid w:val="0085764C"/>
    <w:rsid w:val="008578C4"/>
    <w:rsid w:val="008579CC"/>
    <w:rsid w:val="00857AFF"/>
    <w:rsid w:val="00857BC1"/>
    <w:rsid w:val="00857F52"/>
    <w:rsid w:val="00860056"/>
    <w:rsid w:val="0086075B"/>
    <w:rsid w:val="00860876"/>
    <w:rsid w:val="0086121E"/>
    <w:rsid w:val="00861249"/>
    <w:rsid w:val="008613FC"/>
    <w:rsid w:val="008614A5"/>
    <w:rsid w:val="008614DA"/>
    <w:rsid w:val="0086177E"/>
    <w:rsid w:val="00861791"/>
    <w:rsid w:val="00861E4E"/>
    <w:rsid w:val="0086206B"/>
    <w:rsid w:val="0086248B"/>
    <w:rsid w:val="008624B3"/>
    <w:rsid w:val="00862548"/>
    <w:rsid w:val="008627BF"/>
    <w:rsid w:val="00862FD7"/>
    <w:rsid w:val="00863286"/>
    <w:rsid w:val="0086330A"/>
    <w:rsid w:val="008637C9"/>
    <w:rsid w:val="008638BB"/>
    <w:rsid w:val="00863D96"/>
    <w:rsid w:val="00863DE6"/>
    <w:rsid w:val="00863FC9"/>
    <w:rsid w:val="00864498"/>
    <w:rsid w:val="008645EA"/>
    <w:rsid w:val="00864D1C"/>
    <w:rsid w:val="00864E1A"/>
    <w:rsid w:val="00865CB1"/>
    <w:rsid w:val="00865FE8"/>
    <w:rsid w:val="0086604A"/>
    <w:rsid w:val="00866977"/>
    <w:rsid w:val="0086698D"/>
    <w:rsid w:val="00866F4E"/>
    <w:rsid w:val="00867081"/>
    <w:rsid w:val="00867150"/>
    <w:rsid w:val="008678EB"/>
    <w:rsid w:val="00867A43"/>
    <w:rsid w:val="00867BA9"/>
    <w:rsid w:val="00867D58"/>
    <w:rsid w:val="008702E0"/>
    <w:rsid w:val="00871050"/>
    <w:rsid w:val="008713CD"/>
    <w:rsid w:val="00871FD1"/>
    <w:rsid w:val="008721C6"/>
    <w:rsid w:val="00872227"/>
    <w:rsid w:val="008723A9"/>
    <w:rsid w:val="00872425"/>
    <w:rsid w:val="0087277B"/>
    <w:rsid w:val="0087284F"/>
    <w:rsid w:val="00872E55"/>
    <w:rsid w:val="00872E66"/>
    <w:rsid w:val="00872EDE"/>
    <w:rsid w:val="0087314B"/>
    <w:rsid w:val="00873581"/>
    <w:rsid w:val="00873706"/>
    <w:rsid w:val="0087399E"/>
    <w:rsid w:val="00873B30"/>
    <w:rsid w:val="00873CF3"/>
    <w:rsid w:val="00873CFE"/>
    <w:rsid w:val="00873ED6"/>
    <w:rsid w:val="00873F47"/>
    <w:rsid w:val="008745AB"/>
    <w:rsid w:val="008752CA"/>
    <w:rsid w:val="00875403"/>
    <w:rsid w:val="00875B6E"/>
    <w:rsid w:val="00875CCD"/>
    <w:rsid w:val="00875E11"/>
    <w:rsid w:val="00876220"/>
    <w:rsid w:val="008770B4"/>
    <w:rsid w:val="00877366"/>
    <w:rsid w:val="00877537"/>
    <w:rsid w:val="008778FE"/>
    <w:rsid w:val="00877C49"/>
    <w:rsid w:val="00880248"/>
    <w:rsid w:val="0088049F"/>
    <w:rsid w:val="00880818"/>
    <w:rsid w:val="008808B7"/>
    <w:rsid w:val="00880FAA"/>
    <w:rsid w:val="00881003"/>
    <w:rsid w:val="008813BF"/>
    <w:rsid w:val="00881542"/>
    <w:rsid w:val="00881557"/>
    <w:rsid w:val="00881898"/>
    <w:rsid w:val="00882401"/>
    <w:rsid w:val="00882780"/>
    <w:rsid w:val="00882CCD"/>
    <w:rsid w:val="00882F76"/>
    <w:rsid w:val="00883F8B"/>
    <w:rsid w:val="0088440B"/>
    <w:rsid w:val="00884DEE"/>
    <w:rsid w:val="008850B6"/>
    <w:rsid w:val="008852DE"/>
    <w:rsid w:val="0088544F"/>
    <w:rsid w:val="00885530"/>
    <w:rsid w:val="00885C32"/>
    <w:rsid w:val="00885C5D"/>
    <w:rsid w:val="00885F62"/>
    <w:rsid w:val="008861BF"/>
    <w:rsid w:val="00886221"/>
    <w:rsid w:val="0088646C"/>
    <w:rsid w:val="00886AC0"/>
    <w:rsid w:val="00886C54"/>
    <w:rsid w:val="00886DF9"/>
    <w:rsid w:val="00886EB2"/>
    <w:rsid w:val="00890346"/>
    <w:rsid w:val="0089043F"/>
    <w:rsid w:val="008905A3"/>
    <w:rsid w:val="00890CA1"/>
    <w:rsid w:val="00890F79"/>
    <w:rsid w:val="00890F88"/>
    <w:rsid w:val="0089101B"/>
    <w:rsid w:val="00891246"/>
    <w:rsid w:val="00891902"/>
    <w:rsid w:val="00891AC1"/>
    <w:rsid w:val="00891C93"/>
    <w:rsid w:val="0089222E"/>
    <w:rsid w:val="00892F1F"/>
    <w:rsid w:val="008934D8"/>
    <w:rsid w:val="008940D9"/>
    <w:rsid w:val="0089481C"/>
    <w:rsid w:val="00894CFC"/>
    <w:rsid w:val="00894EBE"/>
    <w:rsid w:val="008953D5"/>
    <w:rsid w:val="00895498"/>
    <w:rsid w:val="00895540"/>
    <w:rsid w:val="00895827"/>
    <w:rsid w:val="008959CE"/>
    <w:rsid w:val="00895A9A"/>
    <w:rsid w:val="008962DB"/>
    <w:rsid w:val="00896AE9"/>
    <w:rsid w:val="00896CCD"/>
    <w:rsid w:val="0089703D"/>
    <w:rsid w:val="0089724F"/>
    <w:rsid w:val="00897BDC"/>
    <w:rsid w:val="00897E4F"/>
    <w:rsid w:val="00897F97"/>
    <w:rsid w:val="008A00B3"/>
    <w:rsid w:val="008A093B"/>
    <w:rsid w:val="008A0BDE"/>
    <w:rsid w:val="008A0BEC"/>
    <w:rsid w:val="008A0D2E"/>
    <w:rsid w:val="008A1154"/>
    <w:rsid w:val="008A1C5D"/>
    <w:rsid w:val="008A2755"/>
    <w:rsid w:val="008A2821"/>
    <w:rsid w:val="008A28C0"/>
    <w:rsid w:val="008A2A06"/>
    <w:rsid w:val="008A2B6C"/>
    <w:rsid w:val="008A2B93"/>
    <w:rsid w:val="008A2BB2"/>
    <w:rsid w:val="008A2E3E"/>
    <w:rsid w:val="008A2E6B"/>
    <w:rsid w:val="008A4032"/>
    <w:rsid w:val="008A4117"/>
    <w:rsid w:val="008A462C"/>
    <w:rsid w:val="008A4908"/>
    <w:rsid w:val="008A4C91"/>
    <w:rsid w:val="008A56A6"/>
    <w:rsid w:val="008A5AA9"/>
    <w:rsid w:val="008A5B68"/>
    <w:rsid w:val="008A5F4A"/>
    <w:rsid w:val="008A5FD5"/>
    <w:rsid w:val="008A6291"/>
    <w:rsid w:val="008A6304"/>
    <w:rsid w:val="008A66A1"/>
    <w:rsid w:val="008A6B0C"/>
    <w:rsid w:val="008A6C1A"/>
    <w:rsid w:val="008A6C49"/>
    <w:rsid w:val="008A6DC1"/>
    <w:rsid w:val="008A6DDD"/>
    <w:rsid w:val="008A790E"/>
    <w:rsid w:val="008A7BB1"/>
    <w:rsid w:val="008A7BB8"/>
    <w:rsid w:val="008A7D86"/>
    <w:rsid w:val="008A7F18"/>
    <w:rsid w:val="008B02A9"/>
    <w:rsid w:val="008B0835"/>
    <w:rsid w:val="008B0B08"/>
    <w:rsid w:val="008B0E73"/>
    <w:rsid w:val="008B1222"/>
    <w:rsid w:val="008B1346"/>
    <w:rsid w:val="008B1AA4"/>
    <w:rsid w:val="008B24C4"/>
    <w:rsid w:val="008B2845"/>
    <w:rsid w:val="008B28EE"/>
    <w:rsid w:val="008B2A60"/>
    <w:rsid w:val="008B3351"/>
    <w:rsid w:val="008B392E"/>
    <w:rsid w:val="008B3BE1"/>
    <w:rsid w:val="008B3D05"/>
    <w:rsid w:val="008B48EB"/>
    <w:rsid w:val="008B4AD1"/>
    <w:rsid w:val="008B551B"/>
    <w:rsid w:val="008B5AF0"/>
    <w:rsid w:val="008B62A2"/>
    <w:rsid w:val="008B673E"/>
    <w:rsid w:val="008B674E"/>
    <w:rsid w:val="008B69E3"/>
    <w:rsid w:val="008B6F0D"/>
    <w:rsid w:val="008B6F87"/>
    <w:rsid w:val="008B70EF"/>
    <w:rsid w:val="008B7136"/>
    <w:rsid w:val="008B7748"/>
    <w:rsid w:val="008B7A91"/>
    <w:rsid w:val="008B7B3B"/>
    <w:rsid w:val="008BBDC8"/>
    <w:rsid w:val="008C04EC"/>
    <w:rsid w:val="008C05E2"/>
    <w:rsid w:val="008C06F3"/>
    <w:rsid w:val="008C0FBF"/>
    <w:rsid w:val="008C12A4"/>
    <w:rsid w:val="008C14DA"/>
    <w:rsid w:val="008C1502"/>
    <w:rsid w:val="008C161B"/>
    <w:rsid w:val="008C1624"/>
    <w:rsid w:val="008C1A1E"/>
    <w:rsid w:val="008C1D25"/>
    <w:rsid w:val="008C2587"/>
    <w:rsid w:val="008C2701"/>
    <w:rsid w:val="008C344B"/>
    <w:rsid w:val="008C380B"/>
    <w:rsid w:val="008C38E0"/>
    <w:rsid w:val="008C3B95"/>
    <w:rsid w:val="008C3D48"/>
    <w:rsid w:val="008C3F26"/>
    <w:rsid w:val="008C3F41"/>
    <w:rsid w:val="008C41A9"/>
    <w:rsid w:val="008C46DD"/>
    <w:rsid w:val="008C4A07"/>
    <w:rsid w:val="008C4A2F"/>
    <w:rsid w:val="008C4E52"/>
    <w:rsid w:val="008C56F8"/>
    <w:rsid w:val="008C5AD5"/>
    <w:rsid w:val="008C6387"/>
    <w:rsid w:val="008C65F8"/>
    <w:rsid w:val="008C68DB"/>
    <w:rsid w:val="008C69CD"/>
    <w:rsid w:val="008C6B01"/>
    <w:rsid w:val="008C6BC8"/>
    <w:rsid w:val="008C72CC"/>
    <w:rsid w:val="008C78C1"/>
    <w:rsid w:val="008C7B19"/>
    <w:rsid w:val="008D0127"/>
    <w:rsid w:val="008D029A"/>
    <w:rsid w:val="008D0720"/>
    <w:rsid w:val="008D090C"/>
    <w:rsid w:val="008D0A41"/>
    <w:rsid w:val="008D0D77"/>
    <w:rsid w:val="008D1105"/>
    <w:rsid w:val="008D13FC"/>
    <w:rsid w:val="008D1821"/>
    <w:rsid w:val="008D1890"/>
    <w:rsid w:val="008D1D80"/>
    <w:rsid w:val="008D2525"/>
    <w:rsid w:val="008D2791"/>
    <w:rsid w:val="008D291D"/>
    <w:rsid w:val="008D2D1B"/>
    <w:rsid w:val="008D2FCB"/>
    <w:rsid w:val="008D323F"/>
    <w:rsid w:val="008D3697"/>
    <w:rsid w:val="008D3A18"/>
    <w:rsid w:val="008D3DFC"/>
    <w:rsid w:val="008D44FA"/>
    <w:rsid w:val="008D452D"/>
    <w:rsid w:val="008D4AB1"/>
    <w:rsid w:val="008D4F83"/>
    <w:rsid w:val="008D5884"/>
    <w:rsid w:val="008D58CD"/>
    <w:rsid w:val="008D5BA3"/>
    <w:rsid w:val="008D5CF3"/>
    <w:rsid w:val="008D5DA6"/>
    <w:rsid w:val="008D650A"/>
    <w:rsid w:val="008D66F8"/>
    <w:rsid w:val="008D686F"/>
    <w:rsid w:val="008D697F"/>
    <w:rsid w:val="008D6B1B"/>
    <w:rsid w:val="008D6B66"/>
    <w:rsid w:val="008D6B76"/>
    <w:rsid w:val="008D7DCB"/>
    <w:rsid w:val="008E00EF"/>
    <w:rsid w:val="008E06F6"/>
    <w:rsid w:val="008E0C5A"/>
    <w:rsid w:val="008E1C46"/>
    <w:rsid w:val="008E219D"/>
    <w:rsid w:val="008E2345"/>
    <w:rsid w:val="008E2634"/>
    <w:rsid w:val="008E2DA3"/>
    <w:rsid w:val="008E315A"/>
    <w:rsid w:val="008E3E39"/>
    <w:rsid w:val="008E43AA"/>
    <w:rsid w:val="008E43EA"/>
    <w:rsid w:val="008E491E"/>
    <w:rsid w:val="008E5262"/>
    <w:rsid w:val="008E5345"/>
    <w:rsid w:val="008E54BD"/>
    <w:rsid w:val="008E6787"/>
    <w:rsid w:val="008E6D59"/>
    <w:rsid w:val="008E7304"/>
    <w:rsid w:val="008E7783"/>
    <w:rsid w:val="008F0054"/>
    <w:rsid w:val="008F052C"/>
    <w:rsid w:val="008F060B"/>
    <w:rsid w:val="008F0860"/>
    <w:rsid w:val="008F08C9"/>
    <w:rsid w:val="008F0923"/>
    <w:rsid w:val="008F095D"/>
    <w:rsid w:val="008F09DF"/>
    <w:rsid w:val="008F0B8C"/>
    <w:rsid w:val="008F0F38"/>
    <w:rsid w:val="008F175A"/>
    <w:rsid w:val="008F19DB"/>
    <w:rsid w:val="008F1B48"/>
    <w:rsid w:val="008F1D21"/>
    <w:rsid w:val="008F1E74"/>
    <w:rsid w:val="008F1FDB"/>
    <w:rsid w:val="008F2050"/>
    <w:rsid w:val="008F224B"/>
    <w:rsid w:val="008F26AB"/>
    <w:rsid w:val="008F2C0D"/>
    <w:rsid w:val="008F3348"/>
    <w:rsid w:val="008F3372"/>
    <w:rsid w:val="008F37AF"/>
    <w:rsid w:val="008F4083"/>
    <w:rsid w:val="008F411B"/>
    <w:rsid w:val="008F41DB"/>
    <w:rsid w:val="008F447F"/>
    <w:rsid w:val="008F4E52"/>
    <w:rsid w:val="008F5325"/>
    <w:rsid w:val="008F56A0"/>
    <w:rsid w:val="008F5AD4"/>
    <w:rsid w:val="008F6073"/>
    <w:rsid w:val="008F6294"/>
    <w:rsid w:val="008F6BAA"/>
    <w:rsid w:val="008F6D15"/>
    <w:rsid w:val="008F72C3"/>
    <w:rsid w:val="008F7761"/>
    <w:rsid w:val="008F7D71"/>
    <w:rsid w:val="009002F3"/>
    <w:rsid w:val="00900860"/>
    <w:rsid w:val="009008D0"/>
    <w:rsid w:val="00900CA2"/>
    <w:rsid w:val="00901199"/>
    <w:rsid w:val="009013F0"/>
    <w:rsid w:val="00901638"/>
    <w:rsid w:val="00902139"/>
    <w:rsid w:val="00902389"/>
    <w:rsid w:val="0090248E"/>
    <w:rsid w:val="00902691"/>
    <w:rsid w:val="009031E6"/>
    <w:rsid w:val="0090333E"/>
    <w:rsid w:val="0090394C"/>
    <w:rsid w:val="00903E66"/>
    <w:rsid w:val="00903E9F"/>
    <w:rsid w:val="009043FD"/>
    <w:rsid w:val="00904470"/>
    <w:rsid w:val="00904786"/>
    <w:rsid w:val="009049CB"/>
    <w:rsid w:val="00904A97"/>
    <w:rsid w:val="00904DBE"/>
    <w:rsid w:val="00905015"/>
    <w:rsid w:val="0090525B"/>
    <w:rsid w:val="00905360"/>
    <w:rsid w:val="00905701"/>
    <w:rsid w:val="0090583A"/>
    <w:rsid w:val="00905D97"/>
    <w:rsid w:val="00905E09"/>
    <w:rsid w:val="009064A2"/>
    <w:rsid w:val="00906593"/>
    <w:rsid w:val="00906808"/>
    <w:rsid w:val="0090697D"/>
    <w:rsid w:val="00906B56"/>
    <w:rsid w:val="009077E0"/>
    <w:rsid w:val="00907C66"/>
    <w:rsid w:val="00907F5F"/>
    <w:rsid w:val="00907FE6"/>
    <w:rsid w:val="00909310"/>
    <w:rsid w:val="0091028C"/>
    <w:rsid w:val="009104CC"/>
    <w:rsid w:val="009108F4"/>
    <w:rsid w:val="009113EF"/>
    <w:rsid w:val="009115DD"/>
    <w:rsid w:val="009116EA"/>
    <w:rsid w:val="00911985"/>
    <w:rsid w:val="00911BF4"/>
    <w:rsid w:val="00911C70"/>
    <w:rsid w:val="00912234"/>
    <w:rsid w:val="00913259"/>
    <w:rsid w:val="009139EE"/>
    <w:rsid w:val="00913BC8"/>
    <w:rsid w:val="00913D0B"/>
    <w:rsid w:val="009140B3"/>
    <w:rsid w:val="0091423F"/>
    <w:rsid w:val="009142B1"/>
    <w:rsid w:val="009143E9"/>
    <w:rsid w:val="00914B12"/>
    <w:rsid w:val="00914B28"/>
    <w:rsid w:val="009152C9"/>
    <w:rsid w:val="00915762"/>
    <w:rsid w:val="00915834"/>
    <w:rsid w:val="00915AEB"/>
    <w:rsid w:val="00915CE2"/>
    <w:rsid w:val="00915FC8"/>
    <w:rsid w:val="00916861"/>
    <w:rsid w:val="009168AC"/>
    <w:rsid w:val="00916EC4"/>
    <w:rsid w:val="0091704A"/>
    <w:rsid w:val="00917246"/>
    <w:rsid w:val="00917B23"/>
    <w:rsid w:val="00917BE1"/>
    <w:rsid w:val="00920075"/>
    <w:rsid w:val="009203EB"/>
    <w:rsid w:val="00920516"/>
    <w:rsid w:val="00920AF7"/>
    <w:rsid w:val="0092114E"/>
    <w:rsid w:val="0092191B"/>
    <w:rsid w:val="00921A03"/>
    <w:rsid w:val="00922116"/>
    <w:rsid w:val="00922632"/>
    <w:rsid w:val="00922B08"/>
    <w:rsid w:val="00923680"/>
    <w:rsid w:val="00923B9B"/>
    <w:rsid w:val="00923CE1"/>
    <w:rsid w:val="00924436"/>
    <w:rsid w:val="00924C15"/>
    <w:rsid w:val="00924D7C"/>
    <w:rsid w:val="009258A2"/>
    <w:rsid w:val="00925A93"/>
    <w:rsid w:val="00925E7D"/>
    <w:rsid w:val="009268A1"/>
    <w:rsid w:val="00926C7B"/>
    <w:rsid w:val="00926D9F"/>
    <w:rsid w:val="00926DD1"/>
    <w:rsid w:val="00926E2E"/>
    <w:rsid w:val="00926F96"/>
    <w:rsid w:val="00927417"/>
    <w:rsid w:val="009277CA"/>
    <w:rsid w:val="009278A7"/>
    <w:rsid w:val="00927F9D"/>
    <w:rsid w:val="00930713"/>
    <w:rsid w:val="00930A84"/>
    <w:rsid w:val="00930CDE"/>
    <w:rsid w:val="00930EF9"/>
    <w:rsid w:val="009314F1"/>
    <w:rsid w:val="00931A85"/>
    <w:rsid w:val="00931F33"/>
    <w:rsid w:val="009321ED"/>
    <w:rsid w:val="009323B5"/>
    <w:rsid w:val="00932894"/>
    <w:rsid w:val="00932ACB"/>
    <w:rsid w:val="00932EFB"/>
    <w:rsid w:val="00933169"/>
    <w:rsid w:val="00933E3E"/>
    <w:rsid w:val="0093421E"/>
    <w:rsid w:val="009349AA"/>
    <w:rsid w:val="00934A7B"/>
    <w:rsid w:val="00934D8A"/>
    <w:rsid w:val="00934EBA"/>
    <w:rsid w:val="0093514D"/>
    <w:rsid w:val="009351A7"/>
    <w:rsid w:val="00935D53"/>
    <w:rsid w:val="0093606B"/>
    <w:rsid w:val="00936162"/>
    <w:rsid w:val="00936166"/>
    <w:rsid w:val="00936C6E"/>
    <w:rsid w:val="00936E90"/>
    <w:rsid w:val="009370BD"/>
    <w:rsid w:val="00937133"/>
    <w:rsid w:val="00937788"/>
    <w:rsid w:val="0093783A"/>
    <w:rsid w:val="00937938"/>
    <w:rsid w:val="00937B8C"/>
    <w:rsid w:val="00940692"/>
    <w:rsid w:val="00940B49"/>
    <w:rsid w:val="00941156"/>
    <w:rsid w:val="00941437"/>
    <w:rsid w:val="00941580"/>
    <w:rsid w:val="009416FF"/>
    <w:rsid w:val="00941F91"/>
    <w:rsid w:val="00941FE5"/>
    <w:rsid w:val="00942682"/>
    <w:rsid w:val="009432AF"/>
    <w:rsid w:val="00943B54"/>
    <w:rsid w:val="0094410E"/>
    <w:rsid w:val="00944451"/>
    <w:rsid w:val="00944610"/>
    <w:rsid w:val="00944ECA"/>
    <w:rsid w:val="00945281"/>
    <w:rsid w:val="009455AB"/>
    <w:rsid w:val="009457CE"/>
    <w:rsid w:val="0094582D"/>
    <w:rsid w:val="009458E9"/>
    <w:rsid w:val="0094591E"/>
    <w:rsid w:val="00945D8C"/>
    <w:rsid w:val="009471B5"/>
    <w:rsid w:val="009477B9"/>
    <w:rsid w:val="009504F0"/>
    <w:rsid w:val="009506AF"/>
    <w:rsid w:val="00950702"/>
    <w:rsid w:val="009508F4"/>
    <w:rsid w:val="009510C4"/>
    <w:rsid w:val="00951828"/>
    <w:rsid w:val="00951DE1"/>
    <w:rsid w:val="00951E9D"/>
    <w:rsid w:val="009523E3"/>
    <w:rsid w:val="009524F7"/>
    <w:rsid w:val="00952559"/>
    <w:rsid w:val="00952804"/>
    <w:rsid w:val="00952D88"/>
    <w:rsid w:val="0095318A"/>
    <w:rsid w:val="009537D5"/>
    <w:rsid w:val="00953E0E"/>
    <w:rsid w:val="00953F37"/>
    <w:rsid w:val="00953FCB"/>
    <w:rsid w:val="009544C1"/>
    <w:rsid w:val="00954EE2"/>
    <w:rsid w:val="00955289"/>
    <w:rsid w:val="009552B9"/>
    <w:rsid w:val="009559EB"/>
    <w:rsid w:val="009559FE"/>
    <w:rsid w:val="00955AFC"/>
    <w:rsid w:val="0095617F"/>
    <w:rsid w:val="0095619A"/>
    <w:rsid w:val="0095649B"/>
    <w:rsid w:val="00956744"/>
    <w:rsid w:val="00957057"/>
    <w:rsid w:val="00957109"/>
    <w:rsid w:val="00957309"/>
    <w:rsid w:val="009579BC"/>
    <w:rsid w:val="00957A85"/>
    <w:rsid w:val="00957AD9"/>
    <w:rsid w:val="00957BE3"/>
    <w:rsid w:val="00957BEB"/>
    <w:rsid w:val="00957C06"/>
    <w:rsid w:val="0095E7F9"/>
    <w:rsid w:val="00960326"/>
    <w:rsid w:val="00960862"/>
    <w:rsid w:val="0096094C"/>
    <w:rsid w:val="00960A5F"/>
    <w:rsid w:val="0096108A"/>
    <w:rsid w:val="009614C3"/>
    <w:rsid w:val="009618E5"/>
    <w:rsid w:val="00961BB0"/>
    <w:rsid w:val="00961C6D"/>
    <w:rsid w:val="00962468"/>
    <w:rsid w:val="009624DA"/>
    <w:rsid w:val="00962531"/>
    <w:rsid w:val="0096287F"/>
    <w:rsid w:val="00962930"/>
    <w:rsid w:val="00962D8A"/>
    <w:rsid w:val="00963042"/>
    <w:rsid w:val="00964125"/>
    <w:rsid w:val="0096507A"/>
    <w:rsid w:val="00965732"/>
    <w:rsid w:val="00965880"/>
    <w:rsid w:val="00965A31"/>
    <w:rsid w:val="00965C22"/>
    <w:rsid w:val="00965E46"/>
    <w:rsid w:val="00965EE6"/>
    <w:rsid w:val="00966076"/>
    <w:rsid w:val="009663F2"/>
    <w:rsid w:val="009670BA"/>
    <w:rsid w:val="0096775E"/>
    <w:rsid w:val="009707C1"/>
    <w:rsid w:val="00970E88"/>
    <w:rsid w:val="009711B8"/>
    <w:rsid w:val="009712A3"/>
    <w:rsid w:val="009714A9"/>
    <w:rsid w:val="0097166A"/>
    <w:rsid w:val="00971730"/>
    <w:rsid w:val="00971AD3"/>
    <w:rsid w:val="00971C37"/>
    <w:rsid w:val="00971E53"/>
    <w:rsid w:val="00972648"/>
    <w:rsid w:val="009729B0"/>
    <w:rsid w:val="00972C03"/>
    <w:rsid w:val="009731FC"/>
    <w:rsid w:val="00973257"/>
    <w:rsid w:val="0097392E"/>
    <w:rsid w:val="00973F43"/>
    <w:rsid w:val="00974AB9"/>
    <w:rsid w:val="00975C00"/>
    <w:rsid w:val="00975F81"/>
    <w:rsid w:val="00976022"/>
    <w:rsid w:val="0097678A"/>
    <w:rsid w:val="009767B7"/>
    <w:rsid w:val="00976CBE"/>
    <w:rsid w:val="00976CFB"/>
    <w:rsid w:val="00976FAC"/>
    <w:rsid w:val="00977EA1"/>
    <w:rsid w:val="0098013B"/>
    <w:rsid w:val="00980259"/>
    <w:rsid w:val="00980738"/>
    <w:rsid w:val="00980D02"/>
    <w:rsid w:val="00981091"/>
    <w:rsid w:val="009810AC"/>
    <w:rsid w:val="009812F5"/>
    <w:rsid w:val="00981FE0"/>
    <w:rsid w:val="0098212E"/>
    <w:rsid w:val="00982905"/>
    <w:rsid w:val="009834E8"/>
    <w:rsid w:val="00983585"/>
    <w:rsid w:val="00983689"/>
    <w:rsid w:val="00983BF4"/>
    <w:rsid w:val="00983CC2"/>
    <w:rsid w:val="00984038"/>
    <w:rsid w:val="00984655"/>
    <w:rsid w:val="009848DA"/>
    <w:rsid w:val="009849D0"/>
    <w:rsid w:val="00984A8D"/>
    <w:rsid w:val="00984E23"/>
    <w:rsid w:val="00985144"/>
    <w:rsid w:val="00985340"/>
    <w:rsid w:val="00985640"/>
    <w:rsid w:val="009856B6"/>
    <w:rsid w:val="00985710"/>
    <w:rsid w:val="009859C5"/>
    <w:rsid w:val="009861FC"/>
    <w:rsid w:val="00986458"/>
    <w:rsid w:val="00986788"/>
    <w:rsid w:val="00986C1A"/>
    <w:rsid w:val="00986D65"/>
    <w:rsid w:val="00986D94"/>
    <w:rsid w:val="00986EE3"/>
    <w:rsid w:val="0098716C"/>
    <w:rsid w:val="0098754F"/>
    <w:rsid w:val="0098760A"/>
    <w:rsid w:val="00987610"/>
    <w:rsid w:val="00987943"/>
    <w:rsid w:val="009879BE"/>
    <w:rsid w:val="00987A24"/>
    <w:rsid w:val="00987B1C"/>
    <w:rsid w:val="00987C88"/>
    <w:rsid w:val="00987D8C"/>
    <w:rsid w:val="00990AB4"/>
    <w:rsid w:val="00991096"/>
    <w:rsid w:val="00991B5A"/>
    <w:rsid w:val="00992551"/>
    <w:rsid w:val="00992627"/>
    <w:rsid w:val="00992658"/>
    <w:rsid w:val="009926E1"/>
    <w:rsid w:val="00992706"/>
    <w:rsid w:val="00992B47"/>
    <w:rsid w:val="009930AA"/>
    <w:rsid w:val="0099332B"/>
    <w:rsid w:val="00993690"/>
    <w:rsid w:val="00993CA7"/>
    <w:rsid w:val="00993D56"/>
    <w:rsid w:val="00994042"/>
    <w:rsid w:val="009944E0"/>
    <w:rsid w:val="009946B9"/>
    <w:rsid w:val="009952E8"/>
    <w:rsid w:val="0099531D"/>
    <w:rsid w:val="009963CA"/>
    <w:rsid w:val="00996F71"/>
    <w:rsid w:val="009A0032"/>
    <w:rsid w:val="009A01C0"/>
    <w:rsid w:val="009A0712"/>
    <w:rsid w:val="009A0996"/>
    <w:rsid w:val="009A0E7E"/>
    <w:rsid w:val="009A11BD"/>
    <w:rsid w:val="009A125C"/>
    <w:rsid w:val="009A134A"/>
    <w:rsid w:val="009A1FC6"/>
    <w:rsid w:val="009A284F"/>
    <w:rsid w:val="009A2952"/>
    <w:rsid w:val="009A2D92"/>
    <w:rsid w:val="009A2F61"/>
    <w:rsid w:val="009A320B"/>
    <w:rsid w:val="009A339D"/>
    <w:rsid w:val="009A3B21"/>
    <w:rsid w:val="009A3CBD"/>
    <w:rsid w:val="009A447F"/>
    <w:rsid w:val="009A49D3"/>
    <w:rsid w:val="009A5242"/>
    <w:rsid w:val="009A5289"/>
    <w:rsid w:val="009A57E1"/>
    <w:rsid w:val="009A591C"/>
    <w:rsid w:val="009A5C0A"/>
    <w:rsid w:val="009A5E58"/>
    <w:rsid w:val="009A5E6D"/>
    <w:rsid w:val="009A632B"/>
    <w:rsid w:val="009A6467"/>
    <w:rsid w:val="009A65AF"/>
    <w:rsid w:val="009A67B7"/>
    <w:rsid w:val="009A6914"/>
    <w:rsid w:val="009A6976"/>
    <w:rsid w:val="009A6E71"/>
    <w:rsid w:val="009A7754"/>
    <w:rsid w:val="009A79BB"/>
    <w:rsid w:val="009A7CB3"/>
    <w:rsid w:val="009B00AD"/>
    <w:rsid w:val="009B02DF"/>
    <w:rsid w:val="009B04B1"/>
    <w:rsid w:val="009B0C48"/>
    <w:rsid w:val="009B10B5"/>
    <w:rsid w:val="009B12A4"/>
    <w:rsid w:val="009B18F9"/>
    <w:rsid w:val="009B1935"/>
    <w:rsid w:val="009B2051"/>
    <w:rsid w:val="009B2250"/>
    <w:rsid w:val="009B24B8"/>
    <w:rsid w:val="009B2BEB"/>
    <w:rsid w:val="009B2C91"/>
    <w:rsid w:val="009B3990"/>
    <w:rsid w:val="009B40FD"/>
    <w:rsid w:val="009B413F"/>
    <w:rsid w:val="009B4225"/>
    <w:rsid w:val="009B44AC"/>
    <w:rsid w:val="009B4730"/>
    <w:rsid w:val="009B487B"/>
    <w:rsid w:val="009B488D"/>
    <w:rsid w:val="009B4BD0"/>
    <w:rsid w:val="009B5333"/>
    <w:rsid w:val="009B53CF"/>
    <w:rsid w:val="009B5C3F"/>
    <w:rsid w:val="009B5DEC"/>
    <w:rsid w:val="009B6431"/>
    <w:rsid w:val="009B66D0"/>
    <w:rsid w:val="009B6A0D"/>
    <w:rsid w:val="009B6A77"/>
    <w:rsid w:val="009B6E89"/>
    <w:rsid w:val="009B6EEA"/>
    <w:rsid w:val="009B72B7"/>
    <w:rsid w:val="009B7609"/>
    <w:rsid w:val="009B76F0"/>
    <w:rsid w:val="009B7965"/>
    <w:rsid w:val="009B7E31"/>
    <w:rsid w:val="009C083C"/>
    <w:rsid w:val="009C0B46"/>
    <w:rsid w:val="009C0B47"/>
    <w:rsid w:val="009C0C8F"/>
    <w:rsid w:val="009C16BC"/>
    <w:rsid w:val="009C1BF8"/>
    <w:rsid w:val="009C1EAA"/>
    <w:rsid w:val="009C2433"/>
    <w:rsid w:val="009C258B"/>
    <w:rsid w:val="009C2CB9"/>
    <w:rsid w:val="009C353F"/>
    <w:rsid w:val="009C3673"/>
    <w:rsid w:val="009C3CEF"/>
    <w:rsid w:val="009C3FFC"/>
    <w:rsid w:val="009C4086"/>
    <w:rsid w:val="009C4479"/>
    <w:rsid w:val="009C4552"/>
    <w:rsid w:val="009C481A"/>
    <w:rsid w:val="009C4962"/>
    <w:rsid w:val="009C5465"/>
    <w:rsid w:val="009C5513"/>
    <w:rsid w:val="009C5994"/>
    <w:rsid w:val="009C662F"/>
    <w:rsid w:val="009C6997"/>
    <w:rsid w:val="009C6B7C"/>
    <w:rsid w:val="009C6D51"/>
    <w:rsid w:val="009C729C"/>
    <w:rsid w:val="009C7A82"/>
    <w:rsid w:val="009C7C94"/>
    <w:rsid w:val="009C7DF3"/>
    <w:rsid w:val="009C7F77"/>
    <w:rsid w:val="009C7F9A"/>
    <w:rsid w:val="009D07FC"/>
    <w:rsid w:val="009D0831"/>
    <w:rsid w:val="009D0BB2"/>
    <w:rsid w:val="009D0D25"/>
    <w:rsid w:val="009D0EE2"/>
    <w:rsid w:val="009D165A"/>
    <w:rsid w:val="009D1D6B"/>
    <w:rsid w:val="009D1DF3"/>
    <w:rsid w:val="009D215B"/>
    <w:rsid w:val="009D23DE"/>
    <w:rsid w:val="009D263B"/>
    <w:rsid w:val="009D2E8D"/>
    <w:rsid w:val="009D3379"/>
    <w:rsid w:val="009D363F"/>
    <w:rsid w:val="009D3AEA"/>
    <w:rsid w:val="009D3D18"/>
    <w:rsid w:val="009D3F00"/>
    <w:rsid w:val="009D3F1A"/>
    <w:rsid w:val="009D41A5"/>
    <w:rsid w:val="009D41B2"/>
    <w:rsid w:val="009D4261"/>
    <w:rsid w:val="009D4E06"/>
    <w:rsid w:val="009D4F5C"/>
    <w:rsid w:val="009D52AB"/>
    <w:rsid w:val="009D5307"/>
    <w:rsid w:val="009D53A1"/>
    <w:rsid w:val="009D5776"/>
    <w:rsid w:val="009D5897"/>
    <w:rsid w:val="009D5951"/>
    <w:rsid w:val="009D609F"/>
    <w:rsid w:val="009D66A7"/>
    <w:rsid w:val="009D6834"/>
    <w:rsid w:val="009D688E"/>
    <w:rsid w:val="009D6B64"/>
    <w:rsid w:val="009D71E4"/>
    <w:rsid w:val="009D7451"/>
    <w:rsid w:val="009D7545"/>
    <w:rsid w:val="009D75C0"/>
    <w:rsid w:val="009D75E2"/>
    <w:rsid w:val="009D7630"/>
    <w:rsid w:val="009D76D9"/>
    <w:rsid w:val="009D773B"/>
    <w:rsid w:val="009D77DE"/>
    <w:rsid w:val="009D797C"/>
    <w:rsid w:val="009E079B"/>
    <w:rsid w:val="009E07E2"/>
    <w:rsid w:val="009E09FC"/>
    <w:rsid w:val="009E0DA3"/>
    <w:rsid w:val="009E1253"/>
    <w:rsid w:val="009E15D7"/>
    <w:rsid w:val="009E190C"/>
    <w:rsid w:val="009E1A2F"/>
    <w:rsid w:val="009E21E9"/>
    <w:rsid w:val="009E21EB"/>
    <w:rsid w:val="009E228C"/>
    <w:rsid w:val="009E2893"/>
    <w:rsid w:val="009E2DD1"/>
    <w:rsid w:val="009E33F9"/>
    <w:rsid w:val="009E360B"/>
    <w:rsid w:val="009E37E7"/>
    <w:rsid w:val="009E38AF"/>
    <w:rsid w:val="009E3F69"/>
    <w:rsid w:val="009E4850"/>
    <w:rsid w:val="009E4AD0"/>
    <w:rsid w:val="009E51BC"/>
    <w:rsid w:val="009E5256"/>
    <w:rsid w:val="009E5B2D"/>
    <w:rsid w:val="009E5CC6"/>
    <w:rsid w:val="009E5F9A"/>
    <w:rsid w:val="009E64C4"/>
    <w:rsid w:val="009E6D79"/>
    <w:rsid w:val="009E6E3C"/>
    <w:rsid w:val="009E7576"/>
    <w:rsid w:val="009E7682"/>
    <w:rsid w:val="009E781D"/>
    <w:rsid w:val="009E7977"/>
    <w:rsid w:val="009E79F1"/>
    <w:rsid w:val="009E84A3"/>
    <w:rsid w:val="009F0A20"/>
    <w:rsid w:val="009F0C27"/>
    <w:rsid w:val="009F0F11"/>
    <w:rsid w:val="009F0FA9"/>
    <w:rsid w:val="009F11A8"/>
    <w:rsid w:val="009F1AEA"/>
    <w:rsid w:val="009F2180"/>
    <w:rsid w:val="009F2243"/>
    <w:rsid w:val="009F23F1"/>
    <w:rsid w:val="009F24F4"/>
    <w:rsid w:val="009F2682"/>
    <w:rsid w:val="009F28C2"/>
    <w:rsid w:val="009F2C59"/>
    <w:rsid w:val="009F2C99"/>
    <w:rsid w:val="009F2E88"/>
    <w:rsid w:val="009F306E"/>
    <w:rsid w:val="009F31DE"/>
    <w:rsid w:val="009F364C"/>
    <w:rsid w:val="009F3C12"/>
    <w:rsid w:val="009F3C45"/>
    <w:rsid w:val="009F41D5"/>
    <w:rsid w:val="009F4782"/>
    <w:rsid w:val="009F4819"/>
    <w:rsid w:val="009F4FF1"/>
    <w:rsid w:val="009F51B2"/>
    <w:rsid w:val="009F51DB"/>
    <w:rsid w:val="009F528E"/>
    <w:rsid w:val="009F5A65"/>
    <w:rsid w:val="009F5BB3"/>
    <w:rsid w:val="009F6113"/>
    <w:rsid w:val="009F641D"/>
    <w:rsid w:val="009F66ED"/>
    <w:rsid w:val="009F6CC6"/>
    <w:rsid w:val="009F6E52"/>
    <w:rsid w:val="009F6FB1"/>
    <w:rsid w:val="009F713D"/>
    <w:rsid w:val="009F737E"/>
    <w:rsid w:val="00A00C26"/>
    <w:rsid w:val="00A014D7"/>
    <w:rsid w:val="00A01694"/>
    <w:rsid w:val="00A0179A"/>
    <w:rsid w:val="00A01CCD"/>
    <w:rsid w:val="00A022D2"/>
    <w:rsid w:val="00A02475"/>
    <w:rsid w:val="00A02A06"/>
    <w:rsid w:val="00A02C94"/>
    <w:rsid w:val="00A02F9E"/>
    <w:rsid w:val="00A03003"/>
    <w:rsid w:val="00A03D53"/>
    <w:rsid w:val="00A03EC4"/>
    <w:rsid w:val="00A04475"/>
    <w:rsid w:val="00A045E0"/>
    <w:rsid w:val="00A04634"/>
    <w:rsid w:val="00A047EC"/>
    <w:rsid w:val="00A04A23"/>
    <w:rsid w:val="00A04AC6"/>
    <w:rsid w:val="00A04C74"/>
    <w:rsid w:val="00A05092"/>
    <w:rsid w:val="00A05644"/>
    <w:rsid w:val="00A0564D"/>
    <w:rsid w:val="00A05779"/>
    <w:rsid w:val="00A05AB0"/>
    <w:rsid w:val="00A05F3F"/>
    <w:rsid w:val="00A05FC2"/>
    <w:rsid w:val="00A061FF"/>
    <w:rsid w:val="00A06235"/>
    <w:rsid w:val="00A066DA"/>
    <w:rsid w:val="00A06742"/>
    <w:rsid w:val="00A06B9C"/>
    <w:rsid w:val="00A06BAD"/>
    <w:rsid w:val="00A06C8B"/>
    <w:rsid w:val="00A072A4"/>
    <w:rsid w:val="00A07334"/>
    <w:rsid w:val="00A073C1"/>
    <w:rsid w:val="00A07622"/>
    <w:rsid w:val="00A07A94"/>
    <w:rsid w:val="00A10D40"/>
    <w:rsid w:val="00A1101B"/>
    <w:rsid w:val="00A11282"/>
    <w:rsid w:val="00A1278B"/>
    <w:rsid w:val="00A128FD"/>
    <w:rsid w:val="00A12E2A"/>
    <w:rsid w:val="00A1393A"/>
    <w:rsid w:val="00A14C94"/>
    <w:rsid w:val="00A14E25"/>
    <w:rsid w:val="00A14E5F"/>
    <w:rsid w:val="00A152DC"/>
    <w:rsid w:val="00A1643C"/>
    <w:rsid w:val="00A167DC"/>
    <w:rsid w:val="00A169E9"/>
    <w:rsid w:val="00A16EAF"/>
    <w:rsid w:val="00A16ED6"/>
    <w:rsid w:val="00A176EB"/>
    <w:rsid w:val="00A177BC"/>
    <w:rsid w:val="00A1793E"/>
    <w:rsid w:val="00A17C17"/>
    <w:rsid w:val="00A17E2B"/>
    <w:rsid w:val="00A20051"/>
    <w:rsid w:val="00A203DB"/>
    <w:rsid w:val="00A2062A"/>
    <w:rsid w:val="00A2064E"/>
    <w:rsid w:val="00A20B20"/>
    <w:rsid w:val="00A21418"/>
    <w:rsid w:val="00A2146B"/>
    <w:rsid w:val="00A21B03"/>
    <w:rsid w:val="00A21BA5"/>
    <w:rsid w:val="00A22020"/>
    <w:rsid w:val="00A22DE5"/>
    <w:rsid w:val="00A233E6"/>
    <w:rsid w:val="00A23FAA"/>
    <w:rsid w:val="00A24001"/>
    <w:rsid w:val="00A24C91"/>
    <w:rsid w:val="00A2506C"/>
    <w:rsid w:val="00A25468"/>
    <w:rsid w:val="00A25692"/>
    <w:rsid w:val="00A25F6C"/>
    <w:rsid w:val="00A260F0"/>
    <w:rsid w:val="00A26234"/>
    <w:rsid w:val="00A26918"/>
    <w:rsid w:val="00A27179"/>
    <w:rsid w:val="00A27282"/>
    <w:rsid w:val="00A27E48"/>
    <w:rsid w:val="00A30059"/>
    <w:rsid w:val="00A30622"/>
    <w:rsid w:val="00A308C4"/>
    <w:rsid w:val="00A3111A"/>
    <w:rsid w:val="00A317F1"/>
    <w:rsid w:val="00A321EE"/>
    <w:rsid w:val="00A325E3"/>
    <w:rsid w:val="00A326D8"/>
    <w:rsid w:val="00A32CA3"/>
    <w:rsid w:val="00A32E1D"/>
    <w:rsid w:val="00A32F4A"/>
    <w:rsid w:val="00A32F93"/>
    <w:rsid w:val="00A3309B"/>
    <w:rsid w:val="00A3362B"/>
    <w:rsid w:val="00A34133"/>
    <w:rsid w:val="00A34164"/>
    <w:rsid w:val="00A34591"/>
    <w:rsid w:val="00A348BF"/>
    <w:rsid w:val="00A34988"/>
    <w:rsid w:val="00A34D09"/>
    <w:rsid w:val="00A350BA"/>
    <w:rsid w:val="00A35863"/>
    <w:rsid w:val="00A358A1"/>
    <w:rsid w:val="00A35E63"/>
    <w:rsid w:val="00A36197"/>
    <w:rsid w:val="00A362C4"/>
    <w:rsid w:val="00A367EB"/>
    <w:rsid w:val="00A36B17"/>
    <w:rsid w:val="00A37332"/>
    <w:rsid w:val="00A3777F"/>
    <w:rsid w:val="00A37A73"/>
    <w:rsid w:val="00A400A5"/>
    <w:rsid w:val="00A40853"/>
    <w:rsid w:val="00A40A77"/>
    <w:rsid w:val="00A40C32"/>
    <w:rsid w:val="00A40D1A"/>
    <w:rsid w:val="00A40D78"/>
    <w:rsid w:val="00A40E33"/>
    <w:rsid w:val="00A41A21"/>
    <w:rsid w:val="00A41C4D"/>
    <w:rsid w:val="00A41D15"/>
    <w:rsid w:val="00A41D52"/>
    <w:rsid w:val="00A433A0"/>
    <w:rsid w:val="00A4340F"/>
    <w:rsid w:val="00A43694"/>
    <w:rsid w:val="00A43C78"/>
    <w:rsid w:val="00A43CD8"/>
    <w:rsid w:val="00A4429E"/>
    <w:rsid w:val="00A443A4"/>
    <w:rsid w:val="00A448AF"/>
    <w:rsid w:val="00A449AA"/>
    <w:rsid w:val="00A44E2F"/>
    <w:rsid w:val="00A44ED0"/>
    <w:rsid w:val="00A45119"/>
    <w:rsid w:val="00A4512B"/>
    <w:rsid w:val="00A465CC"/>
    <w:rsid w:val="00A46967"/>
    <w:rsid w:val="00A46C51"/>
    <w:rsid w:val="00A46D0C"/>
    <w:rsid w:val="00A4720B"/>
    <w:rsid w:val="00A476A2"/>
    <w:rsid w:val="00A47853"/>
    <w:rsid w:val="00A47B5D"/>
    <w:rsid w:val="00A47CE1"/>
    <w:rsid w:val="00A47EC9"/>
    <w:rsid w:val="00A47F5D"/>
    <w:rsid w:val="00A50340"/>
    <w:rsid w:val="00A51686"/>
    <w:rsid w:val="00A51C15"/>
    <w:rsid w:val="00A5233A"/>
    <w:rsid w:val="00A52C9B"/>
    <w:rsid w:val="00A534DF"/>
    <w:rsid w:val="00A53AFE"/>
    <w:rsid w:val="00A53E18"/>
    <w:rsid w:val="00A53FAF"/>
    <w:rsid w:val="00A54219"/>
    <w:rsid w:val="00A5422D"/>
    <w:rsid w:val="00A5428A"/>
    <w:rsid w:val="00A54416"/>
    <w:rsid w:val="00A545B4"/>
    <w:rsid w:val="00A54684"/>
    <w:rsid w:val="00A54754"/>
    <w:rsid w:val="00A54A44"/>
    <w:rsid w:val="00A54B3C"/>
    <w:rsid w:val="00A54D5D"/>
    <w:rsid w:val="00A550FB"/>
    <w:rsid w:val="00A558D0"/>
    <w:rsid w:val="00A55D5F"/>
    <w:rsid w:val="00A56031"/>
    <w:rsid w:val="00A56304"/>
    <w:rsid w:val="00A56939"/>
    <w:rsid w:val="00A56CA6"/>
    <w:rsid w:val="00A5740A"/>
    <w:rsid w:val="00A57545"/>
    <w:rsid w:val="00A57F73"/>
    <w:rsid w:val="00A60DAC"/>
    <w:rsid w:val="00A6132A"/>
    <w:rsid w:val="00A6155D"/>
    <w:rsid w:val="00A61765"/>
    <w:rsid w:val="00A618EC"/>
    <w:rsid w:val="00A6193B"/>
    <w:rsid w:val="00A61B83"/>
    <w:rsid w:val="00A61DF2"/>
    <w:rsid w:val="00A62231"/>
    <w:rsid w:val="00A62A1E"/>
    <w:rsid w:val="00A631F3"/>
    <w:rsid w:val="00A6351C"/>
    <w:rsid w:val="00A63838"/>
    <w:rsid w:val="00A6395B"/>
    <w:rsid w:val="00A63B8E"/>
    <w:rsid w:val="00A640AD"/>
    <w:rsid w:val="00A64173"/>
    <w:rsid w:val="00A64473"/>
    <w:rsid w:val="00A64676"/>
    <w:rsid w:val="00A647D4"/>
    <w:rsid w:val="00A64F7A"/>
    <w:rsid w:val="00A64FA5"/>
    <w:rsid w:val="00A65703"/>
    <w:rsid w:val="00A65809"/>
    <w:rsid w:val="00A668F2"/>
    <w:rsid w:val="00A66ADD"/>
    <w:rsid w:val="00A674C9"/>
    <w:rsid w:val="00A67631"/>
    <w:rsid w:val="00A67698"/>
    <w:rsid w:val="00A67853"/>
    <w:rsid w:val="00A67A77"/>
    <w:rsid w:val="00A67EA8"/>
    <w:rsid w:val="00A70F0A"/>
    <w:rsid w:val="00A7105F"/>
    <w:rsid w:val="00A7117E"/>
    <w:rsid w:val="00A7120A"/>
    <w:rsid w:val="00A71AA0"/>
    <w:rsid w:val="00A71BB4"/>
    <w:rsid w:val="00A72298"/>
    <w:rsid w:val="00A7284A"/>
    <w:rsid w:val="00A72FF1"/>
    <w:rsid w:val="00A73A9D"/>
    <w:rsid w:val="00A73C33"/>
    <w:rsid w:val="00A73DFB"/>
    <w:rsid w:val="00A73EF1"/>
    <w:rsid w:val="00A74392"/>
    <w:rsid w:val="00A75069"/>
    <w:rsid w:val="00A75E9D"/>
    <w:rsid w:val="00A760FF"/>
    <w:rsid w:val="00A7618C"/>
    <w:rsid w:val="00A76B2C"/>
    <w:rsid w:val="00A76DD1"/>
    <w:rsid w:val="00A77593"/>
    <w:rsid w:val="00A7768B"/>
    <w:rsid w:val="00A77821"/>
    <w:rsid w:val="00A79F10"/>
    <w:rsid w:val="00A7A069"/>
    <w:rsid w:val="00A7C4B9"/>
    <w:rsid w:val="00A8028A"/>
    <w:rsid w:val="00A807BD"/>
    <w:rsid w:val="00A80A58"/>
    <w:rsid w:val="00A80EAF"/>
    <w:rsid w:val="00A8134E"/>
    <w:rsid w:val="00A817E4"/>
    <w:rsid w:val="00A81F52"/>
    <w:rsid w:val="00A82085"/>
    <w:rsid w:val="00A821D3"/>
    <w:rsid w:val="00A82A08"/>
    <w:rsid w:val="00A82A46"/>
    <w:rsid w:val="00A82BFE"/>
    <w:rsid w:val="00A835DF"/>
    <w:rsid w:val="00A83AC6"/>
    <w:rsid w:val="00A842AF"/>
    <w:rsid w:val="00A8472A"/>
    <w:rsid w:val="00A848AF"/>
    <w:rsid w:val="00A84A15"/>
    <w:rsid w:val="00A84B24"/>
    <w:rsid w:val="00A84BC5"/>
    <w:rsid w:val="00A85806"/>
    <w:rsid w:val="00A85851"/>
    <w:rsid w:val="00A85969"/>
    <w:rsid w:val="00A85B24"/>
    <w:rsid w:val="00A85D64"/>
    <w:rsid w:val="00A862F0"/>
    <w:rsid w:val="00A86359"/>
    <w:rsid w:val="00A8641C"/>
    <w:rsid w:val="00A867D3"/>
    <w:rsid w:val="00A86DAE"/>
    <w:rsid w:val="00A86E25"/>
    <w:rsid w:val="00A86E4D"/>
    <w:rsid w:val="00A87087"/>
    <w:rsid w:val="00A8745D"/>
    <w:rsid w:val="00A875BB"/>
    <w:rsid w:val="00A8776B"/>
    <w:rsid w:val="00A87DA1"/>
    <w:rsid w:val="00A90191"/>
    <w:rsid w:val="00A903A4"/>
    <w:rsid w:val="00A903B4"/>
    <w:rsid w:val="00A907FC"/>
    <w:rsid w:val="00A90D32"/>
    <w:rsid w:val="00A9118F"/>
    <w:rsid w:val="00A912B5"/>
    <w:rsid w:val="00A91312"/>
    <w:rsid w:val="00A913AD"/>
    <w:rsid w:val="00A91552"/>
    <w:rsid w:val="00A916EF"/>
    <w:rsid w:val="00A91E33"/>
    <w:rsid w:val="00A91FAA"/>
    <w:rsid w:val="00A922D3"/>
    <w:rsid w:val="00A927C6"/>
    <w:rsid w:val="00A93065"/>
    <w:rsid w:val="00A93895"/>
    <w:rsid w:val="00A939E3"/>
    <w:rsid w:val="00A93E18"/>
    <w:rsid w:val="00A94664"/>
    <w:rsid w:val="00A94881"/>
    <w:rsid w:val="00A94AC3"/>
    <w:rsid w:val="00A951C6"/>
    <w:rsid w:val="00A95223"/>
    <w:rsid w:val="00A95304"/>
    <w:rsid w:val="00A95984"/>
    <w:rsid w:val="00A95F32"/>
    <w:rsid w:val="00A9683B"/>
    <w:rsid w:val="00A970C4"/>
    <w:rsid w:val="00A97C5C"/>
    <w:rsid w:val="00A97F79"/>
    <w:rsid w:val="00AA04EA"/>
    <w:rsid w:val="00AA0A90"/>
    <w:rsid w:val="00AA13A5"/>
    <w:rsid w:val="00AA18B4"/>
    <w:rsid w:val="00AA19B2"/>
    <w:rsid w:val="00AA1E71"/>
    <w:rsid w:val="00AA1F1D"/>
    <w:rsid w:val="00AA2056"/>
    <w:rsid w:val="00AA2457"/>
    <w:rsid w:val="00AA30A7"/>
    <w:rsid w:val="00AA36A0"/>
    <w:rsid w:val="00AA3E39"/>
    <w:rsid w:val="00AA3E8F"/>
    <w:rsid w:val="00AA3EFF"/>
    <w:rsid w:val="00AA41B7"/>
    <w:rsid w:val="00AA4441"/>
    <w:rsid w:val="00AA5572"/>
    <w:rsid w:val="00AA5A28"/>
    <w:rsid w:val="00AA5A72"/>
    <w:rsid w:val="00AA6486"/>
    <w:rsid w:val="00AA692F"/>
    <w:rsid w:val="00AA6AF9"/>
    <w:rsid w:val="00AA7090"/>
    <w:rsid w:val="00AA7BD6"/>
    <w:rsid w:val="00AA7CFB"/>
    <w:rsid w:val="00AA7DC5"/>
    <w:rsid w:val="00AB0025"/>
    <w:rsid w:val="00AB0220"/>
    <w:rsid w:val="00AB0260"/>
    <w:rsid w:val="00AB08DB"/>
    <w:rsid w:val="00AB10E0"/>
    <w:rsid w:val="00AB13E7"/>
    <w:rsid w:val="00AB1403"/>
    <w:rsid w:val="00AB1697"/>
    <w:rsid w:val="00AB1980"/>
    <w:rsid w:val="00AB1A38"/>
    <w:rsid w:val="00AB1B75"/>
    <w:rsid w:val="00AB1F57"/>
    <w:rsid w:val="00AB1FE5"/>
    <w:rsid w:val="00AB2573"/>
    <w:rsid w:val="00AB2ADF"/>
    <w:rsid w:val="00AB2C10"/>
    <w:rsid w:val="00AB2D63"/>
    <w:rsid w:val="00AB2FD6"/>
    <w:rsid w:val="00AB3577"/>
    <w:rsid w:val="00AB3B12"/>
    <w:rsid w:val="00AB3BCB"/>
    <w:rsid w:val="00AB42D3"/>
    <w:rsid w:val="00AB4515"/>
    <w:rsid w:val="00AB461A"/>
    <w:rsid w:val="00AB4910"/>
    <w:rsid w:val="00AB4917"/>
    <w:rsid w:val="00AB4A72"/>
    <w:rsid w:val="00AB4AE3"/>
    <w:rsid w:val="00AB4CBD"/>
    <w:rsid w:val="00AB570B"/>
    <w:rsid w:val="00AB58E1"/>
    <w:rsid w:val="00AB594D"/>
    <w:rsid w:val="00AB5C34"/>
    <w:rsid w:val="00AB5F4C"/>
    <w:rsid w:val="00AB6201"/>
    <w:rsid w:val="00AB627A"/>
    <w:rsid w:val="00AB6AE7"/>
    <w:rsid w:val="00AB706D"/>
    <w:rsid w:val="00AB70EE"/>
    <w:rsid w:val="00AB76E7"/>
    <w:rsid w:val="00AB79C7"/>
    <w:rsid w:val="00AC014D"/>
    <w:rsid w:val="00AC071B"/>
    <w:rsid w:val="00AC0A71"/>
    <w:rsid w:val="00AC1035"/>
    <w:rsid w:val="00AC1037"/>
    <w:rsid w:val="00AC11A2"/>
    <w:rsid w:val="00AC125B"/>
    <w:rsid w:val="00AC1380"/>
    <w:rsid w:val="00AC150B"/>
    <w:rsid w:val="00AC1C6A"/>
    <w:rsid w:val="00AC1D01"/>
    <w:rsid w:val="00AC1D3D"/>
    <w:rsid w:val="00AC2066"/>
    <w:rsid w:val="00AC2702"/>
    <w:rsid w:val="00AC2EFA"/>
    <w:rsid w:val="00AC2F01"/>
    <w:rsid w:val="00AC38F3"/>
    <w:rsid w:val="00AC3E44"/>
    <w:rsid w:val="00AC4181"/>
    <w:rsid w:val="00AC4853"/>
    <w:rsid w:val="00AC50ED"/>
    <w:rsid w:val="00AC5AF8"/>
    <w:rsid w:val="00AC6284"/>
    <w:rsid w:val="00AC63A0"/>
    <w:rsid w:val="00AC687D"/>
    <w:rsid w:val="00AC6A73"/>
    <w:rsid w:val="00AC6B5B"/>
    <w:rsid w:val="00AC6D6F"/>
    <w:rsid w:val="00AC6D80"/>
    <w:rsid w:val="00AC6E49"/>
    <w:rsid w:val="00AC6ED4"/>
    <w:rsid w:val="00AC73BD"/>
    <w:rsid w:val="00AC77FE"/>
    <w:rsid w:val="00AC790D"/>
    <w:rsid w:val="00AC7C81"/>
    <w:rsid w:val="00ACE8DA"/>
    <w:rsid w:val="00AD013A"/>
    <w:rsid w:val="00AD0C50"/>
    <w:rsid w:val="00AD0CA8"/>
    <w:rsid w:val="00AD0D35"/>
    <w:rsid w:val="00AD1370"/>
    <w:rsid w:val="00AD151F"/>
    <w:rsid w:val="00AD197D"/>
    <w:rsid w:val="00AD1A71"/>
    <w:rsid w:val="00AD1CE5"/>
    <w:rsid w:val="00AD1E97"/>
    <w:rsid w:val="00AD2810"/>
    <w:rsid w:val="00AD2D63"/>
    <w:rsid w:val="00AD330B"/>
    <w:rsid w:val="00AD3DC2"/>
    <w:rsid w:val="00AD45E9"/>
    <w:rsid w:val="00AD48C6"/>
    <w:rsid w:val="00AD4996"/>
    <w:rsid w:val="00AD4CB5"/>
    <w:rsid w:val="00AD6103"/>
    <w:rsid w:val="00AD629D"/>
    <w:rsid w:val="00AD6324"/>
    <w:rsid w:val="00AD6B46"/>
    <w:rsid w:val="00AD73DA"/>
    <w:rsid w:val="00AD76B4"/>
    <w:rsid w:val="00AD7AE7"/>
    <w:rsid w:val="00AD7B07"/>
    <w:rsid w:val="00AD7D3A"/>
    <w:rsid w:val="00AD7E34"/>
    <w:rsid w:val="00AE0122"/>
    <w:rsid w:val="00AE0273"/>
    <w:rsid w:val="00AE0457"/>
    <w:rsid w:val="00AE0564"/>
    <w:rsid w:val="00AE0A83"/>
    <w:rsid w:val="00AE12BD"/>
    <w:rsid w:val="00AE1388"/>
    <w:rsid w:val="00AE156D"/>
    <w:rsid w:val="00AE175E"/>
    <w:rsid w:val="00AE1797"/>
    <w:rsid w:val="00AE18A7"/>
    <w:rsid w:val="00AE1A9F"/>
    <w:rsid w:val="00AE1CA9"/>
    <w:rsid w:val="00AE1E6D"/>
    <w:rsid w:val="00AE2066"/>
    <w:rsid w:val="00AE251D"/>
    <w:rsid w:val="00AE2D5A"/>
    <w:rsid w:val="00AE3592"/>
    <w:rsid w:val="00AE3B10"/>
    <w:rsid w:val="00AE3F78"/>
    <w:rsid w:val="00AE42B9"/>
    <w:rsid w:val="00AE4A6D"/>
    <w:rsid w:val="00AE4B8F"/>
    <w:rsid w:val="00AE4BFF"/>
    <w:rsid w:val="00AE4DE8"/>
    <w:rsid w:val="00AE4F62"/>
    <w:rsid w:val="00AE4FA6"/>
    <w:rsid w:val="00AE523D"/>
    <w:rsid w:val="00AE628C"/>
    <w:rsid w:val="00AE642E"/>
    <w:rsid w:val="00AE6679"/>
    <w:rsid w:val="00AE68AD"/>
    <w:rsid w:val="00AE6A05"/>
    <w:rsid w:val="00AE7ED2"/>
    <w:rsid w:val="00AF02A8"/>
    <w:rsid w:val="00AF04FE"/>
    <w:rsid w:val="00AF076C"/>
    <w:rsid w:val="00AF07F6"/>
    <w:rsid w:val="00AF0C5A"/>
    <w:rsid w:val="00AF131F"/>
    <w:rsid w:val="00AF2329"/>
    <w:rsid w:val="00AF2AE5"/>
    <w:rsid w:val="00AF2F56"/>
    <w:rsid w:val="00AF31A1"/>
    <w:rsid w:val="00AF34D7"/>
    <w:rsid w:val="00AF39E4"/>
    <w:rsid w:val="00AF3BAD"/>
    <w:rsid w:val="00AF41C4"/>
    <w:rsid w:val="00AF4B44"/>
    <w:rsid w:val="00AF4B74"/>
    <w:rsid w:val="00AF4C67"/>
    <w:rsid w:val="00AF5129"/>
    <w:rsid w:val="00AF56C7"/>
    <w:rsid w:val="00AF6750"/>
    <w:rsid w:val="00AF7097"/>
    <w:rsid w:val="00AF7889"/>
    <w:rsid w:val="00AF78D8"/>
    <w:rsid w:val="00AF7980"/>
    <w:rsid w:val="00AF7D59"/>
    <w:rsid w:val="00B0025C"/>
    <w:rsid w:val="00B00869"/>
    <w:rsid w:val="00B00DCF"/>
    <w:rsid w:val="00B015BA"/>
    <w:rsid w:val="00B017FD"/>
    <w:rsid w:val="00B01A62"/>
    <w:rsid w:val="00B01F3F"/>
    <w:rsid w:val="00B021A4"/>
    <w:rsid w:val="00B02DD1"/>
    <w:rsid w:val="00B03224"/>
    <w:rsid w:val="00B03882"/>
    <w:rsid w:val="00B03DD7"/>
    <w:rsid w:val="00B044CF"/>
    <w:rsid w:val="00B045A8"/>
    <w:rsid w:val="00B04ED7"/>
    <w:rsid w:val="00B050BD"/>
    <w:rsid w:val="00B057D9"/>
    <w:rsid w:val="00B05D9E"/>
    <w:rsid w:val="00B060C1"/>
    <w:rsid w:val="00B06183"/>
    <w:rsid w:val="00B064CA"/>
    <w:rsid w:val="00B0673D"/>
    <w:rsid w:val="00B0686C"/>
    <w:rsid w:val="00B06E09"/>
    <w:rsid w:val="00B06F73"/>
    <w:rsid w:val="00B07041"/>
    <w:rsid w:val="00B07453"/>
    <w:rsid w:val="00B076D7"/>
    <w:rsid w:val="00B0799E"/>
    <w:rsid w:val="00B10317"/>
    <w:rsid w:val="00B10395"/>
    <w:rsid w:val="00B10420"/>
    <w:rsid w:val="00B10439"/>
    <w:rsid w:val="00B1043A"/>
    <w:rsid w:val="00B10730"/>
    <w:rsid w:val="00B10998"/>
    <w:rsid w:val="00B109BD"/>
    <w:rsid w:val="00B10AF2"/>
    <w:rsid w:val="00B10CD4"/>
    <w:rsid w:val="00B113EB"/>
    <w:rsid w:val="00B11E4C"/>
    <w:rsid w:val="00B1208C"/>
    <w:rsid w:val="00B1267B"/>
    <w:rsid w:val="00B128CA"/>
    <w:rsid w:val="00B12C15"/>
    <w:rsid w:val="00B12C80"/>
    <w:rsid w:val="00B12DAE"/>
    <w:rsid w:val="00B135C1"/>
    <w:rsid w:val="00B1388E"/>
    <w:rsid w:val="00B13942"/>
    <w:rsid w:val="00B13C13"/>
    <w:rsid w:val="00B14233"/>
    <w:rsid w:val="00B143DA"/>
    <w:rsid w:val="00B14A27"/>
    <w:rsid w:val="00B14D2A"/>
    <w:rsid w:val="00B14EA2"/>
    <w:rsid w:val="00B151D0"/>
    <w:rsid w:val="00B1755E"/>
    <w:rsid w:val="00B175A5"/>
    <w:rsid w:val="00B179A5"/>
    <w:rsid w:val="00B17A0D"/>
    <w:rsid w:val="00B17A3E"/>
    <w:rsid w:val="00B17B0F"/>
    <w:rsid w:val="00B201C6"/>
    <w:rsid w:val="00B209DA"/>
    <w:rsid w:val="00B20B9D"/>
    <w:rsid w:val="00B21114"/>
    <w:rsid w:val="00B21195"/>
    <w:rsid w:val="00B217A5"/>
    <w:rsid w:val="00B21983"/>
    <w:rsid w:val="00B21A29"/>
    <w:rsid w:val="00B21D04"/>
    <w:rsid w:val="00B22053"/>
    <w:rsid w:val="00B225E0"/>
    <w:rsid w:val="00B229A9"/>
    <w:rsid w:val="00B23080"/>
    <w:rsid w:val="00B230D5"/>
    <w:rsid w:val="00B23234"/>
    <w:rsid w:val="00B23C15"/>
    <w:rsid w:val="00B23C68"/>
    <w:rsid w:val="00B23F36"/>
    <w:rsid w:val="00B24D7C"/>
    <w:rsid w:val="00B24FDB"/>
    <w:rsid w:val="00B26686"/>
    <w:rsid w:val="00B268D5"/>
    <w:rsid w:val="00B272AC"/>
    <w:rsid w:val="00B272C9"/>
    <w:rsid w:val="00B273AE"/>
    <w:rsid w:val="00B2745D"/>
    <w:rsid w:val="00B27BE6"/>
    <w:rsid w:val="00B27DAB"/>
    <w:rsid w:val="00B27E82"/>
    <w:rsid w:val="00B30488"/>
    <w:rsid w:val="00B30BB8"/>
    <w:rsid w:val="00B30D5D"/>
    <w:rsid w:val="00B30DD8"/>
    <w:rsid w:val="00B30EDE"/>
    <w:rsid w:val="00B31438"/>
    <w:rsid w:val="00B315CD"/>
    <w:rsid w:val="00B318FD"/>
    <w:rsid w:val="00B31B10"/>
    <w:rsid w:val="00B31DD4"/>
    <w:rsid w:val="00B3200F"/>
    <w:rsid w:val="00B32070"/>
    <w:rsid w:val="00B32355"/>
    <w:rsid w:val="00B32549"/>
    <w:rsid w:val="00B327C4"/>
    <w:rsid w:val="00B32902"/>
    <w:rsid w:val="00B32B4B"/>
    <w:rsid w:val="00B32F83"/>
    <w:rsid w:val="00B3365C"/>
    <w:rsid w:val="00B33792"/>
    <w:rsid w:val="00B3420F"/>
    <w:rsid w:val="00B3482B"/>
    <w:rsid w:val="00B34B2B"/>
    <w:rsid w:val="00B34BB3"/>
    <w:rsid w:val="00B357F1"/>
    <w:rsid w:val="00B35C0E"/>
    <w:rsid w:val="00B36DD3"/>
    <w:rsid w:val="00B36F53"/>
    <w:rsid w:val="00B37399"/>
    <w:rsid w:val="00B3759D"/>
    <w:rsid w:val="00B37DA6"/>
    <w:rsid w:val="00B37E78"/>
    <w:rsid w:val="00B37F6E"/>
    <w:rsid w:val="00B4003E"/>
    <w:rsid w:val="00B402ED"/>
    <w:rsid w:val="00B403B7"/>
    <w:rsid w:val="00B40816"/>
    <w:rsid w:val="00B40A24"/>
    <w:rsid w:val="00B40AD0"/>
    <w:rsid w:val="00B40BFB"/>
    <w:rsid w:val="00B40C1D"/>
    <w:rsid w:val="00B40DDA"/>
    <w:rsid w:val="00B40FCF"/>
    <w:rsid w:val="00B416CD"/>
    <w:rsid w:val="00B41A62"/>
    <w:rsid w:val="00B41D91"/>
    <w:rsid w:val="00B42274"/>
    <w:rsid w:val="00B42EDB"/>
    <w:rsid w:val="00B439AA"/>
    <w:rsid w:val="00B43D8C"/>
    <w:rsid w:val="00B43FDC"/>
    <w:rsid w:val="00B44009"/>
    <w:rsid w:val="00B445F1"/>
    <w:rsid w:val="00B44807"/>
    <w:rsid w:val="00B44808"/>
    <w:rsid w:val="00B45527"/>
    <w:rsid w:val="00B4557A"/>
    <w:rsid w:val="00B459C8"/>
    <w:rsid w:val="00B45E0B"/>
    <w:rsid w:val="00B4649C"/>
    <w:rsid w:val="00B46AEB"/>
    <w:rsid w:val="00B46D2E"/>
    <w:rsid w:val="00B47383"/>
    <w:rsid w:val="00B477D2"/>
    <w:rsid w:val="00B47CBE"/>
    <w:rsid w:val="00B50F74"/>
    <w:rsid w:val="00B51023"/>
    <w:rsid w:val="00B51124"/>
    <w:rsid w:val="00B51315"/>
    <w:rsid w:val="00B5159C"/>
    <w:rsid w:val="00B51791"/>
    <w:rsid w:val="00B51BA5"/>
    <w:rsid w:val="00B521C3"/>
    <w:rsid w:val="00B52510"/>
    <w:rsid w:val="00B525A8"/>
    <w:rsid w:val="00B5277E"/>
    <w:rsid w:val="00B52E57"/>
    <w:rsid w:val="00B5321C"/>
    <w:rsid w:val="00B53CCE"/>
    <w:rsid w:val="00B54158"/>
    <w:rsid w:val="00B543BB"/>
    <w:rsid w:val="00B54499"/>
    <w:rsid w:val="00B54831"/>
    <w:rsid w:val="00B54D38"/>
    <w:rsid w:val="00B554E8"/>
    <w:rsid w:val="00B55BA1"/>
    <w:rsid w:val="00B560E7"/>
    <w:rsid w:val="00B5657F"/>
    <w:rsid w:val="00B565E0"/>
    <w:rsid w:val="00B56C53"/>
    <w:rsid w:val="00B56F3C"/>
    <w:rsid w:val="00B570EA"/>
    <w:rsid w:val="00B57123"/>
    <w:rsid w:val="00B572EE"/>
    <w:rsid w:val="00B573CF"/>
    <w:rsid w:val="00B577B8"/>
    <w:rsid w:val="00B5787F"/>
    <w:rsid w:val="00B578FB"/>
    <w:rsid w:val="00B57D95"/>
    <w:rsid w:val="00B57DC8"/>
    <w:rsid w:val="00B60937"/>
    <w:rsid w:val="00B6096F"/>
    <w:rsid w:val="00B609A2"/>
    <w:rsid w:val="00B60AD1"/>
    <w:rsid w:val="00B60AEA"/>
    <w:rsid w:val="00B60B7E"/>
    <w:rsid w:val="00B613BD"/>
    <w:rsid w:val="00B613DD"/>
    <w:rsid w:val="00B61F1B"/>
    <w:rsid w:val="00B62479"/>
    <w:rsid w:val="00B62547"/>
    <w:rsid w:val="00B6303D"/>
    <w:rsid w:val="00B633EC"/>
    <w:rsid w:val="00B6342E"/>
    <w:rsid w:val="00B6362C"/>
    <w:rsid w:val="00B63A69"/>
    <w:rsid w:val="00B63C93"/>
    <w:rsid w:val="00B64BFA"/>
    <w:rsid w:val="00B651D9"/>
    <w:rsid w:val="00B6527E"/>
    <w:rsid w:val="00B6540B"/>
    <w:rsid w:val="00B65C2B"/>
    <w:rsid w:val="00B65CF5"/>
    <w:rsid w:val="00B65F5E"/>
    <w:rsid w:val="00B660A7"/>
    <w:rsid w:val="00B660C0"/>
    <w:rsid w:val="00B66797"/>
    <w:rsid w:val="00B670D5"/>
    <w:rsid w:val="00B67337"/>
    <w:rsid w:val="00B67986"/>
    <w:rsid w:val="00B702C1"/>
    <w:rsid w:val="00B70C62"/>
    <w:rsid w:val="00B70E24"/>
    <w:rsid w:val="00B711A0"/>
    <w:rsid w:val="00B71312"/>
    <w:rsid w:val="00B71649"/>
    <w:rsid w:val="00B71928"/>
    <w:rsid w:val="00B71B38"/>
    <w:rsid w:val="00B71DAA"/>
    <w:rsid w:val="00B72414"/>
    <w:rsid w:val="00B72E70"/>
    <w:rsid w:val="00B72E74"/>
    <w:rsid w:val="00B735A4"/>
    <w:rsid w:val="00B739E9"/>
    <w:rsid w:val="00B73E5A"/>
    <w:rsid w:val="00B7418B"/>
    <w:rsid w:val="00B744E4"/>
    <w:rsid w:val="00B74835"/>
    <w:rsid w:val="00B7499F"/>
    <w:rsid w:val="00B75007"/>
    <w:rsid w:val="00B750DA"/>
    <w:rsid w:val="00B756D5"/>
    <w:rsid w:val="00B7583E"/>
    <w:rsid w:val="00B758F1"/>
    <w:rsid w:val="00B75FDB"/>
    <w:rsid w:val="00B761A1"/>
    <w:rsid w:val="00B76287"/>
    <w:rsid w:val="00B762CD"/>
    <w:rsid w:val="00B76362"/>
    <w:rsid w:val="00B76498"/>
    <w:rsid w:val="00B769F9"/>
    <w:rsid w:val="00B771C4"/>
    <w:rsid w:val="00B774A2"/>
    <w:rsid w:val="00B7775C"/>
    <w:rsid w:val="00B77BBE"/>
    <w:rsid w:val="00B77D85"/>
    <w:rsid w:val="00B77DA1"/>
    <w:rsid w:val="00B77EDC"/>
    <w:rsid w:val="00B77F1B"/>
    <w:rsid w:val="00B80557"/>
    <w:rsid w:val="00B80946"/>
    <w:rsid w:val="00B8096A"/>
    <w:rsid w:val="00B8144A"/>
    <w:rsid w:val="00B817DA"/>
    <w:rsid w:val="00B819F2"/>
    <w:rsid w:val="00B82793"/>
    <w:rsid w:val="00B82A0F"/>
    <w:rsid w:val="00B82FE5"/>
    <w:rsid w:val="00B83208"/>
    <w:rsid w:val="00B83A64"/>
    <w:rsid w:val="00B83A6E"/>
    <w:rsid w:val="00B83D05"/>
    <w:rsid w:val="00B84099"/>
    <w:rsid w:val="00B8461A"/>
    <w:rsid w:val="00B847A3"/>
    <w:rsid w:val="00B84E3D"/>
    <w:rsid w:val="00B84F71"/>
    <w:rsid w:val="00B84FEC"/>
    <w:rsid w:val="00B8578E"/>
    <w:rsid w:val="00B85F40"/>
    <w:rsid w:val="00B86980"/>
    <w:rsid w:val="00B86A61"/>
    <w:rsid w:val="00B86ED6"/>
    <w:rsid w:val="00B87495"/>
    <w:rsid w:val="00B87CBC"/>
    <w:rsid w:val="00B87D87"/>
    <w:rsid w:val="00B87ECD"/>
    <w:rsid w:val="00B90100"/>
    <w:rsid w:val="00B9098E"/>
    <w:rsid w:val="00B90CC9"/>
    <w:rsid w:val="00B91140"/>
    <w:rsid w:val="00B91CBA"/>
    <w:rsid w:val="00B91E35"/>
    <w:rsid w:val="00B925BB"/>
    <w:rsid w:val="00B92613"/>
    <w:rsid w:val="00B92843"/>
    <w:rsid w:val="00B92AA5"/>
    <w:rsid w:val="00B92B05"/>
    <w:rsid w:val="00B9302C"/>
    <w:rsid w:val="00B930ED"/>
    <w:rsid w:val="00B932AE"/>
    <w:rsid w:val="00B938C2"/>
    <w:rsid w:val="00B938D0"/>
    <w:rsid w:val="00B93DB0"/>
    <w:rsid w:val="00B9412C"/>
    <w:rsid w:val="00B94376"/>
    <w:rsid w:val="00B947CD"/>
    <w:rsid w:val="00B94843"/>
    <w:rsid w:val="00B948A6"/>
    <w:rsid w:val="00B94EAE"/>
    <w:rsid w:val="00B9579A"/>
    <w:rsid w:val="00B95DD8"/>
    <w:rsid w:val="00B95E29"/>
    <w:rsid w:val="00B9604F"/>
    <w:rsid w:val="00B9627A"/>
    <w:rsid w:val="00B963FB"/>
    <w:rsid w:val="00B96442"/>
    <w:rsid w:val="00B96827"/>
    <w:rsid w:val="00B975BA"/>
    <w:rsid w:val="00B97A27"/>
    <w:rsid w:val="00B97C0F"/>
    <w:rsid w:val="00BA0330"/>
    <w:rsid w:val="00BA0A00"/>
    <w:rsid w:val="00BA0C32"/>
    <w:rsid w:val="00BA11D5"/>
    <w:rsid w:val="00BA19B3"/>
    <w:rsid w:val="00BA1D23"/>
    <w:rsid w:val="00BA22A9"/>
    <w:rsid w:val="00BA24C4"/>
    <w:rsid w:val="00BA3A10"/>
    <w:rsid w:val="00BA3EFE"/>
    <w:rsid w:val="00BA42DA"/>
    <w:rsid w:val="00BA458A"/>
    <w:rsid w:val="00BA4CD8"/>
    <w:rsid w:val="00BA52C0"/>
    <w:rsid w:val="00BA53EF"/>
    <w:rsid w:val="00BA5AE5"/>
    <w:rsid w:val="00BA5F82"/>
    <w:rsid w:val="00BA6624"/>
    <w:rsid w:val="00BA684F"/>
    <w:rsid w:val="00BB0114"/>
    <w:rsid w:val="00BB086F"/>
    <w:rsid w:val="00BB0CF7"/>
    <w:rsid w:val="00BB0FF6"/>
    <w:rsid w:val="00BB140B"/>
    <w:rsid w:val="00BB1608"/>
    <w:rsid w:val="00BB1740"/>
    <w:rsid w:val="00BB1AD5"/>
    <w:rsid w:val="00BB1BF5"/>
    <w:rsid w:val="00BB1D4D"/>
    <w:rsid w:val="00BB1E7C"/>
    <w:rsid w:val="00BB1EA8"/>
    <w:rsid w:val="00BB213E"/>
    <w:rsid w:val="00BB22F3"/>
    <w:rsid w:val="00BB264D"/>
    <w:rsid w:val="00BB282A"/>
    <w:rsid w:val="00BB2E41"/>
    <w:rsid w:val="00BB2EE6"/>
    <w:rsid w:val="00BB3AB5"/>
    <w:rsid w:val="00BB3E9E"/>
    <w:rsid w:val="00BB3F0E"/>
    <w:rsid w:val="00BB42B7"/>
    <w:rsid w:val="00BB4353"/>
    <w:rsid w:val="00BB4456"/>
    <w:rsid w:val="00BB47D3"/>
    <w:rsid w:val="00BB4807"/>
    <w:rsid w:val="00BB55E6"/>
    <w:rsid w:val="00BB5EFC"/>
    <w:rsid w:val="00BB5FD4"/>
    <w:rsid w:val="00BB642A"/>
    <w:rsid w:val="00BB6820"/>
    <w:rsid w:val="00BB6B9E"/>
    <w:rsid w:val="00BB7178"/>
    <w:rsid w:val="00BB73F4"/>
    <w:rsid w:val="00BB767A"/>
    <w:rsid w:val="00BB7719"/>
    <w:rsid w:val="00BB7949"/>
    <w:rsid w:val="00BB7996"/>
    <w:rsid w:val="00BC02B2"/>
    <w:rsid w:val="00BC0D39"/>
    <w:rsid w:val="00BC0D8C"/>
    <w:rsid w:val="00BC10C7"/>
    <w:rsid w:val="00BC1647"/>
    <w:rsid w:val="00BC1662"/>
    <w:rsid w:val="00BC18D5"/>
    <w:rsid w:val="00BC1929"/>
    <w:rsid w:val="00BC21AA"/>
    <w:rsid w:val="00BC2DEA"/>
    <w:rsid w:val="00BC2EF6"/>
    <w:rsid w:val="00BC3367"/>
    <w:rsid w:val="00BC3659"/>
    <w:rsid w:val="00BC39B4"/>
    <w:rsid w:val="00BC3A61"/>
    <w:rsid w:val="00BC3AB6"/>
    <w:rsid w:val="00BC3D45"/>
    <w:rsid w:val="00BC454A"/>
    <w:rsid w:val="00BC493E"/>
    <w:rsid w:val="00BC4FC0"/>
    <w:rsid w:val="00BC511A"/>
    <w:rsid w:val="00BC52BB"/>
    <w:rsid w:val="00BC53FD"/>
    <w:rsid w:val="00BC561D"/>
    <w:rsid w:val="00BC57B4"/>
    <w:rsid w:val="00BC58C1"/>
    <w:rsid w:val="00BC594D"/>
    <w:rsid w:val="00BC5F32"/>
    <w:rsid w:val="00BC6004"/>
    <w:rsid w:val="00BC6143"/>
    <w:rsid w:val="00BC62BA"/>
    <w:rsid w:val="00BC67BD"/>
    <w:rsid w:val="00BC67CD"/>
    <w:rsid w:val="00BC6ACC"/>
    <w:rsid w:val="00BC6C37"/>
    <w:rsid w:val="00BC7121"/>
    <w:rsid w:val="00BC7749"/>
    <w:rsid w:val="00BC822B"/>
    <w:rsid w:val="00BCE8FA"/>
    <w:rsid w:val="00BD011E"/>
    <w:rsid w:val="00BD05FB"/>
    <w:rsid w:val="00BD08CF"/>
    <w:rsid w:val="00BD1185"/>
    <w:rsid w:val="00BD1A24"/>
    <w:rsid w:val="00BD1D59"/>
    <w:rsid w:val="00BD2152"/>
    <w:rsid w:val="00BD2303"/>
    <w:rsid w:val="00BD32F3"/>
    <w:rsid w:val="00BD37BB"/>
    <w:rsid w:val="00BD3945"/>
    <w:rsid w:val="00BD3A6A"/>
    <w:rsid w:val="00BD42E9"/>
    <w:rsid w:val="00BD45FF"/>
    <w:rsid w:val="00BD4A39"/>
    <w:rsid w:val="00BD4AA9"/>
    <w:rsid w:val="00BD4B09"/>
    <w:rsid w:val="00BD4D4C"/>
    <w:rsid w:val="00BD4FCC"/>
    <w:rsid w:val="00BD50D3"/>
    <w:rsid w:val="00BD585F"/>
    <w:rsid w:val="00BD59B1"/>
    <w:rsid w:val="00BD5D5E"/>
    <w:rsid w:val="00BD6408"/>
    <w:rsid w:val="00BD67A6"/>
    <w:rsid w:val="00BD6B29"/>
    <w:rsid w:val="00BD6D44"/>
    <w:rsid w:val="00BD6F27"/>
    <w:rsid w:val="00BD71EF"/>
    <w:rsid w:val="00BD7324"/>
    <w:rsid w:val="00BD7677"/>
    <w:rsid w:val="00BD7FBA"/>
    <w:rsid w:val="00BE0CD5"/>
    <w:rsid w:val="00BE158A"/>
    <w:rsid w:val="00BE185E"/>
    <w:rsid w:val="00BE1FED"/>
    <w:rsid w:val="00BE2954"/>
    <w:rsid w:val="00BE2B62"/>
    <w:rsid w:val="00BE2BFD"/>
    <w:rsid w:val="00BE30EE"/>
    <w:rsid w:val="00BE377A"/>
    <w:rsid w:val="00BE4214"/>
    <w:rsid w:val="00BE4317"/>
    <w:rsid w:val="00BE4862"/>
    <w:rsid w:val="00BE49EF"/>
    <w:rsid w:val="00BE50C4"/>
    <w:rsid w:val="00BE51F1"/>
    <w:rsid w:val="00BE53BB"/>
    <w:rsid w:val="00BE556B"/>
    <w:rsid w:val="00BE5909"/>
    <w:rsid w:val="00BE5F00"/>
    <w:rsid w:val="00BE5F1D"/>
    <w:rsid w:val="00BE5FA2"/>
    <w:rsid w:val="00BE689D"/>
    <w:rsid w:val="00BF0603"/>
    <w:rsid w:val="00BF0A75"/>
    <w:rsid w:val="00BF0C89"/>
    <w:rsid w:val="00BF10DC"/>
    <w:rsid w:val="00BF163B"/>
    <w:rsid w:val="00BF2200"/>
    <w:rsid w:val="00BF23F2"/>
    <w:rsid w:val="00BF24C1"/>
    <w:rsid w:val="00BF28C1"/>
    <w:rsid w:val="00BF2B88"/>
    <w:rsid w:val="00BF2C1F"/>
    <w:rsid w:val="00BF2C45"/>
    <w:rsid w:val="00BF2EB4"/>
    <w:rsid w:val="00BF31CD"/>
    <w:rsid w:val="00BF3324"/>
    <w:rsid w:val="00BF3524"/>
    <w:rsid w:val="00BF3668"/>
    <w:rsid w:val="00BF415E"/>
    <w:rsid w:val="00BF43BA"/>
    <w:rsid w:val="00BF4524"/>
    <w:rsid w:val="00BF4613"/>
    <w:rsid w:val="00BF4832"/>
    <w:rsid w:val="00BF4BEC"/>
    <w:rsid w:val="00BF4CD3"/>
    <w:rsid w:val="00BF4F6E"/>
    <w:rsid w:val="00BF53E6"/>
    <w:rsid w:val="00BF54D4"/>
    <w:rsid w:val="00BF5903"/>
    <w:rsid w:val="00BF5B26"/>
    <w:rsid w:val="00BF5E4B"/>
    <w:rsid w:val="00BF61FF"/>
    <w:rsid w:val="00BF63A8"/>
    <w:rsid w:val="00BF6C4A"/>
    <w:rsid w:val="00BF75CF"/>
    <w:rsid w:val="00BF76EC"/>
    <w:rsid w:val="00BF7777"/>
    <w:rsid w:val="00C00004"/>
    <w:rsid w:val="00C002DA"/>
    <w:rsid w:val="00C00436"/>
    <w:rsid w:val="00C00836"/>
    <w:rsid w:val="00C00F72"/>
    <w:rsid w:val="00C0102D"/>
    <w:rsid w:val="00C01846"/>
    <w:rsid w:val="00C01A3B"/>
    <w:rsid w:val="00C01E67"/>
    <w:rsid w:val="00C028AF"/>
    <w:rsid w:val="00C02F1C"/>
    <w:rsid w:val="00C02FCF"/>
    <w:rsid w:val="00C039FB"/>
    <w:rsid w:val="00C03E55"/>
    <w:rsid w:val="00C03FF7"/>
    <w:rsid w:val="00C0436C"/>
    <w:rsid w:val="00C04517"/>
    <w:rsid w:val="00C04B35"/>
    <w:rsid w:val="00C04BB1"/>
    <w:rsid w:val="00C04CAF"/>
    <w:rsid w:val="00C04DAC"/>
    <w:rsid w:val="00C04DDE"/>
    <w:rsid w:val="00C05505"/>
    <w:rsid w:val="00C055D3"/>
    <w:rsid w:val="00C0596C"/>
    <w:rsid w:val="00C05991"/>
    <w:rsid w:val="00C05E3C"/>
    <w:rsid w:val="00C05EFF"/>
    <w:rsid w:val="00C05FDC"/>
    <w:rsid w:val="00C061F1"/>
    <w:rsid w:val="00C06EDB"/>
    <w:rsid w:val="00C07355"/>
    <w:rsid w:val="00C073BC"/>
    <w:rsid w:val="00C079C3"/>
    <w:rsid w:val="00C07AF3"/>
    <w:rsid w:val="00C07B97"/>
    <w:rsid w:val="00C07E9A"/>
    <w:rsid w:val="00C07F20"/>
    <w:rsid w:val="00C1059F"/>
    <w:rsid w:val="00C10EA0"/>
    <w:rsid w:val="00C11534"/>
    <w:rsid w:val="00C1189F"/>
    <w:rsid w:val="00C123FA"/>
    <w:rsid w:val="00C12512"/>
    <w:rsid w:val="00C12A65"/>
    <w:rsid w:val="00C12C0D"/>
    <w:rsid w:val="00C12DC6"/>
    <w:rsid w:val="00C12E26"/>
    <w:rsid w:val="00C1315A"/>
    <w:rsid w:val="00C1327C"/>
    <w:rsid w:val="00C133C9"/>
    <w:rsid w:val="00C13413"/>
    <w:rsid w:val="00C13671"/>
    <w:rsid w:val="00C136FE"/>
    <w:rsid w:val="00C1398C"/>
    <w:rsid w:val="00C13DEF"/>
    <w:rsid w:val="00C1430B"/>
    <w:rsid w:val="00C146B3"/>
    <w:rsid w:val="00C1489F"/>
    <w:rsid w:val="00C14FAF"/>
    <w:rsid w:val="00C15483"/>
    <w:rsid w:val="00C155E3"/>
    <w:rsid w:val="00C159BB"/>
    <w:rsid w:val="00C15C18"/>
    <w:rsid w:val="00C1631A"/>
    <w:rsid w:val="00C16CD1"/>
    <w:rsid w:val="00C16EFE"/>
    <w:rsid w:val="00C16F5E"/>
    <w:rsid w:val="00C16F63"/>
    <w:rsid w:val="00C1702D"/>
    <w:rsid w:val="00C17097"/>
    <w:rsid w:val="00C171B3"/>
    <w:rsid w:val="00C17484"/>
    <w:rsid w:val="00C17757"/>
    <w:rsid w:val="00C17941"/>
    <w:rsid w:val="00C17D91"/>
    <w:rsid w:val="00C2015C"/>
    <w:rsid w:val="00C20394"/>
    <w:rsid w:val="00C20440"/>
    <w:rsid w:val="00C20935"/>
    <w:rsid w:val="00C20A77"/>
    <w:rsid w:val="00C20A8D"/>
    <w:rsid w:val="00C20CB4"/>
    <w:rsid w:val="00C216EB"/>
    <w:rsid w:val="00C21C28"/>
    <w:rsid w:val="00C228AB"/>
    <w:rsid w:val="00C22935"/>
    <w:rsid w:val="00C2298C"/>
    <w:rsid w:val="00C22E56"/>
    <w:rsid w:val="00C23850"/>
    <w:rsid w:val="00C2385F"/>
    <w:rsid w:val="00C24133"/>
    <w:rsid w:val="00C24180"/>
    <w:rsid w:val="00C2436C"/>
    <w:rsid w:val="00C249EC"/>
    <w:rsid w:val="00C249F4"/>
    <w:rsid w:val="00C24E79"/>
    <w:rsid w:val="00C2540E"/>
    <w:rsid w:val="00C25A22"/>
    <w:rsid w:val="00C25F60"/>
    <w:rsid w:val="00C2677C"/>
    <w:rsid w:val="00C26B88"/>
    <w:rsid w:val="00C26F38"/>
    <w:rsid w:val="00C27BD2"/>
    <w:rsid w:val="00C30507"/>
    <w:rsid w:val="00C30644"/>
    <w:rsid w:val="00C308DC"/>
    <w:rsid w:val="00C30B48"/>
    <w:rsid w:val="00C30BE6"/>
    <w:rsid w:val="00C30F95"/>
    <w:rsid w:val="00C313EB"/>
    <w:rsid w:val="00C314B5"/>
    <w:rsid w:val="00C316CC"/>
    <w:rsid w:val="00C31D2A"/>
    <w:rsid w:val="00C33022"/>
    <w:rsid w:val="00C33870"/>
    <w:rsid w:val="00C34362"/>
    <w:rsid w:val="00C34475"/>
    <w:rsid w:val="00C34560"/>
    <w:rsid w:val="00C348EA"/>
    <w:rsid w:val="00C349F8"/>
    <w:rsid w:val="00C34F3E"/>
    <w:rsid w:val="00C35344"/>
    <w:rsid w:val="00C35496"/>
    <w:rsid w:val="00C3559B"/>
    <w:rsid w:val="00C35B04"/>
    <w:rsid w:val="00C35B57"/>
    <w:rsid w:val="00C35D2C"/>
    <w:rsid w:val="00C35FD1"/>
    <w:rsid w:val="00C36448"/>
    <w:rsid w:val="00C3687C"/>
    <w:rsid w:val="00C372B5"/>
    <w:rsid w:val="00C3787F"/>
    <w:rsid w:val="00C37DEA"/>
    <w:rsid w:val="00C3F01D"/>
    <w:rsid w:val="00C402C2"/>
    <w:rsid w:val="00C4061A"/>
    <w:rsid w:val="00C41041"/>
    <w:rsid w:val="00C41322"/>
    <w:rsid w:val="00C420D8"/>
    <w:rsid w:val="00C42125"/>
    <w:rsid w:val="00C42608"/>
    <w:rsid w:val="00C42A37"/>
    <w:rsid w:val="00C42AFE"/>
    <w:rsid w:val="00C42F16"/>
    <w:rsid w:val="00C43608"/>
    <w:rsid w:val="00C43773"/>
    <w:rsid w:val="00C440EB"/>
    <w:rsid w:val="00C4415A"/>
    <w:rsid w:val="00C44296"/>
    <w:rsid w:val="00C44387"/>
    <w:rsid w:val="00C44758"/>
    <w:rsid w:val="00C44C4C"/>
    <w:rsid w:val="00C44D46"/>
    <w:rsid w:val="00C44E26"/>
    <w:rsid w:val="00C44FA0"/>
    <w:rsid w:val="00C453E4"/>
    <w:rsid w:val="00C453EE"/>
    <w:rsid w:val="00C453F6"/>
    <w:rsid w:val="00C456B3"/>
    <w:rsid w:val="00C45E42"/>
    <w:rsid w:val="00C46157"/>
    <w:rsid w:val="00C46A46"/>
    <w:rsid w:val="00C47338"/>
    <w:rsid w:val="00C47794"/>
    <w:rsid w:val="00C47D3D"/>
    <w:rsid w:val="00C50060"/>
    <w:rsid w:val="00C50374"/>
    <w:rsid w:val="00C50A93"/>
    <w:rsid w:val="00C50CBD"/>
    <w:rsid w:val="00C512C9"/>
    <w:rsid w:val="00C512F8"/>
    <w:rsid w:val="00C515B9"/>
    <w:rsid w:val="00C51A89"/>
    <w:rsid w:val="00C51BE4"/>
    <w:rsid w:val="00C522E5"/>
    <w:rsid w:val="00C529F4"/>
    <w:rsid w:val="00C52E4C"/>
    <w:rsid w:val="00C53126"/>
    <w:rsid w:val="00C53323"/>
    <w:rsid w:val="00C5338F"/>
    <w:rsid w:val="00C53C3F"/>
    <w:rsid w:val="00C54021"/>
    <w:rsid w:val="00C55529"/>
    <w:rsid w:val="00C558E6"/>
    <w:rsid w:val="00C55AC7"/>
    <w:rsid w:val="00C55D1B"/>
    <w:rsid w:val="00C55ED7"/>
    <w:rsid w:val="00C56BA5"/>
    <w:rsid w:val="00C57241"/>
    <w:rsid w:val="00C604F7"/>
    <w:rsid w:val="00C60988"/>
    <w:rsid w:val="00C60ED6"/>
    <w:rsid w:val="00C61B7B"/>
    <w:rsid w:val="00C62269"/>
    <w:rsid w:val="00C6227A"/>
    <w:rsid w:val="00C624FB"/>
    <w:rsid w:val="00C62602"/>
    <w:rsid w:val="00C62BA8"/>
    <w:rsid w:val="00C62C1B"/>
    <w:rsid w:val="00C63279"/>
    <w:rsid w:val="00C636D1"/>
    <w:rsid w:val="00C63A95"/>
    <w:rsid w:val="00C63E60"/>
    <w:rsid w:val="00C64231"/>
    <w:rsid w:val="00C64E93"/>
    <w:rsid w:val="00C650DA"/>
    <w:rsid w:val="00C653E8"/>
    <w:rsid w:val="00C65758"/>
    <w:rsid w:val="00C65CD3"/>
    <w:rsid w:val="00C65F8D"/>
    <w:rsid w:val="00C6616F"/>
    <w:rsid w:val="00C6627F"/>
    <w:rsid w:val="00C662C3"/>
    <w:rsid w:val="00C670AF"/>
    <w:rsid w:val="00C670BC"/>
    <w:rsid w:val="00C67882"/>
    <w:rsid w:val="00C67F0C"/>
    <w:rsid w:val="00C70465"/>
    <w:rsid w:val="00C707D6"/>
    <w:rsid w:val="00C70C97"/>
    <w:rsid w:val="00C70EE3"/>
    <w:rsid w:val="00C71911"/>
    <w:rsid w:val="00C719BA"/>
    <w:rsid w:val="00C71C78"/>
    <w:rsid w:val="00C71C86"/>
    <w:rsid w:val="00C71FDD"/>
    <w:rsid w:val="00C7204E"/>
    <w:rsid w:val="00C72A07"/>
    <w:rsid w:val="00C72D1B"/>
    <w:rsid w:val="00C72D8B"/>
    <w:rsid w:val="00C72E47"/>
    <w:rsid w:val="00C72EE8"/>
    <w:rsid w:val="00C7334E"/>
    <w:rsid w:val="00C73849"/>
    <w:rsid w:val="00C73A6D"/>
    <w:rsid w:val="00C73E3F"/>
    <w:rsid w:val="00C73F40"/>
    <w:rsid w:val="00C74054"/>
    <w:rsid w:val="00C74599"/>
    <w:rsid w:val="00C74846"/>
    <w:rsid w:val="00C74A93"/>
    <w:rsid w:val="00C75154"/>
    <w:rsid w:val="00C754F1"/>
    <w:rsid w:val="00C7558D"/>
    <w:rsid w:val="00C75A11"/>
    <w:rsid w:val="00C75C61"/>
    <w:rsid w:val="00C75DC2"/>
    <w:rsid w:val="00C760E5"/>
    <w:rsid w:val="00C76316"/>
    <w:rsid w:val="00C764BC"/>
    <w:rsid w:val="00C76A98"/>
    <w:rsid w:val="00C76ACB"/>
    <w:rsid w:val="00C774BB"/>
    <w:rsid w:val="00C806A2"/>
    <w:rsid w:val="00C8076A"/>
    <w:rsid w:val="00C8080C"/>
    <w:rsid w:val="00C80863"/>
    <w:rsid w:val="00C809D4"/>
    <w:rsid w:val="00C81132"/>
    <w:rsid w:val="00C811D4"/>
    <w:rsid w:val="00C813D3"/>
    <w:rsid w:val="00C8142D"/>
    <w:rsid w:val="00C815CE"/>
    <w:rsid w:val="00C81CDF"/>
    <w:rsid w:val="00C82014"/>
    <w:rsid w:val="00C825FC"/>
    <w:rsid w:val="00C82941"/>
    <w:rsid w:val="00C82F36"/>
    <w:rsid w:val="00C830BF"/>
    <w:rsid w:val="00C833CD"/>
    <w:rsid w:val="00C83D0C"/>
    <w:rsid w:val="00C842D5"/>
    <w:rsid w:val="00C8461F"/>
    <w:rsid w:val="00C84871"/>
    <w:rsid w:val="00C851D7"/>
    <w:rsid w:val="00C8530A"/>
    <w:rsid w:val="00C858C5"/>
    <w:rsid w:val="00C85B7D"/>
    <w:rsid w:val="00C85C8D"/>
    <w:rsid w:val="00C85E2F"/>
    <w:rsid w:val="00C86663"/>
    <w:rsid w:val="00C868EF"/>
    <w:rsid w:val="00C86D92"/>
    <w:rsid w:val="00C871C5"/>
    <w:rsid w:val="00C87209"/>
    <w:rsid w:val="00C87338"/>
    <w:rsid w:val="00C87857"/>
    <w:rsid w:val="00C87A48"/>
    <w:rsid w:val="00C87C4D"/>
    <w:rsid w:val="00C8B5B2"/>
    <w:rsid w:val="00C90003"/>
    <w:rsid w:val="00C909B7"/>
    <w:rsid w:val="00C90C6C"/>
    <w:rsid w:val="00C90EE4"/>
    <w:rsid w:val="00C90F83"/>
    <w:rsid w:val="00C90FEC"/>
    <w:rsid w:val="00C9178A"/>
    <w:rsid w:val="00C917EB"/>
    <w:rsid w:val="00C919EF"/>
    <w:rsid w:val="00C91C2C"/>
    <w:rsid w:val="00C92084"/>
    <w:rsid w:val="00C920B7"/>
    <w:rsid w:val="00C92968"/>
    <w:rsid w:val="00C93F2B"/>
    <w:rsid w:val="00C93FF3"/>
    <w:rsid w:val="00C94274"/>
    <w:rsid w:val="00C945D2"/>
    <w:rsid w:val="00C945D7"/>
    <w:rsid w:val="00C95205"/>
    <w:rsid w:val="00C96424"/>
    <w:rsid w:val="00C967EB"/>
    <w:rsid w:val="00C96A18"/>
    <w:rsid w:val="00C96ABD"/>
    <w:rsid w:val="00C96D88"/>
    <w:rsid w:val="00C96EC1"/>
    <w:rsid w:val="00C96FE3"/>
    <w:rsid w:val="00C97195"/>
    <w:rsid w:val="00C97343"/>
    <w:rsid w:val="00C9783D"/>
    <w:rsid w:val="00C979F3"/>
    <w:rsid w:val="00CA00DC"/>
    <w:rsid w:val="00CA0130"/>
    <w:rsid w:val="00CA01A3"/>
    <w:rsid w:val="00CA067A"/>
    <w:rsid w:val="00CA0CC5"/>
    <w:rsid w:val="00CA0D24"/>
    <w:rsid w:val="00CA1376"/>
    <w:rsid w:val="00CA1F60"/>
    <w:rsid w:val="00CA22C3"/>
    <w:rsid w:val="00CA24AB"/>
    <w:rsid w:val="00CA2924"/>
    <w:rsid w:val="00CA32B8"/>
    <w:rsid w:val="00CA35D1"/>
    <w:rsid w:val="00CA3914"/>
    <w:rsid w:val="00CA3CAE"/>
    <w:rsid w:val="00CA3E8F"/>
    <w:rsid w:val="00CA3F0B"/>
    <w:rsid w:val="00CA3F0F"/>
    <w:rsid w:val="00CA3F6B"/>
    <w:rsid w:val="00CA3F7E"/>
    <w:rsid w:val="00CA444F"/>
    <w:rsid w:val="00CA45D7"/>
    <w:rsid w:val="00CA50BE"/>
    <w:rsid w:val="00CA5363"/>
    <w:rsid w:val="00CA5726"/>
    <w:rsid w:val="00CA591F"/>
    <w:rsid w:val="00CA5D11"/>
    <w:rsid w:val="00CA619D"/>
    <w:rsid w:val="00CA6E48"/>
    <w:rsid w:val="00CA6F7F"/>
    <w:rsid w:val="00CA7022"/>
    <w:rsid w:val="00CA7045"/>
    <w:rsid w:val="00CA74DA"/>
    <w:rsid w:val="00CA77E2"/>
    <w:rsid w:val="00CA7870"/>
    <w:rsid w:val="00CA7B8D"/>
    <w:rsid w:val="00CB0030"/>
    <w:rsid w:val="00CB0460"/>
    <w:rsid w:val="00CB0E96"/>
    <w:rsid w:val="00CB1162"/>
    <w:rsid w:val="00CB15DA"/>
    <w:rsid w:val="00CB16EB"/>
    <w:rsid w:val="00CB17EC"/>
    <w:rsid w:val="00CB194C"/>
    <w:rsid w:val="00CB1BCC"/>
    <w:rsid w:val="00CB1C93"/>
    <w:rsid w:val="00CB2F2B"/>
    <w:rsid w:val="00CB33E3"/>
    <w:rsid w:val="00CB3496"/>
    <w:rsid w:val="00CB360B"/>
    <w:rsid w:val="00CB3A02"/>
    <w:rsid w:val="00CB4076"/>
    <w:rsid w:val="00CB460F"/>
    <w:rsid w:val="00CB46F6"/>
    <w:rsid w:val="00CB4B95"/>
    <w:rsid w:val="00CB4CDE"/>
    <w:rsid w:val="00CB5160"/>
    <w:rsid w:val="00CB56A4"/>
    <w:rsid w:val="00CB58D3"/>
    <w:rsid w:val="00CB5B28"/>
    <w:rsid w:val="00CB5C28"/>
    <w:rsid w:val="00CB6016"/>
    <w:rsid w:val="00CB68BF"/>
    <w:rsid w:val="00CB7016"/>
    <w:rsid w:val="00CB7345"/>
    <w:rsid w:val="00CB744C"/>
    <w:rsid w:val="00CB748F"/>
    <w:rsid w:val="00CC0559"/>
    <w:rsid w:val="00CC0D56"/>
    <w:rsid w:val="00CC1103"/>
    <w:rsid w:val="00CC11DF"/>
    <w:rsid w:val="00CC13E7"/>
    <w:rsid w:val="00CC14DF"/>
    <w:rsid w:val="00CC19C3"/>
    <w:rsid w:val="00CC1BC3"/>
    <w:rsid w:val="00CC223D"/>
    <w:rsid w:val="00CC23E9"/>
    <w:rsid w:val="00CC23F8"/>
    <w:rsid w:val="00CC2598"/>
    <w:rsid w:val="00CC27AB"/>
    <w:rsid w:val="00CC2836"/>
    <w:rsid w:val="00CC28A7"/>
    <w:rsid w:val="00CC2F4C"/>
    <w:rsid w:val="00CC339C"/>
    <w:rsid w:val="00CC345F"/>
    <w:rsid w:val="00CC3484"/>
    <w:rsid w:val="00CC3586"/>
    <w:rsid w:val="00CC3D61"/>
    <w:rsid w:val="00CC3EF1"/>
    <w:rsid w:val="00CC3F6C"/>
    <w:rsid w:val="00CC408E"/>
    <w:rsid w:val="00CC45E5"/>
    <w:rsid w:val="00CC4819"/>
    <w:rsid w:val="00CC49D1"/>
    <w:rsid w:val="00CC4A1C"/>
    <w:rsid w:val="00CC4C6E"/>
    <w:rsid w:val="00CC535C"/>
    <w:rsid w:val="00CC53DD"/>
    <w:rsid w:val="00CC57AE"/>
    <w:rsid w:val="00CC584D"/>
    <w:rsid w:val="00CC5D49"/>
    <w:rsid w:val="00CC6207"/>
    <w:rsid w:val="00CC62B6"/>
    <w:rsid w:val="00CC6694"/>
    <w:rsid w:val="00CC68C2"/>
    <w:rsid w:val="00CC6FB1"/>
    <w:rsid w:val="00CC72EA"/>
    <w:rsid w:val="00CC73B2"/>
    <w:rsid w:val="00CC757A"/>
    <w:rsid w:val="00CC7BF4"/>
    <w:rsid w:val="00CD0081"/>
    <w:rsid w:val="00CD00ED"/>
    <w:rsid w:val="00CD0103"/>
    <w:rsid w:val="00CD044D"/>
    <w:rsid w:val="00CD088C"/>
    <w:rsid w:val="00CD08CE"/>
    <w:rsid w:val="00CD092D"/>
    <w:rsid w:val="00CD0C2A"/>
    <w:rsid w:val="00CD0D37"/>
    <w:rsid w:val="00CD142D"/>
    <w:rsid w:val="00CD16D3"/>
    <w:rsid w:val="00CD17E5"/>
    <w:rsid w:val="00CD1849"/>
    <w:rsid w:val="00CD1AF8"/>
    <w:rsid w:val="00CD1DB5"/>
    <w:rsid w:val="00CD1F2C"/>
    <w:rsid w:val="00CD1F87"/>
    <w:rsid w:val="00CD21AE"/>
    <w:rsid w:val="00CD260A"/>
    <w:rsid w:val="00CD31F8"/>
    <w:rsid w:val="00CD35CE"/>
    <w:rsid w:val="00CD3AB7"/>
    <w:rsid w:val="00CD43C6"/>
    <w:rsid w:val="00CD4A95"/>
    <w:rsid w:val="00CD5402"/>
    <w:rsid w:val="00CD56CC"/>
    <w:rsid w:val="00CD6140"/>
    <w:rsid w:val="00CD61C5"/>
    <w:rsid w:val="00CD6923"/>
    <w:rsid w:val="00CD697B"/>
    <w:rsid w:val="00CD7314"/>
    <w:rsid w:val="00CD73AA"/>
    <w:rsid w:val="00CD7D9C"/>
    <w:rsid w:val="00CE017F"/>
    <w:rsid w:val="00CE03F9"/>
    <w:rsid w:val="00CE07CE"/>
    <w:rsid w:val="00CE10FD"/>
    <w:rsid w:val="00CE1154"/>
    <w:rsid w:val="00CE1D3A"/>
    <w:rsid w:val="00CE1EFA"/>
    <w:rsid w:val="00CE2196"/>
    <w:rsid w:val="00CE21FC"/>
    <w:rsid w:val="00CE2290"/>
    <w:rsid w:val="00CE24BC"/>
    <w:rsid w:val="00CE24E2"/>
    <w:rsid w:val="00CE33BD"/>
    <w:rsid w:val="00CE3B0A"/>
    <w:rsid w:val="00CE428A"/>
    <w:rsid w:val="00CE44B0"/>
    <w:rsid w:val="00CE4E87"/>
    <w:rsid w:val="00CE4F5B"/>
    <w:rsid w:val="00CE598A"/>
    <w:rsid w:val="00CE5F69"/>
    <w:rsid w:val="00CE5FF6"/>
    <w:rsid w:val="00CE6826"/>
    <w:rsid w:val="00CE6DB8"/>
    <w:rsid w:val="00CE700D"/>
    <w:rsid w:val="00CE742B"/>
    <w:rsid w:val="00CE74D5"/>
    <w:rsid w:val="00CE767D"/>
    <w:rsid w:val="00CE7B9F"/>
    <w:rsid w:val="00CF0173"/>
    <w:rsid w:val="00CF050E"/>
    <w:rsid w:val="00CF0758"/>
    <w:rsid w:val="00CF084C"/>
    <w:rsid w:val="00CF0924"/>
    <w:rsid w:val="00CF0B77"/>
    <w:rsid w:val="00CF118D"/>
    <w:rsid w:val="00CF15D3"/>
    <w:rsid w:val="00CF1967"/>
    <w:rsid w:val="00CF1CB0"/>
    <w:rsid w:val="00CF255C"/>
    <w:rsid w:val="00CF3298"/>
    <w:rsid w:val="00CF34E2"/>
    <w:rsid w:val="00CF38BF"/>
    <w:rsid w:val="00CF3980"/>
    <w:rsid w:val="00CF3B00"/>
    <w:rsid w:val="00CF3E89"/>
    <w:rsid w:val="00CF4339"/>
    <w:rsid w:val="00CF435B"/>
    <w:rsid w:val="00CF4818"/>
    <w:rsid w:val="00CF4D04"/>
    <w:rsid w:val="00CF4D06"/>
    <w:rsid w:val="00CF4EF6"/>
    <w:rsid w:val="00CF5057"/>
    <w:rsid w:val="00CF550E"/>
    <w:rsid w:val="00CF5B26"/>
    <w:rsid w:val="00CF5E33"/>
    <w:rsid w:val="00CF5E5D"/>
    <w:rsid w:val="00CF5FEC"/>
    <w:rsid w:val="00CF66A2"/>
    <w:rsid w:val="00CF6705"/>
    <w:rsid w:val="00CF7498"/>
    <w:rsid w:val="00CF7598"/>
    <w:rsid w:val="00CF7707"/>
    <w:rsid w:val="00CF7B11"/>
    <w:rsid w:val="00CF7CCF"/>
    <w:rsid w:val="00CF7F24"/>
    <w:rsid w:val="00D00369"/>
    <w:rsid w:val="00D00448"/>
    <w:rsid w:val="00D00864"/>
    <w:rsid w:val="00D009D9"/>
    <w:rsid w:val="00D00EB4"/>
    <w:rsid w:val="00D00F01"/>
    <w:rsid w:val="00D00F5B"/>
    <w:rsid w:val="00D0127F"/>
    <w:rsid w:val="00D01465"/>
    <w:rsid w:val="00D015C1"/>
    <w:rsid w:val="00D01756"/>
    <w:rsid w:val="00D01A26"/>
    <w:rsid w:val="00D01DFF"/>
    <w:rsid w:val="00D0204D"/>
    <w:rsid w:val="00D02444"/>
    <w:rsid w:val="00D02468"/>
    <w:rsid w:val="00D02607"/>
    <w:rsid w:val="00D029DE"/>
    <w:rsid w:val="00D036DB"/>
    <w:rsid w:val="00D03FA9"/>
    <w:rsid w:val="00D0468F"/>
    <w:rsid w:val="00D046BE"/>
    <w:rsid w:val="00D04AF3"/>
    <w:rsid w:val="00D05026"/>
    <w:rsid w:val="00D05683"/>
    <w:rsid w:val="00D059B2"/>
    <w:rsid w:val="00D059D7"/>
    <w:rsid w:val="00D05D06"/>
    <w:rsid w:val="00D05E9B"/>
    <w:rsid w:val="00D06234"/>
    <w:rsid w:val="00D06429"/>
    <w:rsid w:val="00D064A0"/>
    <w:rsid w:val="00D064E0"/>
    <w:rsid w:val="00D066BC"/>
    <w:rsid w:val="00D0698B"/>
    <w:rsid w:val="00D06B30"/>
    <w:rsid w:val="00D06D36"/>
    <w:rsid w:val="00D076D7"/>
    <w:rsid w:val="00D076F8"/>
    <w:rsid w:val="00D07709"/>
    <w:rsid w:val="00D077E1"/>
    <w:rsid w:val="00D07A95"/>
    <w:rsid w:val="00D07CB2"/>
    <w:rsid w:val="00D101B9"/>
    <w:rsid w:val="00D11242"/>
    <w:rsid w:val="00D12085"/>
    <w:rsid w:val="00D1267F"/>
    <w:rsid w:val="00D12BF0"/>
    <w:rsid w:val="00D12DD2"/>
    <w:rsid w:val="00D12E55"/>
    <w:rsid w:val="00D12E93"/>
    <w:rsid w:val="00D1313C"/>
    <w:rsid w:val="00D1393B"/>
    <w:rsid w:val="00D1396C"/>
    <w:rsid w:val="00D139F5"/>
    <w:rsid w:val="00D13B0B"/>
    <w:rsid w:val="00D13CF5"/>
    <w:rsid w:val="00D14734"/>
    <w:rsid w:val="00D14813"/>
    <w:rsid w:val="00D1488E"/>
    <w:rsid w:val="00D15002"/>
    <w:rsid w:val="00D15273"/>
    <w:rsid w:val="00D15295"/>
    <w:rsid w:val="00D15D95"/>
    <w:rsid w:val="00D15E11"/>
    <w:rsid w:val="00D15E83"/>
    <w:rsid w:val="00D15EC2"/>
    <w:rsid w:val="00D15EE1"/>
    <w:rsid w:val="00D1630B"/>
    <w:rsid w:val="00D163D8"/>
    <w:rsid w:val="00D16637"/>
    <w:rsid w:val="00D1688B"/>
    <w:rsid w:val="00D16E08"/>
    <w:rsid w:val="00D17A4D"/>
    <w:rsid w:val="00D202FF"/>
    <w:rsid w:val="00D205F3"/>
    <w:rsid w:val="00D20885"/>
    <w:rsid w:val="00D209D7"/>
    <w:rsid w:val="00D20A68"/>
    <w:rsid w:val="00D20CFE"/>
    <w:rsid w:val="00D20DB5"/>
    <w:rsid w:val="00D216AB"/>
    <w:rsid w:val="00D2177A"/>
    <w:rsid w:val="00D217B4"/>
    <w:rsid w:val="00D21885"/>
    <w:rsid w:val="00D218CA"/>
    <w:rsid w:val="00D2198D"/>
    <w:rsid w:val="00D219D9"/>
    <w:rsid w:val="00D21D81"/>
    <w:rsid w:val="00D220EC"/>
    <w:rsid w:val="00D2239D"/>
    <w:rsid w:val="00D22855"/>
    <w:rsid w:val="00D228AD"/>
    <w:rsid w:val="00D22A06"/>
    <w:rsid w:val="00D23505"/>
    <w:rsid w:val="00D23769"/>
    <w:rsid w:val="00D24122"/>
    <w:rsid w:val="00D24AA3"/>
    <w:rsid w:val="00D24D50"/>
    <w:rsid w:val="00D25856"/>
    <w:rsid w:val="00D25B4C"/>
    <w:rsid w:val="00D25E8B"/>
    <w:rsid w:val="00D26425"/>
    <w:rsid w:val="00D2643C"/>
    <w:rsid w:val="00D26B24"/>
    <w:rsid w:val="00D26C68"/>
    <w:rsid w:val="00D26EFB"/>
    <w:rsid w:val="00D27197"/>
    <w:rsid w:val="00D27496"/>
    <w:rsid w:val="00D278D2"/>
    <w:rsid w:val="00D27913"/>
    <w:rsid w:val="00D27A2C"/>
    <w:rsid w:val="00D27FDD"/>
    <w:rsid w:val="00D27FEF"/>
    <w:rsid w:val="00D3004D"/>
    <w:rsid w:val="00D30D1F"/>
    <w:rsid w:val="00D3101E"/>
    <w:rsid w:val="00D313F6"/>
    <w:rsid w:val="00D3167B"/>
    <w:rsid w:val="00D318BA"/>
    <w:rsid w:val="00D31901"/>
    <w:rsid w:val="00D31A5B"/>
    <w:rsid w:val="00D31ADE"/>
    <w:rsid w:val="00D31C75"/>
    <w:rsid w:val="00D31F05"/>
    <w:rsid w:val="00D323AD"/>
    <w:rsid w:val="00D32413"/>
    <w:rsid w:val="00D331FC"/>
    <w:rsid w:val="00D3327C"/>
    <w:rsid w:val="00D33F7E"/>
    <w:rsid w:val="00D3438D"/>
    <w:rsid w:val="00D3462B"/>
    <w:rsid w:val="00D34645"/>
    <w:rsid w:val="00D346EA"/>
    <w:rsid w:val="00D34AF6"/>
    <w:rsid w:val="00D35224"/>
    <w:rsid w:val="00D35268"/>
    <w:rsid w:val="00D355A3"/>
    <w:rsid w:val="00D3577C"/>
    <w:rsid w:val="00D357B7"/>
    <w:rsid w:val="00D35833"/>
    <w:rsid w:val="00D35932"/>
    <w:rsid w:val="00D359A7"/>
    <w:rsid w:val="00D35D99"/>
    <w:rsid w:val="00D36207"/>
    <w:rsid w:val="00D36DD4"/>
    <w:rsid w:val="00D37089"/>
    <w:rsid w:val="00D3728E"/>
    <w:rsid w:val="00D3791E"/>
    <w:rsid w:val="00D3B673"/>
    <w:rsid w:val="00D4001B"/>
    <w:rsid w:val="00D40585"/>
    <w:rsid w:val="00D40E62"/>
    <w:rsid w:val="00D40E8D"/>
    <w:rsid w:val="00D418B9"/>
    <w:rsid w:val="00D41DF3"/>
    <w:rsid w:val="00D42673"/>
    <w:rsid w:val="00D4288A"/>
    <w:rsid w:val="00D4292B"/>
    <w:rsid w:val="00D429B2"/>
    <w:rsid w:val="00D429F3"/>
    <w:rsid w:val="00D42B93"/>
    <w:rsid w:val="00D42DB3"/>
    <w:rsid w:val="00D431E0"/>
    <w:rsid w:val="00D43E56"/>
    <w:rsid w:val="00D43EAF"/>
    <w:rsid w:val="00D443C1"/>
    <w:rsid w:val="00D4487A"/>
    <w:rsid w:val="00D4595D"/>
    <w:rsid w:val="00D45C46"/>
    <w:rsid w:val="00D4649F"/>
    <w:rsid w:val="00D46EEF"/>
    <w:rsid w:val="00D4720C"/>
    <w:rsid w:val="00D473E1"/>
    <w:rsid w:val="00D47784"/>
    <w:rsid w:val="00D47B9D"/>
    <w:rsid w:val="00D47CB6"/>
    <w:rsid w:val="00D50461"/>
    <w:rsid w:val="00D505CF"/>
    <w:rsid w:val="00D50931"/>
    <w:rsid w:val="00D5099A"/>
    <w:rsid w:val="00D50EB7"/>
    <w:rsid w:val="00D50F95"/>
    <w:rsid w:val="00D515EE"/>
    <w:rsid w:val="00D51742"/>
    <w:rsid w:val="00D51DA4"/>
    <w:rsid w:val="00D51DBB"/>
    <w:rsid w:val="00D524D7"/>
    <w:rsid w:val="00D52560"/>
    <w:rsid w:val="00D52870"/>
    <w:rsid w:val="00D53053"/>
    <w:rsid w:val="00D5318C"/>
    <w:rsid w:val="00D53C0C"/>
    <w:rsid w:val="00D53CBD"/>
    <w:rsid w:val="00D54013"/>
    <w:rsid w:val="00D540A9"/>
    <w:rsid w:val="00D5420E"/>
    <w:rsid w:val="00D555C5"/>
    <w:rsid w:val="00D55602"/>
    <w:rsid w:val="00D557FF"/>
    <w:rsid w:val="00D55800"/>
    <w:rsid w:val="00D5599D"/>
    <w:rsid w:val="00D55DA5"/>
    <w:rsid w:val="00D55DE7"/>
    <w:rsid w:val="00D5638A"/>
    <w:rsid w:val="00D5645E"/>
    <w:rsid w:val="00D565C2"/>
    <w:rsid w:val="00D56C89"/>
    <w:rsid w:val="00D56D70"/>
    <w:rsid w:val="00D56DCE"/>
    <w:rsid w:val="00D56F4F"/>
    <w:rsid w:val="00D56FE7"/>
    <w:rsid w:val="00D57348"/>
    <w:rsid w:val="00D575E2"/>
    <w:rsid w:val="00D57C93"/>
    <w:rsid w:val="00D57DA3"/>
    <w:rsid w:val="00D57DF6"/>
    <w:rsid w:val="00D57F0C"/>
    <w:rsid w:val="00D60365"/>
    <w:rsid w:val="00D60508"/>
    <w:rsid w:val="00D605EF"/>
    <w:rsid w:val="00D60B2C"/>
    <w:rsid w:val="00D60B46"/>
    <w:rsid w:val="00D60BB1"/>
    <w:rsid w:val="00D60F08"/>
    <w:rsid w:val="00D6109C"/>
    <w:rsid w:val="00D612BC"/>
    <w:rsid w:val="00D621DB"/>
    <w:rsid w:val="00D62610"/>
    <w:rsid w:val="00D6277C"/>
    <w:rsid w:val="00D63428"/>
    <w:rsid w:val="00D63461"/>
    <w:rsid w:val="00D63747"/>
    <w:rsid w:val="00D638D9"/>
    <w:rsid w:val="00D63DF4"/>
    <w:rsid w:val="00D63F12"/>
    <w:rsid w:val="00D64148"/>
    <w:rsid w:val="00D6436B"/>
    <w:rsid w:val="00D65071"/>
    <w:rsid w:val="00D65711"/>
    <w:rsid w:val="00D663BD"/>
    <w:rsid w:val="00D664D9"/>
    <w:rsid w:val="00D66CCF"/>
    <w:rsid w:val="00D676D2"/>
    <w:rsid w:val="00D67724"/>
    <w:rsid w:val="00D6794D"/>
    <w:rsid w:val="00D67B21"/>
    <w:rsid w:val="00D67D4E"/>
    <w:rsid w:val="00D70420"/>
    <w:rsid w:val="00D7044D"/>
    <w:rsid w:val="00D705CA"/>
    <w:rsid w:val="00D70AEA"/>
    <w:rsid w:val="00D70BCB"/>
    <w:rsid w:val="00D714CE"/>
    <w:rsid w:val="00D71854"/>
    <w:rsid w:val="00D71A9A"/>
    <w:rsid w:val="00D720B7"/>
    <w:rsid w:val="00D7225D"/>
    <w:rsid w:val="00D725E6"/>
    <w:rsid w:val="00D7261E"/>
    <w:rsid w:val="00D726A7"/>
    <w:rsid w:val="00D729AB"/>
    <w:rsid w:val="00D72D9D"/>
    <w:rsid w:val="00D72DAA"/>
    <w:rsid w:val="00D72FDC"/>
    <w:rsid w:val="00D7352B"/>
    <w:rsid w:val="00D73591"/>
    <w:rsid w:val="00D73D78"/>
    <w:rsid w:val="00D73EAB"/>
    <w:rsid w:val="00D74087"/>
    <w:rsid w:val="00D740C4"/>
    <w:rsid w:val="00D744B7"/>
    <w:rsid w:val="00D74810"/>
    <w:rsid w:val="00D7496D"/>
    <w:rsid w:val="00D749CE"/>
    <w:rsid w:val="00D74AF4"/>
    <w:rsid w:val="00D74C0F"/>
    <w:rsid w:val="00D74DF1"/>
    <w:rsid w:val="00D74FBE"/>
    <w:rsid w:val="00D753B1"/>
    <w:rsid w:val="00D75769"/>
    <w:rsid w:val="00D75C2E"/>
    <w:rsid w:val="00D7644C"/>
    <w:rsid w:val="00D764D8"/>
    <w:rsid w:val="00D771DB"/>
    <w:rsid w:val="00D774DD"/>
    <w:rsid w:val="00D779A8"/>
    <w:rsid w:val="00D8016C"/>
    <w:rsid w:val="00D80263"/>
    <w:rsid w:val="00D803FD"/>
    <w:rsid w:val="00D8056F"/>
    <w:rsid w:val="00D8076A"/>
    <w:rsid w:val="00D8079D"/>
    <w:rsid w:val="00D8086B"/>
    <w:rsid w:val="00D80C13"/>
    <w:rsid w:val="00D80CBE"/>
    <w:rsid w:val="00D80EFF"/>
    <w:rsid w:val="00D810F5"/>
    <w:rsid w:val="00D81507"/>
    <w:rsid w:val="00D816BF"/>
    <w:rsid w:val="00D81723"/>
    <w:rsid w:val="00D81A87"/>
    <w:rsid w:val="00D82237"/>
    <w:rsid w:val="00D8223C"/>
    <w:rsid w:val="00D825BD"/>
    <w:rsid w:val="00D82724"/>
    <w:rsid w:val="00D82FB6"/>
    <w:rsid w:val="00D8345A"/>
    <w:rsid w:val="00D838C9"/>
    <w:rsid w:val="00D83BC2"/>
    <w:rsid w:val="00D83FA8"/>
    <w:rsid w:val="00D84614"/>
    <w:rsid w:val="00D84964"/>
    <w:rsid w:val="00D84BED"/>
    <w:rsid w:val="00D85030"/>
    <w:rsid w:val="00D8521B"/>
    <w:rsid w:val="00D8547E"/>
    <w:rsid w:val="00D855D2"/>
    <w:rsid w:val="00D857A4"/>
    <w:rsid w:val="00D859E9"/>
    <w:rsid w:val="00D85DAF"/>
    <w:rsid w:val="00D86356"/>
    <w:rsid w:val="00D86387"/>
    <w:rsid w:val="00D864B4"/>
    <w:rsid w:val="00D86541"/>
    <w:rsid w:val="00D8680A"/>
    <w:rsid w:val="00D86995"/>
    <w:rsid w:val="00D86CEF"/>
    <w:rsid w:val="00D87294"/>
    <w:rsid w:val="00D8761E"/>
    <w:rsid w:val="00D87E48"/>
    <w:rsid w:val="00D90077"/>
    <w:rsid w:val="00D90083"/>
    <w:rsid w:val="00D90244"/>
    <w:rsid w:val="00D903D0"/>
    <w:rsid w:val="00D905FF"/>
    <w:rsid w:val="00D90625"/>
    <w:rsid w:val="00D90BBF"/>
    <w:rsid w:val="00D90DDA"/>
    <w:rsid w:val="00D91183"/>
    <w:rsid w:val="00D91951"/>
    <w:rsid w:val="00D91CB5"/>
    <w:rsid w:val="00D91DB0"/>
    <w:rsid w:val="00D92159"/>
    <w:rsid w:val="00D9239D"/>
    <w:rsid w:val="00D924DB"/>
    <w:rsid w:val="00D92A24"/>
    <w:rsid w:val="00D92BFC"/>
    <w:rsid w:val="00D92D7C"/>
    <w:rsid w:val="00D934EA"/>
    <w:rsid w:val="00D93D9D"/>
    <w:rsid w:val="00D93FC6"/>
    <w:rsid w:val="00D942FF"/>
    <w:rsid w:val="00D94BD7"/>
    <w:rsid w:val="00D94F80"/>
    <w:rsid w:val="00D955A7"/>
    <w:rsid w:val="00D959ED"/>
    <w:rsid w:val="00D95D5C"/>
    <w:rsid w:val="00D965ED"/>
    <w:rsid w:val="00D968DD"/>
    <w:rsid w:val="00D96D94"/>
    <w:rsid w:val="00D96E1E"/>
    <w:rsid w:val="00D97279"/>
    <w:rsid w:val="00D97493"/>
    <w:rsid w:val="00D97EA7"/>
    <w:rsid w:val="00D97EA9"/>
    <w:rsid w:val="00DA0342"/>
    <w:rsid w:val="00DA09F8"/>
    <w:rsid w:val="00DA0C95"/>
    <w:rsid w:val="00DA0D1F"/>
    <w:rsid w:val="00DA11F9"/>
    <w:rsid w:val="00DA1248"/>
    <w:rsid w:val="00DA138D"/>
    <w:rsid w:val="00DA1609"/>
    <w:rsid w:val="00DA1633"/>
    <w:rsid w:val="00DA1AC5"/>
    <w:rsid w:val="00DA1AFB"/>
    <w:rsid w:val="00DA2171"/>
    <w:rsid w:val="00DA2226"/>
    <w:rsid w:val="00DA2926"/>
    <w:rsid w:val="00DA2CBA"/>
    <w:rsid w:val="00DA2D74"/>
    <w:rsid w:val="00DA3111"/>
    <w:rsid w:val="00DA3216"/>
    <w:rsid w:val="00DA34D9"/>
    <w:rsid w:val="00DA35F3"/>
    <w:rsid w:val="00DA3B4A"/>
    <w:rsid w:val="00DA3C3E"/>
    <w:rsid w:val="00DA3D43"/>
    <w:rsid w:val="00DA41AA"/>
    <w:rsid w:val="00DA4338"/>
    <w:rsid w:val="00DA43D4"/>
    <w:rsid w:val="00DA4736"/>
    <w:rsid w:val="00DA49C3"/>
    <w:rsid w:val="00DA4D28"/>
    <w:rsid w:val="00DA55C4"/>
    <w:rsid w:val="00DA56C1"/>
    <w:rsid w:val="00DA59AB"/>
    <w:rsid w:val="00DA6177"/>
    <w:rsid w:val="00DA6784"/>
    <w:rsid w:val="00DA6ACD"/>
    <w:rsid w:val="00DA6E47"/>
    <w:rsid w:val="00DA7C64"/>
    <w:rsid w:val="00DA7EFE"/>
    <w:rsid w:val="00DA7F76"/>
    <w:rsid w:val="00DB051D"/>
    <w:rsid w:val="00DB078D"/>
    <w:rsid w:val="00DB09E1"/>
    <w:rsid w:val="00DB0EEB"/>
    <w:rsid w:val="00DB0F64"/>
    <w:rsid w:val="00DB1B4F"/>
    <w:rsid w:val="00DB2132"/>
    <w:rsid w:val="00DB21A8"/>
    <w:rsid w:val="00DB225A"/>
    <w:rsid w:val="00DB2A8F"/>
    <w:rsid w:val="00DB2DB7"/>
    <w:rsid w:val="00DB2EA3"/>
    <w:rsid w:val="00DB2FFC"/>
    <w:rsid w:val="00DB306C"/>
    <w:rsid w:val="00DB3699"/>
    <w:rsid w:val="00DB37E2"/>
    <w:rsid w:val="00DB3AB9"/>
    <w:rsid w:val="00DB40B3"/>
    <w:rsid w:val="00DB40F7"/>
    <w:rsid w:val="00DB4971"/>
    <w:rsid w:val="00DB49ED"/>
    <w:rsid w:val="00DB4E9C"/>
    <w:rsid w:val="00DB53E8"/>
    <w:rsid w:val="00DB56EF"/>
    <w:rsid w:val="00DB577B"/>
    <w:rsid w:val="00DB5794"/>
    <w:rsid w:val="00DB5A1C"/>
    <w:rsid w:val="00DB5D54"/>
    <w:rsid w:val="00DB60BE"/>
    <w:rsid w:val="00DB6143"/>
    <w:rsid w:val="00DB6353"/>
    <w:rsid w:val="00DB6508"/>
    <w:rsid w:val="00DB6671"/>
    <w:rsid w:val="00DB6A63"/>
    <w:rsid w:val="00DB7288"/>
    <w:rsid w:val="00DB7526"/>
    <w:rsid w:val="00DC0989"/>
    <w:rsid w:val="00DC0C80"/>
    <w:rsid w:val="00DC0EFB"/>
    <w:rsid w:val="00DC1411"/>
    <w:rsid w:val="00DC16B4"/>
    <w:rsid w:val="00DC19A9"/>
    <w:rsid w:val="00DC1D2F"/>
    <w:rsid w:val="00DC1D6A"/>
    <w:rsid w:val="00DC20B9"/>
    <w:rsid w:val="00DC2327"/>
    <w:rsid w:val="00DC23FD"/>
    <w:rsid w:val="00DC25C0"/>
    <w:rsid w:val="00DC270E"/>
    <w:rsid w:val="00DC2A77"/>
    <w:rsid w:val="00DC3521"/>
    <w:rsid w:val="00DC3635"/>
    <w:rsid w:val="00DC3BB3"/>
    <w:rsid w:val="00DC3C2E"/>
    <w:rsid w:val="00DC3C59"/>
    <w:rsid w:val="00DC4353"/>
    <w:rsid w:val="00DC454F"/>
    <w:rsid w:val="00DC48BB"/>
    <w:rsid w:val="00DC502B"/>
    <w:rsid w:val="00DC60E1"/>
    <w:rsid w:val="00DC68BB"/>
    <w:rsid w:val="00DC6D6A"/>
    <w:rsid w:val="00DC6ECD"/>
    <w:rsid w:val="00DC71B8"/>
    <w:rsid w:val="00DC73D3"/>
    <w:rsid w:val="00DC748A"/>
    <w:rsid w:val="00DC7DAF"/>
    <w:rsid w:val="00DC7E22"/>
    <w:rsid w:val="00DC7FBB"/>
    <w:rsid w:val="00DC7FE7"/>
    <w:rsid w:val="00DD0286"/>
    <w:rsid w:val="00DD044A"/>
    <w:rsid w:val="00DD0800"/>
    <w:rsid w:val="00DD0BE3"/>
    <w:rsid w:val="00DD0C70"/>
    <w:rsid w:val="00DD0EA7"/>
    <w:rsid w:val="00DD1668"/>
    <w:rsid w:val="00DD1A04"/>
    <w:rsid w:val="00DD1A49"/>
    <w:rsid w:val="00DD1CA9"/>
    <w:rsid w:val="00DD208B"/>
    <w:rsid w:val="00DD20FB"/>
    <w:rsid w:val="00DD21EE"/>
    <w:rsid w:val="00DD22C6"/>
    <w:rsid w:val="00DD23D1"/>
    <w:rsid w:val="00DD2664"/>
    <w:rsid w:val="00DD2995"/>
    <w:rsid w:val="00DD29CD"/>
    <w:rsid w:val="00DD2EE8"/>
    <w:rsid w:val="00DD38D1"/>
    <w:rsid w:val="00DD3A50"/>
    <w:rsid w:val="00DD40C2"/>
    <w:rsid w:val="00DD41E7"/>
    <w:rsid w:val="00DD433F"/>
    <w:rsid w:val="00DD4589"/>
    <w:rsid w:val="00DD4739"/>
    <w:rsid w:val="00DD4FF1"/>
    <w:rsid w:val="00DD51CA"/>
    <w:rsid w:val="00DD542D"/>
    <w:rsid w:val="00DD5B03"/>
    <w:rsid w:val="00DD60E2"/>
    <w:rsid w:val="00DD62BC"/>
    <w:rsid w:val="00DD6485"/>
    <w:rsid w:val="00DD67F5"/>
    <w:rsid w:val="00DD72E8"/>
    <w:rsid w:val="00DD75CD"/>
    <w:rsid w:val="00DD7722"/>
    <w:rsid w:val="00DD777A"/>
    <w:rsid w:val="00DD7F18"/>
    <w:rsid w:val="00DE0210"/>
    <w:rsid w:val="00DE04CC"/>
    <w:rsid w:val="00DE0916"/>
    <w:rsid w:val="00DE092F"/>
    <w:rsid w:val="00DE09E0"/>
    <w:rsid w:val="00DE0A08"/>
    <w:rsid w:val="00DE0AAA"/>
    <w:rsid w:val="00DE0E34"/>
    <w:rsid w:val="00DE105F"/>
    <w:rsid w:val="00DE119F"/>
    <w:rsid w:val="00DE13AD"/>
    <w:rsid w:val="00DE13F9"/>
    <w:rsid w:val="00DE1D6A"/>
    <w:rsid w:val="00DE222C"/>
    <w:rsid w:val="00DE2293"/>
    <w:rsid w:val="00DE25A2"/>
    <w:rsid w:val="00DE26E1"/>
    <w:rsid w:val="00DE2891"/>
    <w:rsid w:val="00DE33C0"/>
    <w:rsid w:val="00DE4039"/>
    <w:rsid w:val="00DE4362"/>
    <w:rsid w:val="00DE4468"/>
    <w:rsid w:val="00DE4E09"/>
    <w:rsid w:val="00DE5016"/>
    <w:rsid w:val="00DE5266"/>
    <w:rsid w:val="00DE5D36"/>
    <w:rsid w:val="00DE5F7C"/>
    <w:rsid w:val="00DE6049"/>
    <w:rsid w:val="00DE605E"/>
    <w:rsid w:val="00DE622E"/>
    <w:rsid w:val="00DE68C6"/>
    <w:rsid w:val="00DE6EC7"/>
    <w:rsid w:val="00DE6F05"/>
    <w:rsid w:val="00DE6FE6"/>
    <w:rsid w:val="00DE70DB"/>
    <w:rsid w:val="00DE731E"/>
    <w:rsid w:val="00DE7477"/>
    <w:rsid w:val="00DE7C00"/>
    <w:rsid w:val="00DE7F24"/>
    <w:rsid w:val="00DF0176"/>
    <w:rsid w:val="00DF07AB"/>
    <w:rsid w:val="00DF08ED"/>
    <w:rsid w:val="00DF0C8D"/>
    <w:rsid w:val="00DF1F04"/>
    <w:rsid w:val="00DF2328"/>
    <w:rsid w:val="00DF32E5"/>
    <w:rsid w:val="00DF4291"/>
    <w:rsid w:val="00DF43CA"/>
    <w:rsid w:val="00DF449E"/>
    <w:rsid w:val="00DF480D"/>
    <w:rsid w:val="00DF4ADC"/>
    <w:rsid w:val="00DF4CE3"/>
    <w:rsid w:val="00DF4F75"/>
    <w:rsid w:val="00DF5246"/>
    <w:rsid w:val="00DF52C2"/>
    <w:rsid w:val="00DF5331"/>
    <w:rsid w:val="00DF53AB"/>
    <w:rsid w:val="00DF59ED"/>
    <w:rsid w:val="00DF6723"/>
    <w:rsid w:val="00DF6F82"/>
    <w:rsid w:val="00DF733D"/>
    <w:rsid w:val="00DF757B"/>
    <w:rsid w:val="00DF78A2"/>
    <w:rsid w:val="00DF79B8"/>
    <w:rsid w:val="00E001A5"/>
    <w:rsid w:val="00E0026D"/>
    <w:rsid w:val="00E00531"/>
    <w:rsid w:val="00E00795"/>
    <w:rsid w:val="00E0094C"/>
    <w:rsid w:val="00E00C2E"/>
    <w:rsid w:val="00E00D44"/>
    <w:rsid w:val="00E00F2D"/>
    <w:rsid w:val="00E010D4"/>
    <w:rsid w:val="00E01509"/>
    <w:rsid w:val="00E01F52"/>
    <w:rsid w:val="00E021D2"/>
    <w:rsid w:val="00E029AA"/>
    <w:rsid w:val="00E03704"/>
    <w:rsid w:val="00E03807"/>
    <w:rsid w:val="00E03B91"/>
    <w:rsid w:val="00E0410E"/>
    <w:rsid w:val="00E041BE"/>
    <w:rsid w:val="00E043BD"/>
    <w:rsid w:val="00E047FA"/>
    <w:rsid w:val="00E04AF3"/>
    <w:rsid w:val="00E04EC2"/>
    <w:rsid w:val="00E055FE"/>
    <w:rsid w:val="00E059A5"/>
    <w:rsid w:val="00E05B92"/>
    <w:rsid w:val="00E063D5"/>
    <w:rsid w:val="00E06973"/>
    <w:rsid w:val="00E06D19"/>
    <w:rsid w:val="00E06E47"/>
    <w:rsid w:val="00E0723F"/>
    <w:rsid w:val="00E073E7"/>
    <w:rsid w:val="00E075F0"/>
    <w:rsid w:val="00E0760E"/>
    <w:rsid w:val="00E07B9F"/>
    <w:rsid w:val="00E10268"/>
    <w:rsid w:val="00E1032A"/>
    <w:rsid w:val="00E10362"/>
    <w:rsid w:val="00E1036E"/>
    <w:rsid w:val="00E1038C"/>
    <w:rsid w:val="00E1067F"/>
    <w:rsid w:val="00E1088F"/>
    <w:rsid w:val="00E1094D"/>
    <w:rsid w:val="00E10C3F"/>
    <w:rsid w:val="00E118CD"/>
    <w:rsid w:val="00E11C12"/>
    <w:rsid w:val="00E11CC8"/>
    <w:rsid w:val="00E11D2E"/>
    <w:rsid w:val="00E11D5F"/>
    <w:rsid w:val="00E12426"/>
    <w:rsid w:val="00E12629"/>
    <w:rsid w:val="00E1376B"/>
    <w:rsid w:val="00E13AE5"/>
    <w:rsid w:val="00E1413E"/>
    <w:rsid w:val="00E14294"/>
    <w:rsid w:val="00E144B0"/>
    <w:rsid w:val="00E14681"/>
    <w:rsid w:val="00E14771"/>
    <w:rsid w:val="00E15476"/>
    <w:rsid w:val="00E15BA7"/>
    <w:rsid w:val="00E15C46"/>
    <w:rsid w:val="00E16065"/>
    <w:rsid w:val="00E1623B"/>
    <w:rsid w:val="00E16350"/>
    <w:rsid w:val="00E16411"/>
    <w:rsid w:val="00E164E7"/>
    <w:rsid w:val="00E169D2"/>
    <w:rsid w:val="00E16FF7"/>
    <w:rsid w:val="00E171DE"/>
    <w:rsid w:val="00E17A6D"/>
    <w:rsid w:val="00E17C53"/>
    <w:rsid w:val="00E17F43"/>
    <w:rsid w:val="00E2063C"/>
    <w:rsid w:val="00E2083A"/>
    <w:rsid w:val="00E20851"/>
    <w:rsid w:val="00E209F6"/>
    <w:rsid w:val="00E20A2F"/>
    <w:rsid w:val="00E212CF"/>
    <w:rsid w:val="00E21381"/>
    <w:rsid w:val="00E214E7"/>
    <w:rsid w:val="00E215C9"/>
    <w:rsid w:val="00E21F81"/>
    <w:rsid w:val="00E22B25"/>
    <w:rsid w:val="00E230B9"/>
    <w:rsid w:val="00E233DA"/>
    <w:rsid w:val="00E23666"/>
    <w:rsid w:val="00E23772"/>
    <w:rsid w:val="00E23C40"/>
    <w:rsid w:val="00E24102"/>
    <w:rsid w:val="00E248B3"/>
    <w:rsid w:val="00E249DC"/>
    <w:rsid w:val="00E24CD0"/>
    <w:rsid w:val="00E24CE6"/>
    <w:rsid w:val="00E258C5"/>
    <w:rsid w:val="00E25927"/>
    <w:rsid w:val="00E26704"/>
    <w:rsid w:val="00E26979"/>
    <w:rsid w:val="00E26B99"/>
    <w:rsid w:val="00E26FDC"/>
    <w:rsid w:val="00E27625"/>
    <w:rsid w:val="00E2789B"/>
    <w:rsid w:val="00E27BD3"/>
    <w:rsid w:val="00E27C27"/>
    <w:rsid w:val="00E27D56"/>
    <w:rsid w:val="00E3012F"/>
    <w:rsid w:val="00E30BD2"/>
    <w:rsid w:val="00E30EA6"/>
    <w:rsid w:val="00E3186A"/>
    <w:rsid w:val="00E31A63"/>
    <w:rsid w:val="00E31F6E"/>
    <w:rsid w:val="00E31FA5"/>
    <w:rsid w:val="00E320C5"/>
    <w:rsid w:val="00E32136"/>
    <w:rsid w:val="00E32343"/>
    <w:rsid w:val="00E323DA"/>
    <w:rsid w:val="00E32504"/>
    <w:rsid w:val="00E32A18"/>
    <w:rsid w:val="00E32B0E"/>
    <w:rsid w:val="00E32D6E"/>
    <w:rsid w:val="00E32E06"/>
    <w:rsid w:val="00E331E4"/>
    <w:rsid w:val="00E336CE"/>
    <w:rsid w:val="00E33C60"/>
    <w:rsid w:val="00E33CBB"/>
    <w:rsid w:val="00E34384"/>
    <w:rsid w:val="00E34693"/>
    <w:rsid w:val="00E34CCC"/>
    <w:rsid w:val="00E3504E"/>
    <w:rsid w:val="00E353E5"/>
    <w:rsid w:val="00E353F9"/>
    <w:rsid w:val="00E36434"/>
    <w:rsid w:val="00E36F73"/>
    <w:rsid w:val="00E37454"/>
    <w:rsid w:val="00E37C73"/>
    <w:rsid w:val="00E4009F"/>
    <w:rsid w:val="00E401DF"/>
    <w:rsid w:val="00E40E6E"/>
    <w:rsid w:val="00E41110"/>
    <w:rsid w:val="00E424DE"/>
    <w:rsid w:val="00E424E1"/>
    <w:rsid w:val="00E431A4"/>
    <w:rsid w:val="00E432C0"/>
    <w:rsid w:val="00E433B8"/>
    <w:rsid w:val="00E43ADB"/>
    <w:rsid w:val="00E43BB7"/>
    <w:rsid w:val="00E43F19"/>
    <w:rsid w:val="00E44417"/>
    <w:rsid w:val="00E44F88"/>
    <w:rsid w:val="00E45347"/>
    <w:rsid w:val="00E4555C"/>
    <w:rsid w:val="00E455C5"/>
    <w:rsid w:val="00E456C6"/>
    <w:rsid w:val="00E4583C"/>
    <w:rsid w:val="00E45D03"/>
    <w:rsid w:val="00E461E5"/>
    <w:rsid w:val="00E46903"/>
    <w:rsid w:val="00E4758A"/>
    <w:rsid w:val="00E47D73"/>
    <w:rsid w:val="00E47F63"/>
    <w:rsid w:val="00E500DB"/>
    <w:rsid w:val="00E500FE"/>
    <w:rsid w:val="00E5015E"/>
    <w:rsid w:val="00E502F9"/>
    <w:rsid w:val="00E50882"/>
    <w:rsid w:val="00E5093D"/>
    <w:rsid w:val="00E509A5"/>
    <w:rsid w:val="00E51B8B"/>
    <w:rsid w:val="00E51D0A"/>
    <w:rsid w:val="00E51DAE"/>
    <w:rsid w:val="00E520A8"/>
    <w:rsid w:val="00E52609"/>
    <w:rsid w:val="00E53BC2"/>
    <w:rsid w:val="00E53E97"/>
    <w:rsid w:val="00E53FEF"/>
    <w:rsid w:val="00E53FF1"/>
    <w:rsid w:val="00E5403A"/>
    <w:rsid w:val="00E5458D"/>
    <w:rsid w:val="00E54894"/>
    <w:rsid w:val="00E54BAF"/>
    <w:rsid w:val="00E54CDD"/>
    <w:rsid w:val="00E54D75"/>
    <w:rsid w:val="00E54E04"/>
    <w:rsid w:val="00E55192"/>
    <w:rsid w:val="00E55316"/>
    <w:rsid w:val="00E55ED5"/>
    <w:rsid w:val="00E55F9E"/>
    <w:rsid w:val="00E56052"/>
    <w:rsid w:val="00E560F4"/>
    <w:rsid w:val="00E562B4"/>
    <w:rsid w:val="00E56737"/>
    <w:rsid w:val="00E56D08"/>
    <w:rsid w:val="00E56DA6"/>
    <w:rsid w:val="00E56E8E"/>
    <w:rsid w:val="00E5718A"/>
    <w:rsid w:val="00E573E6"/>
    <w:rsid w:val="00E5768C"/>
    <w:rsid w:val="00E614E4"/>
    <w:rsid w:val="00E61B7F"/>
    <w:rsid w:val="00E621AB"/>
    <w:rsid w:val="00E62440"/>
    <w:rsid w:val="00E632A8"/>
    <w:rsid w:val="00E634E3"/>
    <w:rsid w:val="00E63949"/>
    <w:rsid w:val="00E63951"/>
    <w:rsid w:val="00E63A39"/>
    <w:rsid w:val="00E64444"/>
    <w:rsid w:val="00E64912"/>
    <w:rsid w:val="00E649BF"/>
    <w:rsid w:val="00E64A94"/>
    <w:rsid w:val="00E64DEB"/>
    <w:rsid w:val="00E6503F"/>
    <w:rsid w:val="00E65334"/>
    <w:rsid w:val="00E6547F"/>
    <w:rsid w:val="00E65841"/>
    <w:rsid w:val="00E65BF3"/>
    <w:rsid w:val="00E66177"/>
    <w:rsid w:val="00E667C3"/>
    <w:rsid w:val="00E66A91"/>
    <w:rsid w:val="00E673FE"/>
    <w:rsid w:val="00E67512"/>
    <w:rsid w:val="00E67ED2"/>
    <w:rsid w:val="00E7017D"/>
    <w:rsid w:val="00E7055A"/>
    <w:rsid w:val="00E70D89"/>
    <w:rsid w:val="00E7111A"/>
    <w:rsid w:val="00E72228"/>
    <w:rsid w:val="00E728A6"/>
    <w:rsid w:val="00E733DD"/>
    <w:rsid w:val="00E73794"/>
    <w:rsid w:val="00E7385E"/>
    <w:rsid w:val="00E73C88"/>
    <w:rsid w:val="00E74286"/>
    <w:rsid w:val="00E74401"/>
    <w:rsid w:val="00E745F8"/>
    <w:rsid w:val="00E74E3C"/>
    <w:rsid w:val="00E74EEB"/>
    <w:rsid w:val="00E751E5"/>
    <w:rsid w:val="00E7568F"/>
    <w:rsid w:val="00E75785"/>
    <w:rsid w:val="00E759EE"/>
    <w:rsid w:val="00E75E53"/>
    <w:rsid w:val="00E75F73"/>
    <w:rsid w:val="00E760F4"/>
    <w:rsid w:val="00E760FD"/>
    <w:rsid w:val="00E7639D"/>
    <w:rsid w:val="00E766F0"/>
    <w:rsid w:val="00E76DB7"/>
    <w:rsid w:val="00E76EC5"/>
    <w:rsid w:val="00E77D5F"/>
    <w:rsid w:val="00E80107"/>
    <w:rsid w:val="00E801B6"/>
    <w:rsid w:val="00E80660"/>
    <w:rsid w:val="00E8069C"/>
    <w:rsid w:val="00E80702"/>
    <w:rsid w:val="00E808C1"/>
    <w:rsid w:val="00E80AAD"/>
    <w:rsid w:val="00E81320"/>
    <w:rsid w:val="00E81361"/>
    <w:rsid w:val="00E817EB"/>
    <w:rsid w:val="00E81C84"/>
    <w:rsid w:val="00E82078"/>
    <w:rsid w:val="00E827F0"/>
    <w:rsid w:val="00E82BEC"/>
    <w:rsid w:val="00E82C87"/>
    <w:rsid w:val="00E82CE1"/>
    <w:rsid w:val="00E82E34"/>
    <w:rsid w:val="00E8311E"/>
    <w:rsid w:val="00E8323D"/>
    <w:rsid w:val="00E83402"/>
    <w:rsid w:val="00E83AC9"/>
    <w:rsid w:val="00E83D46"/>
    <w:rsid w:val="00E83E0E"/>
    <w:rsid w:val="00E842DF"/>
    <w:rsid w:val="00E84D4E"/>
    <w:rsid w:val="00E84FEF"/>
    <w:rsid w:val="00E85542"/>
    <w:rsid w:val="00E85A89"/>
    <w:rsid w:val="00E85FCC"/>
    <w:rsid w:val="00E86746"/>
    <w:rsid w:val="00E86A42"/>
    <w:rsid w:val="00E86CFA"/>
    <w:rsid w:val="00E8701B"/>
    <w:rsid w:val="00E8701F"/>
    <w:rsid w:val="00E90398"/>
    <w:rsid w:val="00E905CD"/>
    <w:rsid w:val="00E90A64"/>
    <w:rsid w:val="00E90ABF"/>
    <w:rsid w:val="00E911C9"/>
    <w:rsid w:val="00E918A3"/>
    <w:rsid w:val="00E91B56"/>
    <w:rsid w:val="00E91F37"/>
    <w:rsid w:val="00E92213"/>
    <w:rsid w:val="00E924E0"/>
    <w:rsid w:val="00E92F8B"/>
    <w:rsid w:val="00E93F71"/>
    <w:rsid w:val="00E94294"/>
    <w:rsid w:val="00E94379"/>
    <w:rsid w:val="00E943B8"/>
    <w:rsid w:val="00E94702"/>
    <w:rsid w:val="00E953C2"/>
    <w:rsid w:val="00E954F8"/>
    <w:rsid w:val="00E96177"/>
    <w:rsid w:val="00E96202"/>
    <w:rsid w:val="00E9634C"/>
    <w:rsid w:val="00E96687"/>
    <w:rsid w:val="00E97032"/>
    <w:rsid w:val="00E97331"/>
    <w:rsid w:val="00E9736D"/>
    <w:rsid w:val="00E97C58"/>
    <w:rsid w:val="00E97EAF"/>
    <w:rsid w:val="00EA095D"/>
    <w:rsid w:val="00EA0A2E"/>
    <w:rsid w:val="00EA0A88"/>
    <w:rsid w:val="00EA0C81"/>
    <w:rsid w:val="00EA1013"/>
    <w:rsid w:val="00EA1321"/>
    <w:rsid w:val="00EA14D6"/>
    <w:rsid w:val="00EA167B"/>
    <w:rsid w:val="00EA1B2C"/>
    <w:rsid w:val="00EA1B65"/>
    <w:rsid w:val="00EA1FA1"/>
    <w:rsid w:val="00EA232E"/>
    <w:rsid w:val="00EA2CE3"/>
    <w:rsid w:val="00EA2D2A"/>
    <w:rsid w:val="00EA2D9D"/>
    <w:rsid w:val="00EA2EFC"/>
    <w:rsid w:val="00EA3272"/>
    <w:rsid w:val="00EA3276"/>
    <w:rsid w:val="00EA38C6"/>
    <w:rsid w:val="00EA3B70"/>
    <w:rsid w:val="00EA42E5"/>
    <w:rsid w:val="00EA49FD"/>
    <w:rsid w:val="00EA4D1A"/>
    <w:rsid w:val="00EA4D93"/>
    <w:rsid w:val="00EA4E9F"/>
    <w:rsid w:val="00EA5820"/>
    <w:rsid w:val="00EA5A8B"/>
    <w:rsid w:val="00EA5F2E"/>
    <w:rsid w:val="00EA5F6C"/>
    <w:rsid w:val="00EA631D"/>
    <w:rsid w:val="00EA6868"/>
    <w:rsid w:val="00EA6A5F"/>
    <w:rsid w:val="00EA6B4A"/>
    <w:rsid w:val="00EA6F81"/>
    <w:rsid w:val="00EA6FCB"/>
    <w:rsid w:val="00EB0448"/>
    <w:rsid w:val="00EB0628"/>
    <w:rsid w:val="00EB079D"/>
    <w:rsid w:val="00EB07E9"/>
    <w:rsid w:val="00EB088E"/>
    <w:rsid w:val="00EB0895"/>
    <w:rsid w:val="00EB0B2F"/>
    <w:rsid w:val="00EB0D57"/>
    <w:rsid w:val="00EB10A0"/>
    <w:rsid w:val="00EB20CA"/>
    <w:rsid w:val="00EB2569"/>
    <w:rsid w:val="00EB27DC"/>
    <w:rsid w:val="00EB283D"/>
    <w:rsid w:val="00EB2B2F"/>
    <w:rsid w:val="00EB2C23"/>
    <w:rsid w:val="00EB2EBD"/>
    <w:rsid w:val="00EB355A"/>
    <w:rsid w:val="00EB3816"/>
    <w:rsid w:val="00EB4630"/>
    <w:rsid w:val="00EB4742"/>
    <w:rsid w:val="00EB48D6"/>
    <w:rsid w:val="00EB4929"/>
    <w:rsid w:val="00EB4E2D"/>
    <w:rsid w:val="00EB505B"/>
    <w:rsid w:val="00EB55F0"/>
    <w:rsid w:val="00EB5A7B"/>
    <w:rsid w:val="00EB5B76"/>
    <w:rsid w:val="00EB5E70"/>
    <w:rsid w:val="00EB6101"/>
    <w:rsid w:val="00EB6234"/>
    <w:rsid w:val="00EB646A"/>
    <w:rsid w:val="00EB6596"/>
    <w:rsid w:val="00EB6BB5"/>
    <w:rsid w:val="00EB6D16"/>
    <w:rsid w:val="00EB7007"/>
    <w:rsid w:val="00EB7104"/>
    <w:rsid w:val="00EB714A"/>
    <w:rsid w:val="00EB72F0"/>
    <w:rsid w:val="00EB788D"/>
    <w:rsid w:val="00EB7C32"/>
    <w:rsid w:val="00EC05D5"/>
    <w:rsid w:val="00EC0A27"/>
    <w:rsid w:val="00EC11DA"/>
    <w:rsid w:val="00EC141F"/>
    <w:rsid w:val="00EC1A88"/>
    <w:rsid w:val="00EC1A8B"/>
    <w:rsid w:val="00EC1B3C"/>
    <w:rsid w:val="00EC1D0E"/>
    <w:rsid w:val="00EC2152"/>
    <w:rsid w:val="00EC24A5"/>
    <w:rsid w:val="00EC2C3C"/>
    <w:rsid w:val="00EC2F71"/>
    <w:rsid w:val="00EC33C1"/>
    <w:rsid w:val="00EC3669"/>
    <w:rsid w:val="00EC37FC"/>
    <w:rsid w:val="00EC395D"/>
    <w:rsid w:val="00EC3D8C"/>
    <w:rsid w:val="00EC3F21"/>
    <w:rsid w:val="00EC44B3"/>
    <w:rsid w:val="00EC458A"/>
    <w:rsid w:val="00EC46E5"/>
    <w:rsid w:val="00EC46F4"/>
    <w:rsid w:val="00EC4824"/>
    <w:rsid w:val="00EC4B9D"/>
    <w:rsid w:val="00EC4D4B"/>
    <w:rsid w:val="00EC4DEF"/>
    <w:rsid w:val="00EC4E32"/>
    <w:rsid w:val="00EC5312"/>
    <w:rsid w:val="00EC5B14"/>
    <w:rsid w:val="00EC611D"/>
    <w:rsid w:val="00EC6716"/>
    <w:rsid w:val="00EC6AB5"/>
    <w:rsid w:val="00EC6D4D"/>
    <w:rsid w:val="00EC6F22"/>
    <w:rsid w:val="00EC787B"/>
    <w:rsid w:val="00EC78BF"/>
    <w:rsid w:val="00EC7D75"/>
    <w:rsid w:val="00ED0AD0"/>
    <w:rsid w:val="00ED0D52"/>
    <w:rsid w:val="00ED17CD"/>
    <w:rsid w:val="00ED19F1"/>
    <w:rsid w:val="00ED28D4"/>
    <w:rsid w:val="00ED3661"/>
    <w:rsid w:val="00ED370B"/>
    <w:rsid w:val="00ED3767"/>
    <w:rsid w:val="00ED3B49"/>
    <w:rsid w:val="00ED3B77"/>
    <w:rsid w:val="00ED4691"/>
    <w:rsid w:val="00ED4885"/>
    <w:rsid w:val="00ED48D0"/>
    <w:rsid w:val="00ED4AA1"/>
    <w:rsid w:val="00ED4CCB"/>
    <w:rsid w:val="00ED534D"/>
    <w:rsid w:val="00ED581E"/>
    <w:rsid w:val="00ED58DD"/>
    <w:rsid w:val="00ED5AF2"/>
    <w:rsid w:val="00ED679D"/>
    <w:rsid w:val="00ED687E"/>
    <w:rsid w:val="00ED6982"/>
    <w:rsid w:val="00ED6D1D"/>
    <w:rsid w:val="00ED6DE7"/>
    <w:rsid w:val="00ED72AA"/>
    <w:rsid w:val="00ED7628"/>
    <w:rsid w:val="00ED7A07"/>
    <w:rsid w:val="00ED7AC6"/>
    <w:rsid w:val="00ED7C4F"/>
    <w:rsid w:val="00EE006E"/>
    <w:rsid w:val="00EE013B"/>
    <w:rsid w:val="00EE0553"/>
    <w:rsid w:val="00EE0961"/>
    <w:rsid w:val="00EE1996"/>
    <w:rsid w:val="00EE1EB7"/>
    <w:rsid w:val="00EE297F"/>
    <w:rsid w:val="00EE29F6"/>
    <w:rsid w:val="00EE2C47"/>
    <w:rsid w:val="00EE313F"/>
    <w:rsid w:val="00EE35A8"/>
    <w:rsid w:val="00EE3B52"/>
    <w:rsid w:val="00EE4263"/>
    <w:rsid w:val="00EE4BB1"/>
    <w:rsid w:val="00EE5432"/>
    <w:rsid w:val="00EE54AC"/>
    <w:rsid w:val="00EE55CA"/>
    <w:rsid w:val="00EE570D"/>
    <w:rsid w:val="00EE5883"/>
    <w:rsid w:val="00EE5E69"/>
    <w:rsid w:val="00EE6D05"/>
    <w:rsid w:val="00EE72DF"/>
    <w:rsid w:val="00EE74C3"/>
    <w:rsid w:val="00EE77E1"/>
    <w:rsid w:val="00EE7917"/>
    <w:rsid w:val="00EF0DA3"/>
    <w:rsid w:val="00EF0E85"/>
    <w:rsid w:val="00EF100B"/>
    <w:rsid w:val="00EF14BF"/>
    <w:rsid w:val="00EF1585"/>
    <w:rsid w:val="00EF18CF"/>
    <w:rsid w:val="00EF192B"/>
    <w:rsid w:val="00EF1B9F"/>
    <w:rsid w:val="00EF246A"/>
    <w:rsid w:val="00EF248A"/>
    <w:rsid w:val="00EF24EE"/>
    <w:rsid w:val="00EF279C"/>
    <w:rsid w:val="00EF2985"/>
    <w:rsid w:val="00EF2AAC"/>
    <w:rsid w:val="00EF303D"/>
    <w:rsid w:val="00EF324B"/>
    <w:rsid w:val="00EF3270"/>
    <w:rsid w:val="00EF340C"/>
    <w:rsid w:val="00EF37C6"/>
    <w:rsid w:val="00EF3D86"/>
    <w:rsid w:val="00EF42E2"/>
    <w:rsid w:val="00EF4CD6"/>
    <w:rsid w:val="00EF4D72"/>
    <w:rsid w:val="00EF5108"/>
    <w:rsid w:val="00EF51EC"/>
    <w:rsid w:val="00EF57D6"/>
    <w:rsid w:val="00EF66B2"/>
    <w:rsid w:val="00EF689B"/>
    <w:rsid w:val="00EF7031"/>
    <w:rsid w:val="00EF71D8"/>
    <w:rsid w:val="00EF7759"/>
    <w:rsid w:val="00EF79B8"/>
    <w:rsid w:val="00EF7B96"/>
    <w:rsid w:val="00EF7E74"/>
    <w:rsid w:val="00EF7FE0"/>
    <w:rsid w:val="00F00AF0"/>
    <w:rsid w:val="00F00B7F"/>
    <w:rsid w:val="00F00EC7"/>
    <w:rsid w:val="00F00F69"/>
    <w:rsid w:val="00F01386"/>
    <w:rsid w:val="00F01491"/>
    <w:rsid w:val="00F01977"/>
    <w:rsid w:val="00F01B54"/>
    <w:rsid w:val="00F01E3D"/>
    <w:rsid w:val="00F02042"/>
    <w:rsid w:val="00F0262A"/>
    <w:rsid w:val="00F02983"/>
    <w:rsid w:val="00F03202"/>
    <w:rsid w:val="00F035B4"/>
    <w:rsid w:val="00F0360D"/>
    <w:rsid w:val="00F0388B"/>
    <w:rsid w:val="00F03B36"/>
    <w:rsid w:val="00F03C1B"/>
    <w:rsid w:val="00F0437A"/>
    <w:rsid w:val="00F045B0"/>
    <w:rsid w:val="00F046AB"/>
    <w:rsid w:val="00F0534A"/>
    <w:rsid w:val="00F06544"/>
    <w:rsid w:val="00F065EA"/>
    <w:rsid w:val="00F06616"/>
    <w:rsid w:val="00F067FD"/>
    <w:rsid w:val="00F0696F"/>
    <w:rsid w:val="00F070F4"/>
    <w:rsid w:val="00F073D8"/>
    <w:rsid w:val="00F07441"/>
    <w:rsid w:val="00F1053D"/>
    <w:rsid w:val="00F10949"/>
    <w:rsid w:val="00F10BFA"/>
    <w:rsid w:val="00F10F07"/>
    <w:rsid w:val="00F1139D"/>
    <w:rsid w:val="00F1178C"/>
    <w:rsid w:val="00F11854"/>
    <w:rsid w:val="00F11A4D"/>
    <w:rsid w:val="00F11B71"/>
    <w:rsid w:val="00F11BE4"/>
    <w:rsid w:val="00F11DC2"/>
    <w:rsid w:val="00F1279A"/>
    <w:rsid w:val="00F1294B"/>
    <w:rsid w:val="00F129F9"/>
    <w:rsid w:val="00F12A7D"/>
    <w:rsid w:val="00F142E2"/>
    <w:rsid w:val="00F14829"/>
    <w:rsid w:val="00F152FC"/>
    <w:rsid w:val="00F152FE"/>
    <w:rsid w:val="00F1574A"/>
    <w:rsid w:val="00F15766"/>
    <w:rsid w:val="00F157CB"/>
    <w:rsid w:val="00F15AAE"/>
    <w:rsid w:val="00F15EDC"/>
    <w:rsid w:val="00F15EE4"/>
    <w:rsid w:val="00F165C1"/>
    <w:rsid w:val="00F16B7C"/>
    <w:rsid w:val="00F16CE2"/>
    <w:rsid w:val="00F17493"/>
    <w:rsid w:val="00F17723"/>
    <w:rsid w:val="00F1790E"/>
    <w:rsid w:val="00F179CF"/>
    <w:rsid w:val="00F17E85"/>
    <w:rsid w:val="00F201EB"/>
    <w:rsid w:val="00F20650"/>
    <w:rsid w:val="00F2086B"/>
    <w:rsid w:val="00F20E26"/>
    <w:rsid w:val="00F214F8"/>
    <w:rsid w:val="00F21522"/>
    <w:rsid w:val="00F2165F"/>
    <w:rsid w:val="00F216DD"/>
    <w:rsid w:val="00F227CC"/>
    <w:rsid w:val="00F23024"/>
    <w:rsid w:val="00F238CE"/>
    <w:rsid w:val="00F23CD2"/>
    <w:rsid w:val="00F23EE0"/>
    <w:rsid w:val="00F2486E"/>
    <w:rsid w:val="00F24B84"/>
    <w:rsid w:val="00F24C7B"/>
    <w:rsid w:val="00F24C93"/>
    <w:rsid w:val="00F24CFC"/>
    <w:rsid w:val="00F24D33"/>
    <w:rsid w:val="00F24FC0"/>
    <w:rsid w:val="00F2522B"/>
    <w:rsid w:val="00F255D0"/>
    <w:rsid w:val="00F2589E"/>
    <w:rsid w:val="00F25BC1"/>
    <w:rsid w:val="00F25C5C"/>
    <w:rsid w:val="00F25F4F"/>
    <w:rsid w:val="00F2647D"/>
    <w:rsid w:val="00F2657D"/>
    <w:rsid w:val="00F265A8"/>
    <w:rsid w:val="00F2699A"/>
    <w:rsid w:val="00F26DCB"/>
    <w:rsid w:val="00F27C7E"/>
    <w:rsid w:val="00F30038"/>
    <w:rsid w:val="00F30295"/>
    <w:rsid w:val="00F3032F"/>
    <w:rsid w:val="00F304C8"/>
    <w:rsid w:val="00F310C2"/>
    <w:rsid w:val="00F31AE9"/>
    <w:rsid w:val="00F31AF7"/>
    <w:rsid w:val="00F31DC7"/>
    <w:rsid w:val="00F32053"/>
    <w:rsid w:val="00F32E23"/>
    <w:rsid w:val="00F32F74"/>
    <w:rsid w:val="00F3350E"/>
    <w:rsid w:val="00F3377F"/>
    <w:rsid w:val="00F3382B"/>
    <w:rsid w:val="00F33930"/>
    <w:rsid w:val="00F339A5"/>
    <w:rsid w:val="00F33E7A"/>
    <w:rsid w:val="00F34387"/>
    <w:rsid w:val="00F34CA9"/>
    <w:rsid w:val="00F34EB9"/>
    <w:rsid w:val="00F35121"/>
    <w:rsid w:val="00F35407"/>
    <w:rsid w:val="00F359D2"/>
    <w:rsid w:val="00F35CC4"/>
    <w:rsid w:val="00F35E5C"/>
    <w:rsid w:val="00F3615A"/>
    <w:rsid w:val="00F365E1"/>
    <w:rsid w:val="00F36647"/>
    <w:rsid w:val="00F376A2"/>
    <w:rsid w:val="00F37867"/>
    <w:rsid w:val="00F37A15"/>
    <w:rsid w:val="00F40013"/>
    <w:rsid w:val="00F4023E"/>
    <w:rsid w:val="00F40673"/>
    <w:rsid w:val="00F415C8"/>
    <w:rsid w:val="00F41D57"/>
    <w:rsid w:val="00F41E5E"/>
    <w:rsid w:val="00F41FE0"/>
    <w:rsid w:val="00F422CE"/>
    <w:rsid w:val="00F42607"/>
    <w:rsid w:val="00F435BC"/>
    <w:rsid w:val="00F435C3"/>
    <w:rsid w:val="00F43758"/>
    <w:rsid w:val="00F438AB"/>
    <w:rsid w:val="00F43D24"/>
    <w:rsid w:val="00F43D55"/>
    <w:rsid w:val="00F44255"/>
    <w:rsid w:val="00F44533"/>
    <w:rsid w:val="00F445FE"/>
    <w:rsid w:val="00F44BDD"/>
    <w:rsid w:val="00F45046"/>
    <w:rsid w:val="00F46399"/>
    <w:rsid w:val="00F46A9A"/>
    <w:rsid w:val="00F47028"/>
    <w:rsid w:val="00F50414"/>
    <w:rsid w:val="00F50BC6"/>
    <w:rsid w:val="00F51173"/>
    <w:rsid w:val="00F515FA"/>
    <w:rsid w:val="00F5214A"/>
    <w:rsid w:val="00F52D06"/>
    <w:rsid w:val="00F5321C"/>
    <w:rsid w:val="00F53237"/>
    <w:rsid w:val="00F53608"/>
    <w:rsid w:val="00F53686"/>
    <w:rsid w:val="00F538A5"/>
    <w:rsid w:val="00F53EAA"/>
    <w:rsid w:val="00F5438F"/>
    <w:rsid w:val="00F54458"/>
    <w:rsid w:val="00F54516"/>
    <w:rsid w:val="00F54752"/>
    <w:rsid w:val="00F54760"/>
    <w:rsid w:val="00F54EB9"/>
    <w:rsid w:val="00F55750"/>
    <w:rsid w:val="00F5592C"/>
    <w:rsid w:val="00F5648A"/>
    <w:rsid w:val="00F56C69"/>
    <w:rsid w:val="00F56CC8"/>
    <w:rsid w:val="00F5732D"/>
    <w:rsid w:val="00F5746F"/>
    <w:rsid w:val="00F5762D"/>
    <w:rsid w:val="00F57688"/>
    <w:rsid w:val="00F5768A"/>
    <w:rsid w:val="00F57693"/>
    <w:rsid w:val="00F5783E"/>
    <w:rsid w:val="00F57BAD"/>
    <w:rsid w:val="00F57DE4"/>
    <w:rsid w:val="00F57F6B"/>
    <w:rsid w:val="00F609A7"/>
    <w:rsid w:val="00F60B81"/>
    <w:rsid w:val="00F60C18"/>
    <w:rsid w:val="00F60DD4"/>
    <w:rsid w:val="00F610C6"/>
    <w:rsid w:val="00F611A8"/>
    <w:rsid w:val="00F61231"/>
    <w:rsid w:val="00F61C7C"/>
    <w:rsid w:val="00F621EA"/>
    <w:rsid w:val="00F62D5D"/>
    <w:rsid w:val="00F62E6D"/>
    <w:rsid w:val="00F6345C"/>
    <w:rsid w:val="00F63811"/>
    <w:rsid w:val="00F638C8"/>
    <w:rsid w:val="00F639D7"/>
    <w:rsid w:val="00F63BD3"/>
    <w:rsid w:val="00F63C47"/>
    <w:rsid w:val="00F64220"/>
    <w:rsid w:val="00F642A4"/>
    <w:rsid w:val="00F643C8"/>
    <w:rsid w:val="00F6471E"/>
    <w:rsid w:val="00F64B96"/>
    <w:rsid w:val="00F64C05"/>
    <w:rsid w:val="00F64E05"/>
    <w:rsid w:val="00F6506C"/>
    <w:rsid w:val="00F651D2"/>
    <w:rsid w:val="00F6528C"/>
    <w:rsid w:val="00F6545A"/>
    <w:rsid w:val="00F65C19"/>
    <w:rsid w:val="00F65F08"/>
    <w:rsid w:val="00F66274"/>
    <w:rsid w:val="00F667C9"/>
    <w:rsid w:val="00F66AA9"/>
    <w:rsid w:val="00F672CD"/>
    <w:rsid w:val="00F67ACD"/>
    <w:rsid w:val="00F6D46E"/>
    <w:rsid w:val="00F6FBEE"/>
    <w:rsid w:val="00F7022D"/>
    <w:rsid w:val="00F70F26"/>
    <w:rsid w:val="00F70FFB"/>
    <w:rsid w:val="00F7102B"/>
    <w:rsid w:val="00F71A4B"/>
    <w:rsid w:val="00F71A68"/>
    <w:rsid w:val="00F71AC7"/>
    <w:rsid w:val="00F71B86"/>
    <w:rsid w:val="00F71D54"/>
    <w:rsid w:val="00F71D89"/>
    <w:rsid w:val="00F72779"/>
    <w:rsid w:val="00F72AC3"/>
    <w:rsid w:val="00F73052"/>
    <w:rsid w:val="00F7394D"/>
    <w:rsid w:val="00F73E40"/>
    <w:rsid w:val="00F73ED4"/>
    <w:rsid w:val="00F74473"/>
    <w:rsid w:val="00F74B89"/>
    <w:rsid w:val="00F7545E"/>
    <w:rsid w:val="00F754C7"/>
    <w:rsid w:val="00F75C67"/>
    <w:rsid w:val="00F768F1"/>
    <w:rsid w:val="00F76A26"/>
    <w:rsid w:val="00F76E8B"/>
    <w:rsid w:val="00F77036"/>
    <w:rsid w:val="00F77371"/>
    <w:rsid w:val="00F77802"/>
    <w:rsid w:val="00F7786A"/>
    <w:rsid w:val="00F802FA"/>
    <w:rsid w:val="00F807EE"/>
    <w:rsid w:val="00F80FB8"/>
    <w:rsid w:val="00F81141"/>
    <w:rsid w:val="00F813D9"/>
    <w:rsid w:val="00F81556"/>
    <w:rsid w:val="00F81C43"/>
    <w:rsid w:val="00F81E77"/>
    <w:rsid w:val="00F82736"/>
    <w:rsid w:val="00F82B9A"/>
    <w:rsid w:val="00F82C79"/>
    <w:rsid w:val="00F83620"/>
    <w:rsid w:val="00F8383E"/>
    <w:rsid w:val="00F83B62"/>
    <w:rsid w:val="00F83BB4"/>
    <w:rsid w:val="00F846F8"/>
    <w:rsid w:val="00F8480C"/>
    <w:rsid w:val="00F84C1E"/>
    <w:rsid w:val="00F85609"/>
    <w:rsid w:val="00F85B48"/>
    <w:rsid w:val="00F85C71"/>
    <w:rsid w:val="00F86471"/>
    <w:rsid w:val="00F8653A"/>
    <w:rsid w:val="00F86BDB"/>
    <w:rsid w:val="00F86E29"/>
    <w:rsid w:val="00F86E9C"/>
    <w:rsid w:val="00F86FCB"/>
    <w:rsid w:val="00F87134"/>
    <w:rsid w:val="00F874E0"/>
    <w:rsid w:val="00F9026A"/>
    <w:rsid w:val="00F9060E"/>
    <w:rsid w:val="00F9079A"/>
    <w:rsid w:val="00F908E9"/>
    <w:rsid w:val="00F9109B"/>
    <w:rsid w:val="00F911F7"/>
    <w:rsid w:val="00F91B40"/>
    <w:rsid w:val="00F91B78"/>
    <w:rsid w:val="00F91F92"/>
    <w:rsid w:val="00F92D8C"/>
    <w:rsid w:val="00F92E8D"/>
    <w:rsid w:val="00F92F40"/>
    <w:rsid w:val="00F9335D"/>
    <w:rsid w:val="00F9364E"/>
    <w:rsid w:val="00F9365E"/>
    <w:rsid w:val="00F938C6"/>
    <w:rsid w:val="00F938E5"/>
    <w:rsid w:val="00F94723"/>
    <w:rsid w:val="00F95372"/>
    <w:rsid w:val="00F95398"/>
    <w:rsid w:val="00F954A3"/>
    <w:rsid w:val="00F95BF0"/>
    <w:rsid w:val="00F95EF3"/>
    <w:rsid w:val="00F9602B"/>
    <w:rsid w:val="00F96241"/>
    <w:rsid w:val="00F966F3"/>
    <w:rsid w:val="00F96DFB"/>
    <w:rsid w:val="00F97335"/>
    <w:rsid w:val="00F9741D"/>
    <w:rsid w:val="00F974EC"/>
    <w:rsid w:val="00F978A6"/>
    <w:rsid w:val="00F97DE8"/>
    <w:rsid w:val="00FA002D"/>
    <w:rsid w:val="00FA0246"/>
    <w:rsid w:val="00FA04C4"/>
    <w:rsid w:val="00FA052C"/>
    <w:rsid w:val="00FA0717"/>
    <w:rsid w:val="00FA0CB6"/>
    <w:rsid w:val="00FA0E24"/>
    <w:rsid w:val="00FA0EAB"/>
    <w:rsid w:val="00FA0F2E"/>
    <w:rsid w:val="00FA10B9"/>
    <w:rsid w:val="00FA1346"/>
    <w:rsid w:val="00FA195D"/>
    <w:rsid w:val="00FA1A8B"/>
    <w:rsid w:val="00FA1BA3"/>
    <w:rsid w:val="00FA21CF"/>
    <w:rsid w:val="00FA267C"/>
    <w:rsid w:val="00FA289F"/>
    <w:rsid w:val="00FA28EC"/>
    <w:rsid w:val="00FA2983"/>
    <w:rsid w:val="00FA3394"/>
    <w:rsid w:val="00FA355D"/>
    <w:rsid w:val="00FA4148"/>
    <w:rsid w:val="00FA424A"/>
    <w:rsid w:val="00FA46F3"/>
    <w:rsid w:val="00FA4BFC"/>
    <w:rsid w:val="00FA4EEC"/>
    <w:rsid w:val="00FA553B"/>
    <w:rsid w:val="00FA5B36"/>
    <w:rsid w:val="00FA5F2A"/>
    <w:rsid w:val="00FA64F2"/>
    <w:rsid w:val="00FA68E3"/>
    <w:rsid w:val="00FA699E"/>
    <w:rsid w:val="00FA6B64"/>
    <w:rsid w:val="00FA6D89"/>
    <w:rsid w:val="00FA6F6E"/>
    <w:rsid w:val="00FA7068"/>
    <w:rsid w:val="00FA70D0"/>
    <w:rsid w:val="00FA741A"/>
    <w:rsid w:val="00FA7A40"/>
    <w:rsid w:val="00FA7D88"/>
    <w:rsid w:val="00FB0035"/>
    <w:rsid w:val="00FB0095"/>
    <w:rsid w:val="00FB046D"/>
    <w:rsid w:val="00FB049D"/>
    <w:rsid w:val="00FB06D0"/>
    <w:rsid w:val="00FB088E"/>
    <w:rsid w:val="00FB0891"/>
    <w:rsid w:val="00FB0C19"/>
    <w:rsid w:val="00FB0D5B"/>
    <w:rsid w:val="00FB0E4E"/>
    <w:rsid w:val="00FB124C"/>
    <w:rsid w:val="00FB1370"/>
    <w:rsid w:val="00FB1933"/>
    <w:rsid w:val="00FB1BEC"/>
    <w:rsid w:val="00FB1E79"/>
    <w:rsid w:val="00FB28CE"/>
    <w:rsid w:val="00FB2ACD"/>
    <w:rsid w:val="00FB2F6F"/>
    <w:rsid w:val="00FB349C"/>
    <w:rsid w:val="00FB3668"/>
    <w:rsid w:val="00FB384A"/>
    <w:rsid w:val="00FB3941"/>
    <w:rsid w:val="00FB3E9C"/>
    <w:rsid w:val="00FB45AF"/>
    <w:rsid w:val="00FB4628"/>
    <w:rsid w:val="00FB469E"/>
    <w:rsid w:val="00FB4C72"/>
    <w:rsid w:val="00FB4C87"/>
    <w:rsid w:val="00FB5126"/>
    <w:rsid w:val="00FB5202"/>
    <w:rsid w:val="00FB5C13"/>
    <w:rsid w:val="00FB5C3D"/>
    <w:rsid w:val="00FB5D3A"/>
    <w:rsid w:val="00FB5E99"/>
    <w:rsid w:val="00FB5F14"/>
    <w:rsid w:val="00FB625B"/>
    <w:rsid w:val="00FB631A"/>
    <w:rsid w:val="00FB650C"/>
    <w:rsid w:val="00FB695B"/>
    <w:rsid w:val="00FB6AA1"/>
    <w:rsid w:val="00FB6AEE"/>
    <w:rsid w:val="00FB6EC9"/>
    <w:rsid w:val="00FB6EE6"/>
    <w:rsid w:val="00FB6F42"/>
    <w:rsid w:val="00FB7541"/>
    <w:rsid w:val="00FB7AA8"/>
    <w:rsid w:val="00FB7B15"/>
    <w:rsid w:val="00FB7BE3"/>
    <w:rsid w:val="00FC0004"/>
    <w:rsid w:val="00FC010A"/>
    <w:rsid w:val="00FC0310"/>
    <w:rsid w:val="00FC0539"/>
    <w:rsid w:val="00FC09B1"/>
    <w:rsid w:val="00FC117F"/>
    <w:rsid w:val="00FC1677"/>
    <w:rsid w:val="00FC1751"/>
    <w:rsid w:val="00FC1813"/>
    <w:rsid w:val="00FC1E00"/>
    <w:rsid w:val="00FC24D5"/>
    <w:rsid w:val="00FC253D"/>
    <w:rsid w:val="00FC3AC0"/>
    <w:rsid w:val="00FC4483"/>
    <w:rsid w:val="00FC45A7"/>
    <w:rsid w:val="00FC476D"/>
    <w:rsid w:val="00FC4D61"/>
    <w:rsid w:val="00FC4F18"/>
    <w:rsid w:val="00FC4F39"/>
    <w:rsid w:val="00FC5071"/>
    <w:rsid w:val="00FC5803"/>
    <w:rsid w:val="00FC5A47"/>
    <w:rsid w:val="00FC5D92"/>
    <w:rsid w:val="00FC6053"/>
    <w:rsid w:val="00FC61CA"/>
    <w:rsid w:val="00FC6339"/>
    <w:rsid w:val="00FC6F22"/>
    <w:rsid w:val="00FC75DD"/>
    <w:rsid w:val="00FC76C1"/>
    <w:rsid w:val="00FD03E2"/>
    <w:rsid w:val="00FD06A8"/>
    <w:rsid w:val="00FD07F0"/>
    <w:rsid w:val="00FD0BE7"/>
    <w:rsid w:val="00FD0C85"/>
    <w:rsid w:val="00FD15A0"/>
    <w:rsid w:val="00FD1997"/>
    <w:rsid w:val="00FD203B"/>
    <w:rsid w:val="00FD23BE"/>
    <w:rsid w:val="00FD24A3"/>
    <w:rsid w:val="00FD28DF"/>
    <w:rsid w:val="00FD2C4D"/>
    <w:rsid w:val="00FD3159"/>
    <w:rsid w:val="00FD3A98"/>
    <w:rsid w:val="00FD3E1E"/>
    <w:rsid w:val="00FD3F2F"/>
    <w:rsid w:val="00FD3FA7"/>
    <w:rsid w:val="00FD40E0"/>
    <w:rsid w:val="00FD4331"/>
    <w:rsid w:val="00FD4D0D"/>
    <w:rsid w:val="00FD4D83"/>
    <w:rsid w:val="00FD4E19"/>
    <w:rsid w:val="00FD5692"/>
    <w:rsid w:val="00FD5CDB"/>
    <w:rsid w:val="00FD5DB0"/>
    <w:rsid w:val="00FD5DFE"/>
    <w:rsid w:val="00FD5F06"/>
    <w:rsid w:val="00FD6B89"/>
    <w:rsid w:val="00FD6D51"/>
    <w:rsid w:val="00FD6DD6"/>
    <w:rsid w:val="00FD7E08"/>
    <w:rsid w:val="00FDD981"/>
    <w:rsid w:val="00FE0036"/>
    <w:rsid w:val="00FE035C"/>
    <w:rsid w:val="00FE0575"/>
    <w:rsid w:val="00FE12B3"/>
    <w:rsid w:val="00FE1A9B"/>
    <w:rsid w:val="00FE1BC2"/>
    <w:rsid w:val="00FE232A"/>
    <w:rsid w:val="00FE28C2"/>
    <w:rsid w:val="00FE2A01"/>
    <w:rsid w:val="00FE31AF"/>
    <w:rsid w:val="00FE3E81"/>
    <w:rsid w:val="00FE46EF"/>
    <w:rsid w:val="00FE4726"/>
    <w:rsid w:val="00FE49C6"/>
    <w:rsid w:val="00FE4DFC"/>
    <w:rsid w:val="00FE4F74"/>
    <w:rsid w:val="00FE586F"/>
    <w:rsid w:val="00FE58A6"/>
    <w:rsid w:val="00FE5E10"/>
    <w:rsid w:val="00FE66B9"/>
    <w:rsid w:val="00FE6883"/>
    <w:rsid w:val="00FE715B"/>
    <w:rsid w:val="00FE7554"/>
    <w:rsid w:val="00FE7597"/>
    <w:rsid w:val="00FE7888"/>
    <w:rsid w:val="00FE79EA"/>
    <w:rsid w:val="00FE7AF6"/>
    <w:rsid w:val="00FE7C77"/>
    <w:rsid w:val="00FE7FAB"/>
    <w:rsid w:val="00FEBA78"/>
    <w:rsid w:val="00FEEE65"/>
    <w:rsid w:val="00FF02D3"/>
    <w:rsid w:val="00FF0460"/>
    <w:rsid w:val="00FF101A"/>
    <w:rsid w:val="00FF12D6"/>
    <w:rsid w:val="00FF152B"/>
    <w:rsid w:val="00FF16B3"/>
    <w:rsid w:val="00FF1940"/>
    <w:rsid w:val="00FF1B55"/>
    <w:rsid w:val="00FF1DB8"/>
    <w:rsid w:val="00FF246A"/>
    <w:rsid w:val="00FF285B"/>
    <w:rsid w:val="00FF3098"/>
    <w:rsid w:val="00FF338A"/>
    <w:rsid w:val="00FF3510"/>
    <w:rsid w:val="00FF3713"/>
    <w:rsid w:val="00FF3964"/>
    <w:rsid w:val="00FF3E32"/>
    <w:rsid w:val="00FF401E"/>
    <w:rsid w:val="00FF4302"/>
    <w:rsid w:val="00FF4398"/>
    <w:rsid w:val="00FF445B"/>
    <w:rsid w:val="00FF4D16"/>
    <w:rsid w:val="00FF5480"/>
    <w:rsid w:val="00FF59B2"/>
    <w:rsid w:val="00FF5AD7"/>
    <w:rsid w:val="00FF5FD0"/>
    <w:rsid w:val="00FF6028"/>
    <w:rsid w:val="00FF6052"/>
    <w:rsid w:val="00FF61CB"/>
    <w:rsid w:val="00FF6DDA"/>
    <w:rsid w:val="00FF7065"/>
    <w:rsid w:val="00FF70D7"/>
    <w:rsid w:val="00FF7405"/>
    <w:rsid w:val="00FF76B8"/>
    <w:rsid w:val="01015240"/>
    <w:rsid w:val="010405FC"/>
    <w:rsid w:val="01069401"/>
    <w:rsid w:val="0113C4D0"/>
    <w:rsid w:val="01182469"/>
    <w:rsid w:val="01214BE7"/>
    <w:rsid w:val="012631F9"/>
    <w:rsid w:val="012A8116"/>
    <w:rsid w:val="012D0202"/>
    <w:rsid w:val="0130E3FD"/>
    <w:rsid w:val="01388227"/>
    <w:rsid w:val="013E5E82"/>
    <w:rsid w:val="013F6B23"/>
    <w:rsid w:val="01439B47"/>
    <w:rsid w:val="01460F72"/>
    <w:rsid w:val="0148D18A"/>
    <w:rsid w:val="01490959"/>
    <w:rsid w:val="014A4815"/>
    <w:rsid w:val="015476DC"/>
    <w:rsid w:val="01568AD9"/>
    <w:rsid w:val="015E3295"/>
    <w:rsid w:val="0163DC98"/>
    <w:rsid w:val="0163F21E"/>
    <w:rsid w:val="0168D6A1"/>
    <w:rsid w:val="016989FA"/>
    <w:rsid w:val="01713ED7"/>
    <w:rsid w:val="0177A46F"/>
    <w:rsid w:val="017E9C4E"/>
    <w:rsid w:val="0182627E"/>
    <w:rsid w:val="0187655C"/>
    <w:rsid w:val="019369B0"/>
    <w:rsid w:val="019382DE"/>
    <w:rsid w:val="0199DE67"/>
    <w:rsid w:val="01A3342C"/>
    <w:rsid w:val="01B14549"/>
    <w:rsid w:val="01B51010"/>
    <w:rsid w:val="01BCAE81"/>
    <w:rsid w:val="01C46FBE"/>
    <w:rsid w:val="01C604AB"/>
    <w:rsid w:val="01D62414"/>
    <w:rsid w:val="01DBE9AD"/>
    <w:rsid w:val="01E0137C"/>
    <w:rsid w:val="01E1AE18"/>
    <w:rsid w:val="01E2CFCA"/>
    <w:rsid w:val="01E47A7E"/>
    <w:rsid w:val="01EDE840"/>
    <w:rsid w:val="01F9461A"/>
    <w:rsid w:val="01FA5FE9"/>
    <w:rsid w:val="01FC0E47"/>
    <w:rsid w:val="01FC354E"/>
    <w:rsid w:val="02012087"/>
    <w:rsid w:val="02029210"/>
    <w:rsid w:val="0205A202"/>
    <w:rsid w:val="0207428C"/>
    <w:rsid w:val="0221F973"/>
    <w:rsid w:val="0225C8A2"/>
    <w:rsid w:val="023F2831"/>
    <w:rsid w:val="024DC118"/>
    <w:rsid w:val="024E9AA0"/>
    <w:rsid w:val="025159D0"/>
    <w:rsid w:val="02522299"/>
    <w:rsid w:val="02577206"/>
    <w:rsid w:val="02587D6C"/>
    <w:rsid w:val="025E93D9"/>
    <w:rsid w:val="026A634D"/>
    <w:rsid w:val="0270324C"/>
    <w:rsid w:val="02889282"/>
    <w:rsid w:val="029A19F4"/>
    <w:rsid w:val="029D87B1"/>
    <w:rsid w:val="02A341A5"/>
    <w:rsid w:val="02A70F0D"/>
    <w:rsid w:val="02A7F547"/>
    <w:rsid w:val="02AC6AD9"/>
    <w:rsid w:val="02B27046"/>
    <w:rsid w:val="02B285F5"/>
    <w:rsid w:val="02B2A01A"/>
    <w:rsid w:val="02BAEB70"/>
    <w:rsid w:val="02BD36DE"/>
    <w:rsid w:val="02C57C16"/>
    <w:rsid w:val="02CFB173"/>
    <w:rsid w:val="02D60ABF"/>
    <w:rsid w:val="02D91368"/>
    <w:rsid w:val="02DDA162"/>
    <w:rsid w:val="02E19583"/>
    <w:rsid w:val="02E6075D"/>
    <w:rsid w:val="02F2CFC7"/>
    <w:rsid w:val="02F72E83"/>
    <w:rsid w:val="02F8AF87"/>
    <w:rsid w:val="02F9225C"/>
    <w:rsid w:val="03024BED"/>
    <w:rsid w:val="03025C24"/>
    <w:rsid w:val="030E4294"/>
    <w:rsid w:val="03100AA9"/>
    <w:rsid w:val="03116348"/>
    <w:rsid w:val="03128E10"/>
    <w:rsid w:val="03164FC3"/>
    <w:rsid w:val="03266BF9"/>
    <w:rsid w:val="03274506"/>
    <w:rsid w:val="032889D7"/>
    <w:rsid w:val="0329B5D0"/>
    <w:rsid w:val="0332F7C6"/>
    <w:rsid w:val="03372ED1"/>
    <w:rsid w:val="03382363"/>
    <w:rsid w:val="03392B45"/>
    <w:rsid w:val="033F3ED2"/>
    <w:rsid w:val="0344013B"/>
    <w:rsid w:val="034D7695"/>
    <w:rsid w:val="034F160F"/>
    <w:rsid w:val="035282C9"/>
    <w:rsid w:val="0353D62B"/>
    <w:rsid w:val="0353E393"/>
    <w:rsid w:val="03563EEF"/>
    <w:rsid w:val="03570411"/>
    <w:rsid w:val="035C0646"/>
    <w:rsid w:val="035CC175"/>
    <w:rsid w:val="036CFB80"/>
    <w:rsid w:val="036FA4B8"/>
    <w:rsid w:val="038052AE"/>
    <w:rsid w:val="0384EE2A"/>
    <w:rsid w:val="0384F2C3"/>
    <w:rsid w:val="039ACD92"/>
    <w:rsid w:val="039CB40F"/>
    <w:rsid w:val="039ED216"/>
    <w:rsid w:val="03ACF01B"/>
    <w:rsid w:val="03AE950C"/>
    <w:rsid w:val="03B0D3B5"/>
    <w:rsid w:val="03B3C955"/>
    <w:rsid w:val="03BEA1C2"/>
    <w:rsid w:val="03C1B303"/>
    <w:rsid w:val="03CB7F13"/>
    <w:rsid w:val="03D9126F"/>
    <w:rsid w:val="03E67FA1"/>
    <w:rsid w:val="03E97819"/>
    <w:rsid w:val="03E9C87F"/>
    <w:rsid w:val="03ED1604"/>
    <w:rsid w:val="03F47405"/>
    <w:rsid w:val="03FC6C76"/>
    <w:rsid w:val="03FF9D60"/>
    <w:rsid w:val="040005DB"/>
    <w:rsid w:val="040EB4F6"/>
    <w:rsid w:val="040F0703"/>
    <w:rsid w:val="041186C8"/>
    <w:rsid w:val="04141520"/>
    <w:rsid w:val="04168D29"/>
    <w:rsid w:val="041A31B4"/>
    <w:rsid w:val="041C852A"/>
    <w:rsid w:val="041E37C5"/>
    <w:rsid w:val="041F7C8D"/>
    <w:rsid w:val="042577D6"/>
    <w:rsid w:val="0431BAFA"/>
    <w:rsid w:val="0431EB01"/>
    <w:rsid w:val="0432DE86"/>
    <w:rsid w:val="04349F39"/>
    <w:rsid w:val="044460E9"/>
    <w:rsid w:val="04449CA7"/>
    <w:rsid w:val="04457710"/>
    <w:rsid w:val="0449F8B1"/>
    <w:rsid w:val="044EFF1A"/>
    <w:rsid w:val="045412EB"/>
    <w:rsid w:val="04607D09"/>
    <w:rsid w:val="0461EA5C"/>
    <w:rsid w:val="0463A225"/>
    <w:rsid w:val="046ACB8E"/>
    <w:rsid w:val="046B79F3"/>
    <w:rsid w:val="046BACA5"/>
    <w:rsid w:val="046D9149"/>
    <w:rsid w:val="04720B3F"/>
    <w:rsid w:val="04734055"/>
    <w:rsid w:val="0476C3E4"/>
    <w:rsid w:val="047EF5DC"/>
    <w:rsid w:val="048107ED"/>
    <w:rsid w:val="048FF6BD"/>
    <w:rsid w:val="049274EC"/>
    <w:rsid w:val="04965BE4"/>
    <w:rsid w:val="049B239A"/>
    <w:rsid w:val="049F886C"/>
    <w:rsid w:val="04A19AA5"/>
    <w:rsid w:val="04B76B03"/>
    <w:rsid w:val="04B82A95"/>
    <w:rsid w:val="04C2A500"/>
    <w:rsid w:val="04C91E87"/>
    <w:rsid w:val="04CA8069"/>
    <w:rsid w:val="04CC644D"/>
    <w:rsid w:val="04D3DD40"/>
    <w:rsid w:val="04D3F0B1"/>
    <w:rsid w:val="04D56659"/>
    <w:rsid w:val="04D99CA7"/>
    <w:rsid w:val="04DD06DD"/>
    <w:rsid w:val="04DDD7BB"/>
    <w:rsid w:val="04E329D8"/>
    <w:rsid w:val="04E70502"/>
    <w:rsid w:val="04EBD268"/>
    <w:rsid w:val="04F54179"/>
    <w:rsid w:val="04F66F42"/>
    <w:rsid w:val="04F6FFB8"/>
    <w:rsid w:val="0502AFF9"/>
    <w:rsid w:val="050B9B60"/>
    <w:rsid w:val="050EFD9D"/>
    <w:rsid w:val="0514AAE9"/>
    <w:rsid w:val="0514F838"/>
    <w:rsid w:val="051562AD"/>
    <w:rsid w:val="051FB59C"/>
    <w:rsid w:val="0520EC14"/>
    <w:rsid w:val="052199A8"/>
    <w:rsid w:val="0522B2F8"/>
    <w:rsid w:val="052A06AB"/>
    <w:rsid w:val="05307887"/>
    <w:rsid w:val="0531BDF0"/>
    <w:rsid w:val="053F3C7E"/>
    <w:rsid w:val="0542F27B"/>
    <w:rsid w:val="0548C191"/>
    <w:rsid w:val="055014ED"/>
    <w:rsid w:val="0550B5F3"/>
    <w:rsid w:val="055107F2"/>
    <w:rsid w:val="0551DBA1"/>
    <w:rsid w:val="0558F371"/>
    <w:rsid w:val="055A9278"/>
    <w:rsid w:val="055B0536"/>
    <w:rsid w:val="0565DFA7"/>
    <w:rsid w:val="0569CE64"/>
    <w:rsid w:val="05706CC4"/>
    <w:rsid w:val="0571D741"/>
    <w:rsid w:val="05741201"/>
    <w:rsid w:val="0574BB62"/>
    <w:rsid w:val="057727B7"/>
    <w:rsid w:val="057C1545"/>
    <w:rsid w:val="057EBD92"/>
    <w:rsid w:val="057EE6AD"/>
    <w:rsid w:val="05849D01"/>
    <w:rsid w:val="0586AC14"/>
    <w:rsid w:val="0587737A"/>
    <w:rsid w:val="058CFC89"/>
    <w:rsid w:val="058D1A1A"/>
    <w:rsid w:val="058F5148"/>
    <w:rsid w:val="059AF6C3"/>
    <w:rsid w:val="059E943A"/>
    <w:rsid w:val="05A2B810"/>
    <w:rsid w:val="05A485A9"/>
    <w:rsid w:val="05A55079"/>
    <w:rsid w:val="05B06EDD"/>
    <w:rsid w:val="05B2FE53"/>
    <w:rsid w:val="05B6FC04"/>
    <w:rsid w:val="05BC0571"/>
    <w:rsid w:val="05BCB914"/>
    <w:rsid w:val="05C574D5"/>
    <w:rsid w:val="05C7D9D0"/>
    <w:rsid w:val="05CE42AD"/>
    <w:rsid w:val="05CE92C1"/>
    <w:rsid w:val="05D63217"/>
    <w:rsid w:val="05D824CE"/>
    <w:rsid w:val="05DCF80B"/>
    <w:rsid w:val="05E16F93"/>
    <w:rsid w:val="05E5B97A"/>
    <w:rsid w:val="05E68DFB"/>
    <w:rsid w:val="05EA9EED"/>
    <w:rsid w:val="05EB3210"/>
    <w:rsid w:val="05EE097C"/>
    <w:rsid w:val="05F0C682"/>
    <w:rsid w:val="05F56FC9"/>
    <w:rsid w:val="05F62AEB"/>
    <w:rsid w:val="05FA2C3E"/>
    <w:rsid w:val="05FDC3D8"/>
    <w:rsid w:val="0600BF27"/>
    <w:rsid w:val="06079E84"/>
    <w:rsid w:val="060A0092"/>
    <w:rsid w:val="060C5606"/>
    <w:rsid w:val="060D8357"/>
    <w:rsid w:val="0614282E"/>
    <w:rsid w:val="061BF6C6"/>
    <w:rsid w:val="061E55DC"/>
    <w:rsid w:val="0622B00E"/>
    <w:rsid w:val="06265FB7"/>
    <w:rsid w:val="062AD049"/>
    <w:rsid w:val="06366F61"/>
    <w:rsid w:val="0640C891"/>
    <w:rsid w:val="06429D30"/>
    <w:rsid w:val="06496916"/>
    <w:rsid w:val="064E9F00"/>
    <w:rsid w:val="064F576C"/>
    <w:rsid w:val="0652FC3E"/>
    <w:rsid w:val="065428AA"/>
    <w:rsid w:val="065761D9"/>
    <w:rsid w:val="06629C0B"/>
    <w:rsid w:val="06646BBB"/>
    <w:rsid w:val="0665F0C1"/>
    <w:rsid w:val="0667165B"/>
    <w:rsid w:val="066DAC0F"/>
    <w:rsid w:val="066F934D"/>
    <w:rsid w:val="067AC9BF"/>
    <w:rsid w:val="0680C3C2"/>
    <w:rsid w:val="068353F9"/>
    <w:rsid w:val="0689AD2C"/>
    <w:rsid w:val="068B4D10"/>
    <w:rsid w:val="068DD82B"/>
    <w:rsid w:val="06900FFC"/>
    <w:rsid w:val="0690280F"/>
    <w:rsid w:val="06913E21"/>
    <w:rsid w:val="06966663"/>
    <w:rsid w:val="06971198"/>
    <w:rsid w:val="0697DF57"/>
    <w:rsid w:val="0698821E"/>
    <w:rsid w:val="069E6545"/>
    <w:rsid w:val="06A2A70A"/>
    <w:rsid w:val="06A33BAF"/>
    <w:rsid w:val="06A8586B"/>
    <w:rsid w:val="06AD1542"/>
    <w:rsid w:val="06B01FD2"/>
    <w:rsid w:val="06B1F047"/>
    <w:rsid w:val="06BC217E"/>
    <w:rsid w:val="06BDE655"/>
    <w:rsid w:val="06C16CDD"/>
    <w:rsid w:val="06C22AF9"/>
    <w:rsid w:val="06C52F71"/>
    <w:rsid w:val="06C5A93F"/>
    <w:rsid w:val="06C72495"/>
    <w:rsid w:val="06D19E65"/>
    <w:rsid w:val="06D56F97"/>
    <w:rsid w:val="06D589A1"/>
    <w:rsid w:val="06D996AE"/>
    <w:rsid w:val="06F0DF0E"/>
    <w:rsid w:val="06F13F28"/>
    <w:rsid w:val="06F23BF6"/>
    <w:rsid w:val="06F601BE"/>
    <w:rsid w:val="06FC587A"/>
    <w:rsid w:val="06FCC15C"/>
    <w:rsid w:val="07063E84"/>
    <w:rsid w:val="070DAD0A"/>
    <w:rsid w:val="070E9772"/>
    <w:rsid w:val="07134A79"/>
    <w:rsid w:val="071C5758"/>
    <w:rsid w:val="0726F0E0"/>
    <w:rsid w:val="07286967"/>
    <w:rsid w:val="072C61EF"/>
    <w:rsid w:val="072ED9EF"/>
    <w:rsid w:val="07368609"/>
    <w:rsid w:val="073724C2"/>
    <w:rsid w:val="0738A0BF"/>
    <w:rsid w:val="07400353"/>
    <w:rsid w:val="07528A27"/>
    <w:rsid w:val="0757239F"/>
    <w:rsid w:val="0758A452"/>
    <w:rsid w:val="075E7AD5"/>
    <w:rsid w:val="0760032C"/>
    <w:rsid w:val="0761036E"/>
    <w:rsid w:val="0761BA38"/>
    <w:rsid w:val="0768F067"/>
    <w:rsid w:val="076DBFC1"/>
    <w:rsid w:val="076FFA00"/>
    <w:rsid w:val="077B02F1"/>
    <w:rsid w:val="077F169F"/>
    <w:rsid w:val="078EB0A7"/>
    <w:rsid w:val="0796F4C7"/>
    <w:rsid w:val="07A43868"/>
    <w:rsid w:val="07B55645"/>
    <w:rsid w:val="07C14E71"/>
    <w:rsid w:val="07C6F9A3"/>
    <w:rsid w:val="07CD6887"/>
    <w:rsid w:val="07D3F578"/>
    <w:rsid w:val="07DAB772"/>
    <w:rsid w:val="07DC29AA"/>
    <w:rsid w:val="07E85A70"/>
    <w:rsid w:val="07EC3DAB"/>
    <w:rsid w:val="07F04D3C"/>
    <w:rsid w:val="07F24EF0"/>
    <w:rsid w:val="07F62B63"/>
    <w:rsid w:val="07FF3031"/>
    <w:rsid w:val="08008CDA"/>
    <w:rsid w:val="08057416"/>
    <w:rsid w:val="080754F1"/>
    <w:rsid w:val="08085604"/>
    <w:rsid w:val="08086AE8"/>
    <w:rsid w:val="080985EC"/>
    <w:rsid w:val="08206A9A"/>
    <w:rsid w:val="08227CC9"/>
    <w:rsid w:val="08227D8C"/>
    <w:rsid w:val="0829A0E8"/>
    <w:rsid w:val="0830F77A"/>
    <w:rsid w:val="0834F979"/>
    <w:rsid w:val="083AC150"/>
    <w:rsid w:val="08596168"/>
    <w:rsid w:val="085F8458"/>
    <w:rsid w:val="08674CCF"/>
    <w:rsid w:val="086B86B7"/>
    <w:rsid w:val="086EBDC1"/>
    <w:rsid w:val="08755556"/>
    <w:rsid w:val="08762CDE"/>
    <w:rsid w:val="08763B27"/>
    <w:rsid w:val="08795DA9"/>
    <w:rsid w:val="0879AEC6"/>
    <w:rsid w:val="087C651B"/>
    <w:rsid w:val="08832F64"/>
    <w:rsid w:val="08833938"/>
    <w:rsid w:val="088CE921"/>
    <w:rsid w:val="08941DBA"/>
    <w:rsid w:val="08941DD1"/>
    <w:rsid w:val="0895EC5C"/>
    <w:rsid w:val="08962675"/>
    <w:rsid w:val="089A71E8"/>
    <w:rsid w:val="089D8005"/>
    <w:rsid w:val="08AC3790"/>
    <w:rsid w:val="08B02711"/>
    <w:rsid w:val="08B1A732"/>
    <w:rsid w:val="08B5D119"/>
    <w:rsid w:val="08B7D198"/>
    <w:rsid w:val="08B91C78"/>
    <w:rsid w:val="08C07600"/>
    <w:rsid w:val="08C26B7E"/>
    <w:rsid w:val="08C62DC9"/>
    <w:rsid w:val="08CDAC5F"/>
    <w:rsid w:val="08CE03F5"/>
    <w:rsid w:val="08CE23DB"/>
    <w:rsid w:val="08D88216"/>
    <w:rsid w:val="08DD13FD"/>
    <w:rsid w:val="08DD2462"/>
    <w:rsid w:val="08DE038D"/>
    <w:rsid w:val="08E03795"/>
    <w:rsid w:val="08E148ED"/>
    <w:rsid w:val="08E18588"/>
    <w:rsid w:val="08E62465"/>
    <w:rsid w:val="08E62983"/>
    <w:rsid w:val="08E87272"/>
    <w:rsid w:val="08F31DA5"/>
    <w:rsid w:val="08F9472F"/>
    <w:rsid w:val="08FA183E"/>
    <w:rsid w:val="08FD89B0"/>
    <w:rsid w:val="090E0C50"/>
    <w:rsid w:val="091B5F87"/>
    <w:rsid w:val="09214BF2"/>
    <w:rsid w:val="09222B9F"/>
    <w:rsid w:val="092B38D0"/>
    <w:rsid w:val="09306CDC"/>
    <w:rsid w:val="0932148E"/>
    <w:rsid w:val="093DEDD9"/>
    <w:rsid w:val="09416AD0"/>
    <w:rsid w:val="0941D9EE"/>
    <w:rsid w:val="094631FE"/>
    <w:rsid w:val="0948D752"/>
    <w:rsid w:val="0949725E"/>
    <w:rsid w:val="09533E6A"/>
    <w:rsid w:val="095FA7FF"/>
    <w:rsid w:val="0962E35A"/>
    <w:rsid w:val="09677D6F"/>
    <w:rsid w:val="0967A3A5"/>
    <w:rsid w:val="096F6934"/>
    <w:rsid w:val="09705324"/>
    <w:rsid w:val="097817B5"/>
    <w:rsid w:val="097B3DAB"/>
    <w:rsid w:val="0980B41E"/>
    <w:rsid w:val="09864DA0"/>
    <w:rsid w:val="09895AC7"/>
    <w:rsid w:val="098A35F3"/>
    <w:rsid w:val="0991824D"/>
    <w:rsid w:val="0998EFCA"/>
    <w:rsid w:val="099D9BA3"/>
    <w:rsid w:val="09A4A101"/>
    <w:rsid w:val="09A63601"/>
    <w:rsid w:val="09A9C068"/>
    <w:rsid w:val="09B092DA"/>
    <w:rsid w:val="09B7A870"/>
    <w:rsid w:val="09B7E52E"/>
    <w:rsid w:val="09C55162"/>
    <w:rsid w:val="09C5738C"/>
    <w:rsid w:val="09C61A2A"/>
    <w:rsid w:val="09C772CB"/>
    <w:rsid w:val="09C9E9C5"/>
    <w:rsid w:val="09CB7F5D"/>
    <w:rsid w:val="09CEC776"/>
    <w:rsid w:val="09DC3D15"/>
    <w:rsid w:val="09E237D4"/>
    <w:rsid w:val="09F17BB7"/>
    <w:rsid w:val="09FA4F32"/>
    <w:rsid w:val="09FCF30F"/>
    <w:rsid w:val="0A00814B"/>
    <w:rsid w:val="0A034C0D"/>
    <w:rsid w:val="0A04BFF8"/>
    <w:rsid w:val="0A069BEB"/>
    <w:rsid w:val="0A0D8984"/>
    <w:rsid w:val="0A105C21"/>
    <w:rsid w:val="0A22DC06"/>
    <w:rsid w:val="0A26B597"/>
    <w:rsid w:val="0A26ECDA"/>
    <w:rsid w:val="0A2B7040"/>
    <w:rsid w:val="0A2E22A7"/>
    <w:rsid w:val="0A31025F"/>
    <w:rsid w:val="0A3996A3"/>
    <w:rsid w:val="0A3EF6E2"/>
    <w:rsid w:val="0A4070F7"/>
    <w:rsid w:val="0A45B003"/>
    <w:rsid w:val="0A544DBB"/>
    <w:rsid w:val="0A5BF847"/>
    <w:rsid w:val="0A5F73E8"/>
    <w:rsid w:val="0A63D376"/>
    <w:rsid w:val="0A66E06E"/>
    <w:rsid w:val="0A685DDE"/>
    <w:rsid w:val="0A6A86BF"/>
    <w:rsid w:val="0A6F02B9"/>
    <w:rsid w:val="0A74D060"/>
    <w:rsid w:val="0A7BE105"/>
    <w:rsid w:val="0A7D50E7"/>
    <w:rsid w:val="0A7D8C21"/>
    <w:rsid w:val="0A82FF79"/>
    <w:rsid w:val="0A8D3803"/>
    <w:rsid w:val="0A98AF73"/>
    <w:rsid w:val="0A9A95B8"/>
    <w:rsid w:val="0A9ACEB5"/>
    <w:rsid w:val="0A9DFDD4"/>
    <w:rsid w:val="0A9E7FA5"/>
    <w:rsid w:val="0AA377B0"/>
    <w:rsid w:val="0AA91565"/>
    <w:rsid w:val="0AAF32AF"/>
    <w:rsid w:val="0AB23FD8"/>
    <w:rsid w:val="0AB5DE16"/>
    <w:rsid w:val="0AB829B4"/>
    <w:rsid w:val="0AC10151"/>
    <w:rsid w:val="0AC23573"/>
    <w:rsid w:val="0AC3365E"/>
    <w:rsid w:val="0AC6EEAF"/>
    <w:rsid w:val="0AC749D6"/>
    <w:rsid w:val="0ACCCA92"/>
    <w:rsid w:val="0ADF4B5A"/>
    <w:rsid w:val="0AE0F600"/>
    <w:rsid w:val="0AE632B1"/>
    <w:rsid w:val="0AE9D253"/>
    <w:rsid w:val="0AEA31B1"/>
    <w:rsid w:val="0AEA58E0"/>
    <w:rsid w:val="0AEDE9CC"/>
    <w:rsid w:val="0AF53C84"/>
    <w:rsid w:val="0AF79534"/>
    <w:rsid w:val="0AF7E349"/>
    <w:rsid w:val="0AFCF607"/>
    <w:rsid w:val="0B00585A"/>
    <w:rsid w:val="0B00958A"/>
    <w:rsid w:val="0B0447D4"/>
    <w:rsid w:val="0B16D773"/>
    <w:rsid w:val="0B244112"/>
    <w:rsid w:val="0B267FB4"/>
    <w:rsid w:val="0B28D85A"/>
    <w:rsid w:val="0B29A642"/>
    <w:rsid w:val="0B347FB4"/>
    <w:rsid w:val="0B386709"/>
    <w:rsid w:val="0B3F06B8"/>
    <w:rsid w:val="0B3F70A5"/>
    <w:rsid w:val="0B4035BD"/>
    <w:rsid w:val="0B4187A8"/>
    <w:rsid w:val="0B426FB6"/>
    <w:rsid w:val="0B433B04"/>
    <w:rsid w:val="0B438614"/>
    <w:rsid w:val="0B472EC1"/>
    <w:rsid w:val="0B5065DF"/>
    <w:rsid w:val="0B519567"/>
    <w:rsid w:val="0B6C1754"/>
    <w:rsid w:val="0B775EFE"/>
    <w:rsid w:val="0B82EF1A"/>
    <w:rsid w:val="0B84DCB2"/>
    <w:rsid w:val="0B86BCAC"/>
    <w:rsid w:val="0B89F136"/>
    <w:rsid w:val="0B8A9451"/>
    <w:rsid w:val="0B932C87"/>
    <w:rsid w:val="0B9336AA"/>
    <w:rsid w:val="0BA277E8"/>
    <w:rsid w:val="0BA4E412"/>
    <w:rsid w:val="0BAD3360"/>
    <w:rsid w:val="0BB40EAB"/>
    <w:rsid w:val="0BB6EE14"/>
    <w:rsid w:val="0BBA33B4"/>
    <w:rsid w:val="0BBD95D8"/>
    <w:rsid w:val="0BBE8077"/>
    <w:rsid w:val="0BC290E4"/>
    <w:rsid w:val="0BC416C3"/>
    <w:rsid w:val="0BCD0AA2"/>
    <w:rsid w:val="0BD80991"/>
    <w:rsid w:val="0BDAE15A"/>
    <w:rsid w:val="0BDD5709"/>
    <w:rsid w:val="0BE1D247"/>
    <w:rsid w:val="0BEF6E24"/>
    <w:rsid w:val="0BF08ADD"/>
    <w:rsid w:val="0BF866FA"/>
    <w:rsid w:val="0BF88FED"/>
    <w:rsid w:val="0BFBCC28"/>
    <w:rsid w:val="0BFD7FE0"/>
    <w:rsid w:val="0C021E0F"/>
    <w:rsid w:val="0C081123"/>
    <w:rsid w:val="0C09A991"/>
    <w:rsid w:val="0C0BA563"/>
    <w:rsid w:val="0C11699D"/>
    <w:rsid w:val="0C1E3C17"/>
    <w:rsid w:val="0C24202A"/>
    <w:rsid w:val="0C286604"/>
    <w:rsid w:val="0C2C9979"/>
    <w:rsid w:val="0C2DCB72"/>
    <w:rsid w:val="0C2F1765"/>
    <w:rsid w:val="0C324263"/>
    <w:rsid w:val="0C376D34"/>
    <w:rsid w:val="0C39EE33"/>
    <w:rsid w:val="0C3EE4C7"/>
    <w:rsid w:val="0C3FDA1F"/>
    <w:rsid w:val="0C41230A"/>
    <w:rsid w:val="0C42E245"/>
    <w:rsid w:val="0C4631BC"/>
    <w:rsid w:val="0C4AACD6"/>
    <w:rsid w:val="0C527F06"/>
    <w:rsid w:val="0C5CBA77"/>
    <w:rsid w:val="0C5F21CA"/>
    <w:rsid w:val="0C68CD3A"/>
    <w:rsid w:val="0C69AF01"/>
    <w:rsid w:val="0C6C287B"/>
    <w:rsid w:val="0C70F608"/>
    <w:rsid w:val="0C7A60ED"/>
    <w:rsid w:val="0C7D864F"/>
    <w:rsid w:val="0C832F33"/>
    <w:rsid w:val="0C8429A5"/>
    <w:rsid w:val="0C880ADB"/>
    <w:rsid w:val="0C961B01"/>
    <w:rsid w:val="0C9799FD"/>
    <w:rsid w:val="0C97BEA3"/>
    <w:rsid w:val="0C9A3727"/>
    <w:rsid w:val="0C9A603E"/>
    <w:rsid w:val="0C9C122F"/>
    <w:rsid w:val="0C9C41EC"/>
    <w:rsid w:val="0CA343A0"/>
    <w:rsid w:val="0CAD02DA"/>
    <w:rsid w:val="0CAFFABF"/>
    <w:rsid w:val="0CB50B95"/>
    <w:rsid w:val="0CC1C837"/>
    <w:rsid w:val="0CCB9C0F"/>
    <w:rsid w:val="0CD125F2"/>
    <w:rsid w:val="0CE05121"/>
    <w:rsid w:val="0CEC9CCE"/>
    <w:rsid w:val="0CF2772A"/>
    <w:rsid w:val="0CF3D996"/>
    <w:rsid w:val="0CF767AD"/>
    <w:rsid w:val="0CF7C8F2"/>
    <w:rsid w:val="0CFB9034"/>
    <w:rsid w:val="0CFE50C4"/>
    <w:rsid w:val="0CFF4A97"/>
    <w:rsid w:val="0D000665"/>
    <w:rsid w:val="0D086E08"/>
    <w:rsid w:val="0D1AC10C"/>
    <w:rsid w:val="0D1CCCEA"/>
    <w:rsid w:val="0D21960D"/>
    <w:rsid w:val="0D23A2BE"/>
    <w:rsid w:val="0D24EAA1"/>
    <w:rsid w:val="0D2B2F1A"/>
    <w:rsid w:val="0D2BD51B"/>
    <w:rsid w:val="0D2D5AB0"/>
    <w:rsid w:val="0D3B4869"/>
    <w:rsid w:val="0D3DDDD1"/>
    <w:rsid w:val="0D461656"/>
    <w:rsid w:val="0D480656"/>
    <w:rsid w:val="0D493867"/>
    <w:rsid w:val="0D4EC0AB"/>
    <w:rsid w:val="0D5C78BF"/>
    <w:rsid w:val="0D5F57B1"/>
    <w:rsid w:val="0D654FB6"/>
    <w:rsid w:val="0D6AF6F7"/>
    <w:rsid w:val="0D727835"/>
    <w:rsid w:val="0D7873FD"/>
    <w:rsid w:val="0D7E4D36"/>
    <w:rsid w:val="0D803204"/>
    <w:rsid w:val="0D875DAB"/>
    <w:rsid w:val="0D882EE2"/>
    <w:rsid w:val="0D8EB7D6"/>
    <w:rsid w:val="0D956479"/>
    <w:rsid w:val="0D9D4747"/>
    <w:rsid w:val="0D9E9D6C"/>
    <w:rsid w:val="0DA607E2"/>
    <w:rsid w:val="0DADFF9E"/>
    <w:rsid w:val="0DAF8149"/>
    <w:rsid w:val="0DB5E7D5"/>
    <w:rsid w:val="0DB6C75A"/>
    <w:rsid w:val="0DB6DF01"/>
    <w:rsid w:val="0DC38022"/>
    <w:rsid w:val="0DC452DF"/>
    <w:rsid w:val="0DC5CA55"/>
    <w:rsid w:val="0DCEF3C0"/>
    <w:rsid w:val="0DD5978A"/>
    <w:rsid w:val="0DD62ADA"/>
    <w:rsid w:val="0DD804A8"/>
    <w:rsid w:val="0DDC7841"/>
    <w:rsid w:val="0DE1A93D"/>
    <w:rsid w:val="0DE1DBD6"/>
    <w:rsid w:val="0DE5032E"/>
    <w:rsid w:val="0DE91A58"/>
    <w:rsid w:val="0DF36ADC"/>
    <w:rsid w:val="0DFEB5EB"/>
    <w:rsid w:val="0E0A12E6"/>
    <w:rsid w:val="0E0C9515"/>
    <w:rsid w:val="0E0D2A40"/>
    <w:rsid w:val="0E14C3AC"/>
    <w:rsid w:val="0E172A3D"/>
    <w:rsid w:val="0E1F33F0"/>
    <w:rsid w:val="0E1F4291"/>
    <w:rsid w:val="0E20A6B0"/>
    <w:rsid w:val="0E222315"/>
    <w:rsid w:val="0E22A161"/>
    <w:rsid w:val="0E2C319C"/>
    <w:rsid w:val="0E2D2FE1"/>
    <w:rsid w:val="0E2EC5F3"/>
    <w:rsid w:val="0E301918"/>
    <w:rsid w:val="0E319B9F"/>
    <w:rsid w:val="0E403119"/>
    <w:rsid w:val="0E420FC8"/>
    <w:rsid w:val="0E51F032"/>
    <w:rsid w:val="0E54FFAD"/>
    <w:rsid w:val="0E57E5E4"/>
    <w:rsid w:val="0E5B474A"/>
    <w:rsid w:val="0E600108"/>
    <w:rsid w:val="0E65FA3C"/>
    <w:rsid w:val="0E6800A1"/>
    <w:rsid w:val="0E6A3C18"/>
    <w:rsid w:val="0E6AD82F"/>
    <w:rsid w:val="0E6B83FD"/>
    <w:rsid w:val="0E6E5C0A"/>
    <w:rsid w:val="0E713792"/>
    <w:rsid w:val="0E737939"/>
    <w:rsid w:val="0E79A864"/>
    <w:rsid w:val="0E86B997"/>
    <w:rsid w:val="0E86DC3C"/>
    <w:rsid w:val="0E889D89"/>
    <w:rsid w:val="0E88CEAD"/>
    <w:rsid w:val="0E88E342"/>
    <w:rsid w:val="0E8BE727"/>
    <w:rsid w:val="0E8F60AB"/>
    <w:rsid w:val="0E91D8D9"/>
    <w:rsid w:val="0E91F3A4"/>
    <w:rsid w:val="0E976B44"/>
    <w:rsid w:val="0E9EB9F0"/>
    <w:rsid w:val="0EB30B19"/>
    <w:rsid w:val="0EBAC08A"/>
    <w:rsid w:val="0EBB629A"/>
    <w:rsid w:val="0EBC9FAB"/>
    <w:rsid w:val="0EC808CC"/>
    <w:rsid w:val="0EC80E42"/>
    <w:rsid w:val="0EC90DA1"/>
    <w:rsid w:val="0EC9150D"/>
    <w:rsid w:val="0EC92A1A"/>
    <w:rsid w:val="0ECBFE36"/>
    <w:rsid w:val="0ED14CBC"/>
    <w:rsid w:val="0ED4FA0A"/>
    <w:rsid w:val="0ED60A43"/>
    <w:rsid w:val="0EDB8606"/>
    <w:rsid w:val="0EDD92A3"/>
    <w:rsid w:val="0EDE96DD"/>
    <w:rsid w:val="0EE6F316"/>
    <w:rsid w:val="0EE782E3"/>
    <w:rsid w:val="0EE833D4"/>
    <w:rsid w:val="0EEB0BC5"/>
    <w:rsid w:val="0EEC1D31"/>
    <w:rsid w:val="0EEEA4F3"/>
    <w:rsid w:val="0EF31351"/>
    <w:rsid w:val="0EF62396"/>
    <w:rsid w:val="0EFD5601"/>
    <w:rsid w:val="0EFF5BDC"/>
    <w:rsid w:val="0F09426C"/>
    <w:rsid w:val="0F0E0B86"/>
    <w:rsid w:val="0F0E6EAC"/>
    <w:rsid w:val="0F0FE3C2"/>
    <w:rsid w:val="0F1208B4"/>
    <w:rsid w:val="0F13AB3B"/>
    <w:rsid w:val="0F1593F1"/>
    <w:rsid w:val="0F163E72"/>
    <w:rsid w:val="0F1679CE"/>
    <w:rsid w:val="0F18DFCA"/>
    <w:rsid w:val="0F233838"/>
    <w:rsid w:val="0F27B55B"/>
    <w:rsid w:val="0F288048"/>
    <w:rsid w:val="0F2CD1B5"/>
    <w:rsid w:val="0F30001A"/>
    <w:rsid w:val="0F30387C"/>
    <w:rsid w:val="0F347459"/>
    <w:rsid w:val="0F3771DB"/>
    <w:rsid w:val="0F3884AB"/>
    <w:rsid w:val="0F38D6F9"/>
    <w:rsid w:val="0F3DB3AB"/>
    <w:rsid w:val="0F439B69"/>
    <w:rsid w:val="0F43BAF9"/>
    <w:rsid w:val="0F45F41C"/>
    <w:rsid w:val="0F47697F"/>
    <w:rsid w:val="0F4AA249"/>
    <w:rsid w:val="0F4BC99B"/>
    <w:rsid w:val="0F5C7B9C"/>
    <w:rsid w:val="0F5FF900"/>
    <w:rsid w:val="0F6A7869"/>
    <w:rsid w:val="0F6B449C"/>
    <w:rsid w:val="0F7A825C"/>
    <w:rsid w:val="0F7BBE4B"/>
    <w:rsid w:val="0F7FC10C"/>
    <w:rsid w:val="0F80E853"/>
    <w:rsid w:val="0F845582"/>
    <w:rsid w:val="0F88CED4"/>
    <w:rsid w:val="0F8E9717"/>
    <w:rsid w:val="0F90F50A"/>
    <w:rsid w:val="0F98EE1E"/>
    <w:rsid w:val="0FA2E838"/>
    <w:rsid w:val="0FA3F1DF"/>
    <w:rsid w:val="0FA87674"/>
    <w:rsid w:val="0FA9DD0D"/>
    <w:rsid w:val="0FB219FD"/>
    <w:rsid w:val="0FB2B7F8"/>
    <w:rsid w:val="0FB7E0E6"/>
    <w:rsid w:val="0FB8F86A"/>
    <w:rsid w:val="0FC11A81"/>
    <w:rsid w:val="0FC45079"/>
    <w:rsid w:val="0FC844A9"/>
    <w:rsid w:val="0FD55E5B"/>
    <w:rsid w:val="0FD5EDD4"/>
    <w:rsid w:val="0FD7EA97"/>
    <w:rsid w:val="0FD88AD8"/>
    <w:rsid w:val="0FD89DF3"/>
    <w:rsid w:val="0FDCC620"/>
    <w:rsid w:val="0FEF106B"/>
    <w:rsid w:val="0FF4453F"/>
    <w:rsid w:val="0FF61F40"/>
    <w:rsid w:val="0FF82CA5"/>
    <w:rsid w:val="0FFAF47E"/>
    <w:rsid w:val="0FFE579E"/>
    <w:rsid w:val="100568EC"/>
    <w:rsid w:val="100BEC07"/>
    <w:rsid w:val="100D7524"/>
    <w:rsid w:val="100F604C"/>
    <w:rsid w:val="100F8E80"/>
    <w:rsid w:val="1010BAE5"/>
    <w:rsid w:val="1012B127"/>
    <w:rsid w:val="101B43B8"/>
    <w:rsid w:val="102A2894"/>
    <w:rsid w:val="102A60AA"/>
    <w:rsid w:val="10392314"/>
    <w:rsid w:val="1039282D"/>
    <w:rsid w:val="103DFA8B"/>
    <w:rsid w:val="1046B7A7"/>
    <w:rsid w:val="1046DE54"/>
    <w:rsid w:val="1049285F"/>
    <w:rsid w:val="104931E2"/>
    <w:rsid w:val="1050DCF0"/>
    <w:rsid w:val="10573194"/>
    <w:rsid w:val="1058BE6F"/>
    <w:rsid w:val="105A5BDB"/>
    <w:rsid w:val="1062173F"/>
    <w:rsid w:val="106381BA"/>
    <w:rsid w:val="106E5245"/>
    <w:rsid w:val="1079CC6C"/>
    <w:rsid w:val="107B66D0"/>
    <w:rsid w:val="1086F11F"/>
    <w:rsid w:val="1089C267"/>
    <w:rsid w:val="108BC31C"/>
    <w:rsid w:val="10983BBF"/>
    <w:rsid w:val="109E510B"/>
    <w:rsid w:val="10A344C9"/>
    <w:rsid w:val="10A3D4AB"/>
    <w:rsid w:val="10A5A22A"/>
    <w:rsid w:val="10A5C316"/>
    <w:rsid w:val="10A974D0"/>
    <w:rsid w:val="10B065C4"/>
    <w:rsid w:val="10BE077C"/>
    <w:rsid w:val="10BF9D4A"/>
    <w:rsid w:val="10C22CDE"/>
    <w:rsid w:val="10C4CCB4"/>
    <w:rsid w:val="10C9F6EB"/>
    <w:rsid w:val="10DD5191"/>
    <w:rsid w:val="10DF6B51"/>
    <w:rsid w:val="10DFB87B"/>
    <w:rsid w:val="10E4E9FE"/>
    <w:rsid w:val="10EAF925"/>
    <w:rsid w:val="10F1E459"/>
    <w:rsid w:val="10F2576E"/>
    <w:rsid w:val="10F80384"/>
    <w:rsid w:val="10FE580B"/>
    <w:rsid w:val="10FEA69F"/>
    <w:rsid w:val="1107DA61"/>
    <w:rsid w:val="110B2CB2"/>
    <w:rsid w:val="110FC64F"/>
    <w:rsid w:val="1113BF2A"/>
    <w:rsid w:val="111A3FC2"/>
    <w:rsid w:val="112179E3"/>
    <w:rsid w:val="1127129C"/>
    <w:rsid w:val="112B8322"/>
    <w:rsid w:val="112CA6D8"/>
    <w:rsid w:val="112D7628"/>
    <w:rsid w:val="1135C624"/>
    <w:rsid w:val="113EDD76"/>
    <w:rsid w:val="1140BB89"/>
    <w:rsid w:val="1147D221"/>
    <w:rsid w:val="1147F480"/>
    <w:rsid w:val="114B1EA5"/>
    <w:rsid w:val="11512A52"/>
    <w:rsid w:val="1151625D"/>
    <w:rsid w:val="115663D8"/>
    <w:rsid w:val="11584F10"/>
    <w:rsid w:val="115D965C"/>
    <w:rsid w:val="11605375"/>
    <w:rsid w:val="116C79F2"/>
    <w:rsid w:val="116E0026"/>
    <w:rsid w:val="11763855"/>
    <w:rsid w:val="117C48A3"/>
    <w:rsid w:val="117C8F1E"/>
    <w:rsid w:val="117DB79D"/>
    <w:rsid w:val="117E49EE"/>
    <w:rsid w:val="1181B24A"/>
    <w:rsid w:val="118871A6"/>
    <w:rsid w:val="118B5E9B"/>
    <w:rsid w:val="11953AC8"/>
    <w:rsid w:val="119F5C68"/>
    <w:rsid w:val="11A39BE5"/>
    <w:rsid w:val="11A3A749"/>
    <w:rsid w:val="11AA478A"/>
    <w:rsid w:val="11ACE15E"/>
    <w:rsid w:val="11AE6397"/>
    <w:rsid w:val="11BB2F67"/>
    <w:rsid w:val="11BC38FD"/>
    <w:rsid w:val="11BCEB19"/>
    <w:rsid w:val="11BD7836"/>
    <w:rsid w:val="11BDCF8D"/>
    <w:rsid w:val="11BEFFF9"/>
    <w:rsid w:val="11C28613"/>
    <w:rsid w:val="11C4D600"/>
    <w:rsid w:val="11C7682A"/>
    <w:rsid w:val="11C7B9D8"/>
    <w:rsid w:val="11C896B2"/>
    <w:rsid w:val="11CD47D6"/>
    <w:rsid w:val="11D53A75"/>
    <w:rsid w:val="11DFFF6D"/>
    <w:rsid w:val="11E02D5A"/>
    <w:rsid w:val="11E07DB2"/>
    <w:rsid w:val="11E08093"/>
    <w:rsid w:val="11E54524"/>
    <w:rsid w:val="11EB3430"/>
    <w:rsid w:val="11EFC3D0"/>
    <w:rsid w:val="11F8361F"/>
    <w:rsid w:val="11FA23D1"/>
    <w:rsid w:val="11FB034F"/>
    <w:rsid w:val="11FF83B1"/>
    <w:rsid w:val="11FFDBFC"/>
    <w:rsid w:val="1200CC69"/>
    <w:rsid w:val="1201A2BA"/>
    <w:rsid w:val="1205A20C"/>
    <w:rsid w:val="120F6375"/>
    <w:rsid w:val="121C8BAA"/>
    <w:rsid w:val="121CFDA5"/>
    <w:rsid w:val="121F93F0"/>
    <w:rsid w:val="12209155"/>
    <w:rsid w:val="1221B0C2"/>
    <w:rsid w:val="12290811"/>
    <w:rsid w:val="122B3D08"/>
    <w:rsid w:val="122BF6BD"/>
    <w:rsid w:val="1235F1D7"/>
    <w:rsid w:val="1236ED5C"/>
    <w:rsid w:val="123D5856"/>
    <w:rsid w:val="12456817"/>
    <w:rsid w:val="12480ED5"/>
    <w:rsid w:val="124F4C8B"/>
    <w:rsid w:val="12525444"/>
    <w:rsid w:val="12543AE2"/>
    <w:rsid w:val="12580B4D"/>
    <w:rsid w:val="125A2931"/>
    <w:rsid w:val="125D28E8"/>
    <w:rsid w:val="12666F13"/>
    <w:rsid w:val="126702FB"/>
    <w:rsid w:val="12681454"/>
    <w:rsid w:val="12681D60"/>
    <w:rsid w:val="126A2032"/>
    <w:rsid w:val="12767E77"/>
    <w:rsid w:val="12784744"/>
    <w:rsid w:val="127B2935"/>
    <w:rsid w:val="1283EE6D"/>
    <w:rsid w:val="1285DF23"/>
    <w:rsid w:val="1286996C"/>
    <w:rsid w:val="128699B3"/>
    <w:rsid w:val="1287DFBC"/>
    <w:rsid w:val="12923E6D"/>
    <w:rsid w:val="1293D141"/>
    <w:rsid w:val="1296A99A"/>
    <w:rsid w:val="129F8565"/>
    <w:rsid w:val="12A5B85E"/>
    <w:rsid w:val="12A98074"/>
    <w:rsid w:val="12B0D33D"/>
    <w:rsid w:val="12B130FB"/>
    <w:rsid w:val="12B5B9DC"/>
    <w:rsid w:val="12B62EFF"/>
    <w:rsid w:val="12B822C2"/>
    <w:rsid w:val="12BBCB49"/>
    <w:rsid w:val="12BE6FF5"/>
    <w:rsid w:val="12C0CC61"/>
    <w:rsid w:val="12CE9A27"/>
    <w:rsid w:val="12CF4D4A"/>
    <w:rsid w:val="12D12DF8"/>
    <w:rsid w:val="12D1314D"/>
    <w:rsid w:val="12D238D2"/>
    <w:rsid w:val="12DF336F"/>
    <w:rsid w:val="12DF5218"/>
    <w:rsid w:val="12E80A6C"/>
    <w:rsid w:val="12E9AEA5"/>
    <w:rsid w:val="12F053A4"/>
    <w:rsid w:val="12F66B56"/>
    <w:rsid w:val="12FB8DAD"/>
    <w:rsid w:val="1306FBE8"/>
    <w:rsid w:val="130D807F"/>
    <w:rsid w:val="1311C4E6"/>
    <w:rsid w:val="13127186"/>
    <w:rsid w:val="13144A0E"/>
    <w:rsid w:val="13181C73"/>
    <w:rsid w:val="13227B49"/>
    <w:rsid w:val="132298AF"/>
    <w:rsid w:val="1325DA2F"/>
    <w:rsid w:val="13294C7A"/>
    <w:rsid w:val="13332EFC"/>
    <w:rsid w:val="1334641C"/>
    <w:rsid w:val="1338BDFC"/>
    <w:rsid w:val="1339D653"/>
    <w:rsid w:val="133B3AAD"/>
    <w:rsid w:val="133B7D77"/>
    <w:rsid w:val="13416427"/>
    <w:rsid w:val="134A7C06"/>
    <w:rsid w:val="1354B8F9"/>
    <w:rsid w:val="136033B9"/>
    <w:rsid w:val="13669DCC"/>
    <w:rsid w:val="1366EDC0"/>
    <w:rsid w:val="136769A9"/>
    <w:rsid w:val="136BF1EE"/>
    <w:rsid w:val="1377B5A4"/>
    <w:rsid w:val="137AC314"/>
    <w:rsid w:val="1380314D"/>
    <w:rsid w:val="13842A5D"/>
    <w:rsid w:val="13849226"/>
    <w:rsid w:val="138641E9"/>
    <w:rsid w:val="13882571"/>
    <w:rsid w:val="138A0790"/>
    <w:rsid w:val="138DB5AD"/>
    <w:rsid w:val="1395474F"/>
    <w:rsid w:val="139B1B9E"/>
    <w:rsid w:val="13A03CA9"/>
    <w:rsid w:val="13A0A8E7"/>
    <w:rsid w:val="13A22480"/>
    <w:rsid w:val="13A452AB"/>
    <w:rsid w:val="13A80FD9"/>
    <w:rsid w:val="13AA30AA"/>
    <w:rsid w:val="13AD3212"/>
    <w:rsid w:val="13B06F3D"/>
    <w:rsid w:val="13B870E7"/>
    <w:rsid w:val="13B88C77"/>
    <w:rsid w:val="13B9E85F"/>
    <w:rsid w:val="13BA561D"/>
    <w:rsid w:val="13BEBBA5"/>
    <w:rsid w:val="13CD5D90"/>
    <w:rsid w:val="13CF885A"/>
    <w:rsid w:val="13D1B49C"/>
    <w:rsid w:val="13D3AC4F"/>
    <w:rsid w:val="13DC0366"/>
    <w:rsid w:val="13DC11E2"/>
    <w:rsid w:val="13DD5B22"/>
    <w:rsid w:val="13E1363E"/>
    <w:rsid w:val="13EED1BA"/>
    <w:rsid w:val="13F320F7"/>
    <w:rsid w:val="13FE4040"/>
    <w:rsid w:val="14075444"/>
    <w:rsid w:val="14079B93"/>
    <w:rsid w:val="1410538D"/>
    <w:rsid w:val="1412FFB0"/>
    <w:rsid w:val="14184062"/>
    <w:rsid w:val="141A5F4E"/>
    <w:rsid w:val="142C6EF9"/>
    <w:rsid w:val="142DB03B"/>
    <w:rsid w:val="1442130E"/>
    <w:rsid w:val="1456B8BB"/>
    <w:rsid w:val="14596817"/>
    <w:rsid w:val="145BD59C"/>
    <w:rsid w:val="1466359E"/>
    <w:rsid w:val="1474D864"/>
    <w:rsid w:val="14885BF7"/>
    <w:rsid w:val="148B9799"/>
    <w:rsid w:val="1491FD4E"/>
    <w:rsid w:val="14991953"/>
    <w:rsid w:val="149B9D9C"/>
    <w:rsid w:val="149BCFA7"/>
    <w:rsid w:val="14A12B51"/>
    <w:rsid w:val="14A47992"/>
    <w:rsid w:val="14AD4500"/>
    <w:rsid w:val="14AE27A0"/>
    <w:rsid w:val="14B642B7"/>
    <w:rsid w:val="14BAA5B3"/>
    <w:rsid w:val="14BBFB93"/>
    <w:rsid w:val="14CC7A6D"/>
    <w:rsid w:val="14D2AAEB"/>
    <w:rsid w:val="14DADF47"/>
    <w:rsid w:val="14DCCCAB"/>
    <w:rsid w:val="14DEC328"/>
    <w:rsid w:val="14E35777"/>
    <w:rsid w:val="14E65AAE"/>
    <w:rsid w:val="14EC2E1F"/>
    <w:rsid w:val="14ECDF62"/>
    <w:rsid w:val="14ED565E"/>
    <w:rsid w:val="14EE324E"/>
    <w:rsid w:val="14EE8A5B"/>
    <w:rsid w:val="14F228E2"/>
    <w:rsid w:val="14F2E02E"/>
    <w:rsid w:val="14F3E77E"/>
    <w:rsid w:val="14F61EF6"/>
    <w:rsid w:val="14F8A7AD"/>
    <w:rsid w:val="14FFFA6D"/>
    <w:rsid w:val="150360A6"/>
    <w:rsid w:val="15087CC6"/>
    <w:rsid w:val="15119AB3"/>
    <w:rsid w:val="15147A8A"/>
    <w:rsid w:val="1516A19C"/>
    <w:rsid w:val="1520543D"/>
    <w:rsid w:val="1525C013"/>
    <w:rsid w:val="1527DF6B"/>
    <w:rsid w:val="152A927E"/>
    <w:rsid w:val="152BDFA0"/>
    <w:rsid w:val="152CA7B7"/>
    <w:rsid w:val="1530C360"/>
    <w:rsid w:val="1530C4CA"/>
    <w:rsid w:val="1538E855"/>
    <w:rsid w:val="153B3763"/>
    <w:rsid w:val="153F9A32"/>
    <w:rsid w:val="1542769F"/>
    <w:rsid w:val="15443261"/>
    <w:rsid w:val="154975FC"/>
    <w:rsid w:val="154D37E5"/>
    <w:rsid w:val="155997A4"/>
    <w:rsid w:val="156D9474"/>
    <w:rsid w:val="15772E90"/>
    <w:rsid w:val="15774EC2"/>
    <w:rsid w:val="1577C72C"/>
    <w:rsid w:val="1578D54F"/>
    <w:rsid w:val="157C3903"/>
    <w:rsid w:val="15857E35"/>
    <w:rsid w:val="1586FF06"/>
    <w:rsid w:val="1589EA9C"/>
    <w:rsid w:val="1594D4C6"/>
    <w:rsid w:val="159FB46D"/>
    <w:rsid w:val="15A15B61"/>
    <w:rsid w:val="15A2990D"/>
    <w:rsid w:val="15A2A252"/>
    <w:rsid w:val="15A6A8D1"/>
    <w:rsid w:val="15B0E9BC"/>
    <w:rsid w:val="15B33854"/>
    <w:rsid w:val="15B477DC"/>
    <w:rsid w:val="15B48CC3"/>
    <w:rsid w:val="15BBD6BF"/>
    <w:rsid w:val="15BE73B9"/>
    <w:rsid w:val="15C51EC5"/>
    <w:rsid w:val="15CE2AE7"/>
    <w:rsid w:val="15D37C2E"/>
    <w:rsid w:val="15D7049A"/>
    <w:rsid w:val="15EB2CCB"/>
    <w:rsid w:val="15EE7E6D"/>
    <w:rsid w:val="15F1504D"/>
    <w:rsid w:val="15F597FD"/>
    <w:rsid w:val="15FD82DD"/>
    <w:rsid w:val="1602D7AE"/>
    <w:rsid w:val="16086AB6"/>
    <w:rsid w:val="160CBD3C"/>
    <w:rsid w:val="160D1739"/>
    <w:rsid w:val="16195167"/>
    <w:rsid w:val="161A2EE9"/>
    <w:rsid w:val="16209F22"/>
    <w:rsid w:val="162306B3"/>
    <w:rsid w:val="162F9753"/>
    <w:rsid w:val="1640D172"/>
    <w:rsid w:val="16419EBA"/>
    <w:rsid w:val="16446D0D"/>
    <w:rsid w:val="1644EEA2"/>
    <w:rsid w:val="1648A72A"/>
    <w:rsid w:val="1653678F"/>
    <w:rsid w:val="1661DBE2"/>
    <w:rsid w:val="166516E3"/>
    <w:rsid w:val="166E7F3A"/>
    <w:rsid w:val="1672663D"/>
    <w:rsid w:val="167DE28B"/>
    <w:rsid w:val="167E42D3"/>
    <w:rsid w:val="167E67EF"/>
    <w:rsid w:val="1690B892"/>
    <w:rsid w:val="169A0D60"/>
    <w:rsid w:val="169A8A5E"/>
    <w:rsid w:val="169D16AD"/>
    <w:rsid w:val="169F0C67"/>
    <w:rsid w:val="16A2FDDC"/>
    <w:rsid w:val="16AAF4F1"/>
    <w:rsid w:val="16AD8213"/>
    <w:rsid w:val="16BA7FFB"/>
    <w:rsid w:val="16C32F09"/>
    <w:rsid w:val="16CC18D8"/>
    <w:rsid w:val="16CDAE22"/>
    <w:rsid w:val="16D3FC45"/>
    <w:rsid w:val="16DD947D"/>
    <w:rsid w:val="16E507F1"/>
    <w:rsid w:val="16ECE480"/>
    <w:rsid w:val="16F47E8E"/>
    <w:rsid w:val="16F51B9D"/>
    <w:rsid w:val="16F51C1A"/>
    <w:rsid w:val="16FAB3A8"/>
    <w:rsid w:val="16FB9713"/>
    <w:rsid w:val="16FD3F2F"/>
    <w:rsid w:val="16FF825C"/>
    <w:rsid w:val="17074C61"/>
    <w:rsid w:val="170D14DC"/>
    <w:rsid w:val="1711BADC"/>
    <w:rsid w:val="171CD040"/>
    <w:rsid w:val="172C0BEE"/>
    <w:rsid w:val="172E7EFA"/>
    <w:rsid w:val="173A05BF"/>
    <w:rsid w:val="173A0A6B"/>
    <w:rsid w:val="17431B1B"/>
    <w:rsid w:val="17454597"/>
    <w:rsid w:val="1761C433"/>
    <w:rsid w:val="17645A34"/>
    <w:rsid w:val="177A791D"/>
    <w:rsid w:val="178AE535"/>
    <w:rsid w:val="179085AC"/>
    <w:rsid w:val="1795DE1B"/>
    <w:rsid w:val="17966EB2"/>
    <w:rsid w:val="179B4701"/>
    <w:rsid w:val="17A0C724"/>
    <w:rsid w:val="17A10E0B"/>
    <w:rsid w:val="17A5B7DE"/>
    <w:rsid w:val="17A79062"/>
    <w:rsid w:val="17AC2D8A"/>
    <w:rsid w:val="17ACF6D3"/>
    <w:rsid w:val="17B1AFF7"/>
    <w:rsid w:val="17B75D9B"/>
    <w:rsid w:val="17BE6217"/>
    <w:rsid w:val="17C00054"/>
    <w:rsid w:val="17CD27DC"/>
    <w:rsid w:val="17CDD2DA"/>
    <w:rsid w:val="17D51D60"/>
    <w:rsid w:val="17E04FF1"/>
    <w:rsid w:val="17E47B87"/>
    <w:rsid w:val="17EB9209"/>
    <w:rsid w:val="17ED6AAB"/>
    <w:rsid w:val="17F26781"/>
    <w:rsid w:val="17F919D2"/>
    <w:rsid w:val="17FE3F8F"/>
    <w:rsid w:val="17FFD386"/>
    <w:rsid w:val="1801F24E"/>
    <w:rsid w:val="180232EB"/>
    <w:rsid w:val="1804CBE1"/>
    <w:rsid w:val="18075870"/>
    <w:rsid w:val="1808DA12"/>
    <w:rsid w:val="18092161"/>
    <w:rsid w:val="180AE66C"/>
    <w:rsid w:val="180CF683"/>
    <w:rsid w:val="180CF7C8"/>
    <w:rsid w:val="180D3879"/>
    <w:rsid w:val="180E0063"/>
    <w:rsid w:val="1813AAC7"/>
    <w:rsid w:val="18149965"/>
    <w:rsid w:val="181688A3"/>
    <w:rsid w:val="181B048B"/>
    <w:rsid w:val="182235D6"/>
    <w:rsid w:val="18241D79"/>
    <w:rsid w:val="18262B27"/>
    <w:rsid w:val="18369D6B"/>
    <w:rsid w:val="1836D67A"/>
    <w:rsid w:val="1839567A"/>
    <w:rsid w:val="183CB0F6"/>
    <w:rsid w:val="184A5703"/>
    <w:rsid w:val="184E49F0"/>
    <w:rsid w:val="1854FB03"/>
    <w:rsid w:val="185A6E18"/>
    <w:rsid w:val="185AC593"/>
    <w:rsid w:val="185E2CEE"/>
    <w:rsid w:val="1863FB5B"/>
    <w:rsid w:val="186B2643"/>
    <w:rsid w:val="186BCBCA"/>
    <w:rsid w:val="186EBC05"/>
    <w:rsid w:val="186EF0FC"/>
    <w:rsid w:val="18730363"/>
    <w:rsid w:val="1876B20F"/>
    <w:rsid w:val="1876DBF5"/>
    <w:rsid w:val="187CA1E4"/>
    <w:rsid w:val="18808686"/>
    <w:rsid w:val="1883446C"/>
    <w:rsid w:val="1885B7E1"/>
    <w:rsid w:val="188A6042"/>
    <w:rsid w:val="188C236A"/>
    <w:rsid w:val="18926892"/>
    <w:rsid w:val="1899B361"/>
    <w:rsid w:val="18A50E7E"/>
    <w:rsid w:val="18A81A6C"/>
    <w:rsid w:val="18A83F42"/>
    <w:rsid w:val="18AB4E49"/>
    <w:rsid w:val="18AC98D8"/>
    <w:rsid w:val="18B18AB9"/>
    <w:rsid w:val="18B31876"/>
    <w:rsid w:val="18B3AB7E"/>
    <w:rsid w:val="18B8A44E"/>
    <w:rsid w:val="18BE2D71"/>
    <w:rsid w:val="18C6C0B3"/>
    <w:rsid w:val="18C92860"/>
    <w:rsid w:val="18D3B3B4"/>
    <w:rsid w:val="18D89CC7"/>
    <w:rsid w:val="18DE7AEB"/>
    <w:rsid w:val="18E35368"/>
    <w:rsid w:val="18EB0254"/>
    <w:rsid w:val="18EFDC3C"/>
    <w:rsid w:val="18F277C9"/>
    <w:rsid w:val="18F2E13B"/>
    <w:rsid w:val="18FF3906"/>
    <w:rsid w:val="1904891D"/>
    <w:rsid w:val="190FE9FC"/>
    <w:rsid w:val="191A7DB4"/>
    <w:rsid w:val="191D9473"/>
    <w:rsid w:val="1920F75C"/>
    <w:rsid w:val="192346A5"/>
    <w:rsid w:val="19243092"/>
    <w:rsid w:val="1927E70C"/>
    <w:rsid w:val="19297A6B"/>
    <w:rsid w:val="19330994"/>
    <w:rsid w:val="1938E7ED"/>
    <w:rsid w:val="1939A34C"/>
    <w:rsid w:val="1945B73A"/>
    <w:rsid w:val="194B0AFB"/>
    <w:rsid w:val="1951D64A"/>
    <w:rsid w:val="19522C83"/>
    <w:rsid w:val="19553195"/>
    <w:rsid w:val="1963C71E"/>
    <w:rsid w:val="1966B644"/>
    <w:rsid w:val="19689EE9"/>
    <w:rsid w:val="19738231"/>
    <w:rsid w:val="197B7635"/>
    <w:rsid w:val="197C1BDB"/>
    <w:rsid w:val="197D52B1"/>
    <w:rsid w:val="197E7282"/>
    <w:rsid w:val="1984AA0F"/>
    <w:rsid w:val="19861CDA"/>
    <w:rsid w:val="198E08BB"/>
    <w:rsid w:val="198F4D6F"/>
    <w:rsid w:val="199804DC"/>
    <w:rsid w:val="1998EB90"/>
    <w:rsid w:val="199B2C10"/>
    <w:rsid w:val="199C1DCE"/>
    <w:rsid w:val="199D3B36"/>
    <w:rsid w:val="199D54DE"/>
    <w:rsid w:val="199FD433"/>
    <w:rsid w:val="19A41DC1"/>
    <w:rsid w:val="19AFA826"/>
    <w:rsid w:val="19B631AD"/>
    <w:rsid w:val="19B9AE53"/>
    <w:rsid w:val="19BAA1F5"/>
    <w:rsid w:val="19C44511"/>
    <w:rsid w:val="19C4AE94"/>
    <w:rsid w:val="19C8916A"/>
    <w:rsid w:val="19C8DFF3"/>
    <w:rsid w:val="19CC6BB1"/>
    <w:rsid w:val="19CDB457"/>
    <w:rsid w:val="19DAF5D2"/>
    <w:rsid w:val="19E571C7"/>
    <w:rsid w:val="19EB91A3"/>
    <w:rsid w:val="19EDE691"/>
    <w:rsid w:val="19EE2C94"/>
    <w:rsid w:val="19F57E8E"/>
    <w:rsid w:val="19FE91F5"/>
    <w:rsid w:val="1A045563"/>
    <w:rsid w:val="1A053642"/>
    <w:rsid w:val="1A05707A"/>
    <w:rsid w:val="1A0D8E63"/>
    <w:rsid w:val="1A1296A3"/>
    <w:rsid w:val="1A12B603"/>
    <w:rsid w:val="1A154E2E"/>
    <w:rsid w:val="1A157D9A"/>
    <w:rsid w:val="1A165A59"/>
    <w:rsid w:val="1A1680EE"/>
    <w:rsid w:val="1A197667"/>
    <w:rsid w:val="1A1E4D8D"/>
    <w:rsid w:val="1A22EBEA"/>
    <w:rsid w:val="1A30C883"/>
    <w:rsid w:val="1A35A0D6"/>
    <w:rsid w:val="1A395F6B"/>
    <w:rsid w:val="1A45E0B7"/>
    <w:rsid w:val="1A4FC29D"/>
    <w:rsid w:val="1A50A090"/>
    <w:rsid w:val="1A527F60"/>
    <w:rsid w:val="1A59B764"/>
    <w:rsid w:val="1A5D82F7"/>
    <w:rsid w:val="1A5FC13A"/>
    <w:rsid w:val="1A61D532"/>
    <w:rsid w:val="1A664375"/>
    <w:rsid w:val="1A69BEBE"/>
    <w:rsid w:val="1A6AE97E"/>
    <w:rsid w:val="1A6E4730"/>
    <w:rsid w:val="1A76B917"/>
    <w:rsid w:val="1A80B954"/>
    <w:rsid w:val="1A8644A6"/>
    <w:rsid w:val="1A903A47"/>
    <w:rsid w:val="1A9716C3"/>
    <w:rsid w:val="1A9E3FFA"/>
    <w:rsid w:val="1AA27BC7"/>
    <w:rsid w:val="1AA39D30"/>
    <w:rsid w:val="1AA8686A"/>
    <w:rsid w:val="1AAD4D3A"/>
    <w:rsid w:val="1AB29AF9"/>
    <w:rsid w:val="1AB8BA85"/>
    <w:rsid w:val="1AC0CBB0"/>
    <w:rsid w:val="1AC3D31E"/>
    <w:rsid w:val="1ACA3DBA"/>
    <w:rsid w:val="1AD10B90"/>
    <w:rsid w:val="1AD1BE31"/>
    <w:rsid w:val="1AD45E35"/>
    <w:rsid w:val="1ADDEE7C"/>
    <w:rsid w:val="1AE475E1"/>
    <w:rsid w:val="1AEB724E"/>
    <w:rsid w:val="1AEB9FA1"/>
    <w:rsid w:val="1AECB2DF"/>
    <w:rsid w:val="1AEF4F97"/>
    <w:rsid w:val="1AFEACD9"/>
    <w:rsid w:val="1B0516A5"/>
    <w:rsid w:val="1B05250A"/>
    <w:rsid w:val="1B064CF9"/>
    <w:rsid w:val="1B07136B"/>
    <w:rsid w:val="1B08D306"/>
    <w:rsid w:val="1B0A51BD"/>
    <w:rsid w:val="1B0CBD64"/>
    <w:rsid w:val="1B0F63EB"/>
    <w:rsid w:val="1B117D54"/>
    <w:rsid w:val="1B119FD8"/>
    <w:rsid w:val="1B11C316"/>
    <w:rsid w:val="1B11C8BF"/>
    <w:rsid w:val="1B175F96"/>
    <w:rsid w:val="1B1A2C6B"/>
    <w:rsid w:val="1B1DF3D1"/>
    <w:rsid w:val="1B1E2825"/>
    <w:rsid w:val="1B1EB1A7"/>
    <w:rsid w:val="1B249DB0"/>
    <w:rsid w:val="1B25AAF5"/>
    <w:rsid w:val="1B30FFD6"/>
    <w:rsid w:val="1B33BCD1"/>
    <w:rsid w:val="1B36F6F5"/>
    <w:rsid w:val="1B3D164C"/>
    <w:rsid w:val="1B3F35FC"/>
    <w:rsid w:val="1B431C0A"/>
    <w:rsid w:val="1B45D9D8"/>
    <w:rsid w:val="1B48F52D"/>
    <w:rsid w:val="1B4EC88C"/>
    <w:rsid w:val="1B5CF200"/>
    <w:rsid w:val="1B5E05BE"/>
    <w:rsid w:val="1B6E8AA9"/>
    <w:rsid w:val="1B6F8193"/>
    <w:rsid w:val="1B7267AC"/>
    <w:rsid w:val="1B786960"/>
    <w:rsid w:val="1B7A0400"/>
    <w:rsid w:val="1B7B761C"/>
    <w:rsid w:val="1B7BCF86"/>
    <w:rsid w:val="1B8424D7"/>
    <w:rsid w:val="1B872F9C"/>
    <w:rsid w:val="1B900C26"/>
    <w:rsid w:val="1B929A9D"/>
    <w:rsid w:val="1B96E55F"/>
    <w:rsid w:val="1B974392"/>
    <w:rsid w:val="1B9C7D72"/>
    <w:rsid w:val="1B9C98CF"/>
    <w:rsid w:val="1B9D3159"/>
    <w:rsid w:val="1BA03FFC"/>
    <w:rsid w:val="1BA48FBF"/>
    <w:rsid w:val="1BAD0852"/>
    <w:rsid w:val="1BB34BE8"/>
    <w:rsid w:val="1BB40BB6"/>
    <w:rsid w:val="1BB53A44"/>
    <w:rsid w:val="1BC4A749"/>
    <w:rsid w:val="1BC62B23"/>
    <w:rsid w:val="1BD3B201"/>
    <w:rsid w:val="1BDA2CC3"/>
    <w:rsid w:val="1BDB7ECE"/>
    <w:rsid w:val="1BF100AA"/>
    <w:rsid w:val="1BF1A4DC"/>
    <w:rsid w:val="1BF2EFC9"/>
    <w:rsid w:val="1BF5E3D5"/>
    <w:rsid w:val="1C01A202"/>
    <w:rsid w:val="1C02810F"/>
    <w:rsid w:val="1C041651"/>
    <w:rsid w:val="1C07501F"/>
    <w:rsid w:val="1C0A560F"/>
    <w:rsid w:val="1C11998A"/>
    <w:rsid w:val="1C1221C1"/>
    <w:rsid w:val="1C1410A8"/>
    <w:rsid w:val="1C18302A"/>
    <w:rsid w:val="1C2029B1"/>
    <w:rsid w:val="1C2E9B1C"/>
    <w:rsid w:val="1C30B97B"/>
    <w:rsid w:val="1C333AAD"/>
    <w:rsid w:val="1C343CA5"/>
    <w:rsid w:val="1C3527AE"/>
    <w:rsid w:val="1C37C531"/>
    <w:rsid w:val="1C3D2443"/>
    <w:rsid w:val="1C4632BB"/>
    <w:rsid w:val="1C5C998D"/>
    <w:rsid w:val="1C5D87E3"/>
    <w:rsid w:val="1C5EFA58"/>
    <w:rsid w:val="1C66A33E"/>
    <w:rsid w:val="1C71B13D"/>
    <w:rsid w:val="1C7E29C3"/>
    <w:rsid w:val="1C86D94A"/>
    <w:rsid w:val="1C8CF845"/>
    <w:rsid w:val="1C921069"/>
    <w:rsid w:val="1C94C160"/>
    <w:rsid w:val="1C998A5A"/>
    <w:rsid w:val="1C9F45A7"/>
    <w:rsid w:val="1CA7B6ED"/>
    <w:rsid w:val="1CADDB67"/>
    <w:rsid w:val="1CB7BB60"/>
    <w:rsid w:val="1CBCF498"/>
    <w:rsid w:val="1CBF3AFD"/>
    <w:rsid w:val="1CBFF5B9"/>
    <w:rsid w:val="1CC930BA"/>
    <w:rsid w:val="1CCD14D1"/>
    <w:rsid w:val="1CCFF92A"/>
    <w:rsid w:val="1CD3BDFD"/>
    <w:rsid w:val="1CDCF9AF"/>
    <w:rsid w:val="1CDFEDF0"/>
    <w:rsid w:val="1CE06A73"/>
    <w:rsid w:val="1CE0CE34"/>
    <w:rsid w:val="1CE54864"/>
    <w:rsid w:val="1CE9D62C"/>
    <w:rsid w:val="1CEE916E"/>
    <w:rsid w:val="1CF2C896"/>
    <w:rsid w:val="1CF2ED98"/>
    <w:rsid w:val="1CF324A5"/>
    <w:rsid w:val="1CF4FE09"/>
    <w:rsid w:val="1D067861"/>
    <w:rsid w:val="1D147F68"/>
    <w:rsid w:val="1D2E1BDD"/>
    <w:rsid w:val="1D33B1F6"/>
    <w:rsid w:val="1D3AA0D4"/>
    <w:rsid w:val="1D3CFDEF"/>
    <w:rsid w:val="1D40DEB9"/>
    <w:rsid w:val="1D424573"/>
    <w:rsid w:val="1D44C07A"/>
    <w:rsid w:val="1D4788C0"/>
    <w:rsid w:val="1D4BE04D"/>
    <w:rsid w:val="1D4E7352"/>
    <w:rsid w:val="1D538E77"/>
    <w:rsid w:val="1D5791CC"/>
    <w:rsid w:val="1D59F386"/>
    <w:rsid w:val="1D60F1FE"/>
    <w:rsid w:val="1D64D9E6"/>
    <w:rsid w:val="1D687BA0"/>
    <w:rsid w:val="1D68C917"/>
    <w:rsid w:val="1D6BAE4B"/>
    <w:rsid w:val="1D6DEEA1"/>
    <w:rsid w:val="1D6F3236"/>
    <w:rsid w:val="1D7938D6"/>
    <w:rsid w:val="1D796B48"/>
    <w:rsid w:val="1D9597A1"/>
    <w:rsid w:val="1D99C74D"/>
    <w:rsid w:val="1D9A4B92"/>
    <w:rsid w:val="1D9D30FF"/>
    <w:rsid w:val="1DA0880A"/>
    <w:rsid w:val="1DA2B9A9"/>
    <w:rsid w:val="1DA3CCE7"/>
    <w:rsid w:val="1DA522BD"/>
    <w:rsid w:val="1DAA39D8"/>
    <w:rsid w:val="1DAA5C48"/>
    <w:rsid w:val="1DC12958"/>
    <w:rsid w:val="1DC4BD26"/>
    <w:rsid w:val="1DCDACB5"/>
    <w:rsid w:val="1DD8026B"/>
    <w:rsid w:val="1DD82333"/>
    <w:rsid w:val="1DDC7555"/>
    <w:rsid w:val="1DDF2DC6"/>
    <w:rsid w:val="1DE85B6F"/>
    <w:rsid w:val="1DE9AD7D"/>
    <w:rsid w:val="1DEE3402"/>
    <w:rsid w:val="1DEFE873"/>
    <w:rsid w:val="1E04C941"/>
    <w:rsid w:val="1E05270C"/>
    <w:rsid w:val="1E0DA473"/>
    <w:rsid w:val="1E13260D"/>
    <w:rsid w:val="1E13F8A1"/>
    <w:rsid w:val="1E18DA09"/>
    <w:rsid w:val="1E1E7552"/>
    <w:rsid w:val="1E20DF40"/>
    <w:rsid w:val="1E257204"/>
    <w:rsid w:val="1E28A54C"/>
    <w:rsid w:val="1E2EC3C5"/>
    <w:rsid w:val="1E37D2C6"/>
    <w:rsid w:val="1E3AEBF1"/>
    <w:rsid w:val="1E3BF5B4"/>
    <w:rsid w:val="1E3F0B37"/>
    <w:rsid w:val="1E407E15"/>
    <w:rsid w:val="1E44A8C6"/>
    <w:rsid w:val="1E47827A"/>
    <w:rsid w:val="1E485EE1"/>
    <w:rsid w:val="1E4879F4"/>
    <w:rsid w:val="1E4B0BE3"/>
    <w:rsid w:val="1E56CC01"/>
    <w:rsid w:val="1E575DA3"/>
    <w:rsid w:val="1E5D51AE"/>
    <w:rsid w:val="1E5F74E4"/>
    <w:rsid w:val="1E6568F6"/>
    <w:rsid w:val="1E6AF2FA"/>
    <w:rsid w:val="1E71C635"/>
    <w:rsid w:val="1E76DCAC"/>
    <w:rsid w:val="1E83A971"/>
    <w:rsid w:val="1E83B2AE"/>
    <w:rsid w:val="1E846013"/>
    <w:rsid w:val="1E87BC4B"/>
    <w:rsid w:val="1E89B667"/>
    <w:rsid w:val="1E8B60D7"/>
    <w:rsid w:val="1E8E5027"/>
    <w:rsid w:val="1E9428DB"/>
    <w:rsid w:val="1E9937C9"/>
    <w:rsid w:val="1E9D7539"/>
    <w:rsid w:val="1E9D9525"/>
    <w:rsid w:val="1E9DD3A2"/>
    <w:rsid w:val="1EA2B317"/>
    <w:rsid w:val="1EA448B4"/>
    <w:rsid w:val="1EA602B6"/>
    <w:rsid w:val="1EA9575F"/>
    <w:rsid w:val="1EADCDBA"/>
    <w:rsid w:val="1EAE650E"/>
    <w:rsid w:val="1EB00C9A"/>
    <w:rsid w:val="1EB21C3C"/>
    <w:rsid w:val="1EBAC933"/>
    <w:rsid w:val="1EBCD82C"/>
    <w:rsid w:val="1EC8E65F"/>
    <w:rsid w:val="1ECE71DC"/>
    <w:rsid w:val="1ED6C0A5"/>
    <w:rsid w:val="1ED7C0B9"/>
    <w:rsid w:val="1EDBF1DA"/>
    <w:rsid w:val="1EDF9C60"/>
    <w:rsid w:val="1EE30C9B"/>
    <w:rsid w:val="1EE5FFC3"/>
    <w:rsid w:val="1EE63EE0"/>
    <w:rsid w:val="1EEA1FC9"/>
    <w:rsid w:val="1EEA4721"/>
    <w:rsid w:val="1EEF4015"/>
    <w:rsid w:val="1EF09B6C"/>
    <w:rsid w:val="1EF9EC37"/>
    <w:rsid w:val="1EFC422C"/>
    <w:rsid w:val="1EFD0F75"/>
    <w:rsid w:val="1EFDB2E8"/>
    <w:rsid w:val="1F03841E"/>
    <w:rsid w:val="1F05782D"/>
    <w:rsid w:val="1F0708E4"/>
    <w:rsid w:val="1F0DD448"/>
    <w:rsid w:val="1F136A15"/>
    <w:rsid w:val="1F198F22"/>
    <w:rsid w:val="1F222B56"/>
    <w:rsid w:val="1F23532E"/>
    <w:rsid w:val="1F27F6C9"/>
    <w:rsid w:val="1F35787E"/>
    <w:rsid w:val="1F410113"/>
    <w:rsid w:val="1F599B8C"/>
    <w:rsid w:val="1F69446E"/>
    <w:rsid w:val="1F699814"/>
    <w:rsid w:val="1F6B29DB"/>
    <w:rsid w:val="1F6D8A3F"/>
    <w:rsid w:val="1F6FFE46"/>
    <w:rsid w:val="1F77E953"/>
    <w:rsid w:val="1F7B9036"/>
    <w:rsid w:val="1F7CD4FD"/>
    <w:rsid w:val="1F81EDC3"/>
    <w:rsid w:val="1F8207B5"/>
    <w:rsid w:val="1F82AD58"/>
    <w:rsid w:val="1F82B325"/>
    <w:rsid w:val="1F8FFF12"/>
    <w:rsid w:val="1F96B449"/>
    <w:rsid w:val="1F976162"/>
    <w:rsid w:val="1FA1962A"/>
    <w:rsid w:val="1FA9566A"/>
    <w:rsid w:val="1FADEC4A"/>
    <w:rsid w:val="1FAE72E1"/>
    <w:rsid w:val="1FB3EA33"/>
    <w:rsid w:val="1FB85013"/>
    <w:rsid w:val="1FBC6650"/>
    <w:rsid w:val="1FC4C380"/>
    <w:rsid w:val="1FC8501C"/>
    <w:rsid w:val="1FC94AC6"/>
    <w:rsid w:val="1FCFF881"/>
    <w:rsid w:val="1FD72407"/>
    <w:rsid w:val="1FD80048"/>
    <w:rsid w:val="1FDA3707"/>
    <w:rsid w:val="1FDA9738"/>
    <w:rsid w:val="1FDA99BE"/>
    <w:rsid w:val="1FDB36F3"/>
    <w:rsid w:val="1FDD4853"/>
    <w:rsid w:val="1FE45AB4"/>
    <w:rsid w:val="1FE4B879"/>
    <w:rsid w:val="1FEB2E1C"/>
    <w:rsid w:val="1FEDF456"/>
    <w:rsid w:val="1FF1F094"/>
    <w:rsid w:val="1FF302DA"/>
    <w:rsid w:val="1FF87D65"/>
    <w:rsid w:val="1FFADCBD"/>
    <w:rsid w:val="1FFFCD82"/>
    <w:rsid w:val="2004EF61"/>
    <w:rsid w:val="2006216D"/>
    <w:rsid w:val="2006CAA9"/>
    <w:rsid w:val="2009A397"/>
    <w:rsid w:val="200F9FD6"/>
    <w:rsid w:val="20173F63"/>
    <w:rsid w:val="201AE9E7"/>
    <w:rsid w:val="20210230"/>
    <w:rsid w:val="2029BE83"/>
    <w:rsid w:val="202FA46F"/>
    <w:rsid w:val="203297CE"/>
    <w:rsid w:val="20387EA6"/>
    <w:rsid w:val="203B1E98"/>
    <w:rsid w:val="203C6B47"/>
    <w:rsid w:val="2040EE78"/>
    <w:rsid w:val="20499642"/>
    <w:rsid w:val="205008E5"/>
    <w:rsid w:val="205068FF"/>
    <w:rsid w:val="2053F1DE"/>
    <w:rsid w:val="2054A9F1"/>
    <w:rsid w:val="205933CA"/>
    <w:rsid w:val="205D6AC5"/>
    <w:rsid w:val="205E64D0"/>
    <w:rsid w:val="20600E2F"/>
    <w:rsid w:val="2069EEA1"/>
    <w:rsid w:val="20770EBD"/>
    <w:rsid w:val="20779906"/>
    <w:rsid w:val="20822D94"/>
    <w:rsid w:val="2083DE31"/>
    <w:rsid w:val="208A3A65"/>
    <w:rsid w:val="208CF986"/>
    <w:rsid w:val="208E57A3"/>
    <w:rsid w:val="2093030A"/>
    <w:rsid w:val="20968F5C"/>
    <w:rsid w:val="20A31FCF"/>
    <w:rsid w:val="20A67EC9"/>
    <w:rsid w:val="20AA520D"/>
    <w:rsid w:val="20AC15D0"/>
    <w:rsid w:val="20ACEF77"/>
    <w:rsid w:val="20B68CFC"/>
    <w:rsid w:val="20C5C463"/>
    <w:rsid w:val="20D6151C"/>
    <w:rsid w:val="20DAF5D0"/>
    <w:rsid w:val="20EE5664"/>
    <w:rsid w:val="20F3611A"/>
    <w:rsid w:val="20F85208"/>
    <w:rsid w:val="20FAF3D1"/>
    <w:rsid w:val="20FDAD67"/>
    <w:rsid w:val="21022117"/>
    <w:rsid w:val="21029C67"/>
    <w:rsid w:val="2109B882"/>
    <w:rsid w:val="210C185B"/>
    <w:rsid w:val="210C2A81"/>
    <w:rsid w:val="210DAEC5"/>
    <w:rsid w:val="21110E5C"/>
    <w:rsid w:val="211874CD"/>
    <w:rsid w:val="2119029D"/>
    <w:rsid w:val="2123F1B1"/>
    <w:rsid w:val="2126B640"/>
    <w:rsid w:val="212AA32E"/>
    <w:rsid w:val="212E0A11"/>
    <w:rsid w:val="21353096"/>
    <w:rsid w:val="2143441A"/>
    <w:rsid w:val="2144D7A7"/>
    <w:rsid w:val="21498589"/>
    <w:rsid w:val="214E4BB6"/>
    <w:rsid w:val="2165DBE0"/>
    <w:rsid w:val="21664966"/>
    <w:rsid w:val="217CA0D9"/>
    <w:rsid w:val="21828341"/>
    <w:rsid w:val="218318DA"/>
    <w:rsid w:val="219DBC7C"/>
    <w:rsid w:val="21AC5069"/>
    <w:rsid w:val="21ACE3A1"/>
    <w:rsid w:val="21B425B6"/>
    <w:rsid w:val="21B864E7"/>
    <w:rsid w:val="21B9DB25"/>
    <w:rsid w:val="21BAB0A2"/>
    <w:rsid w:val="21BEF563"/>
    <w:rsid w:val="21C7328F"/>
    <w:rsid w:val="21CAA6D3"/>
    <w:rsid w:val="21CEF772"/>
    <w:rsid w:val="21CF093B"/>
    <w:rsid w:val="21DC4D3A"/>
    <w:rsid w:val="21E75B7D"/>
    <w:rsid w:val="21E76204"/>
    <w:rsid w:val="21F5535D"/>
    <w:rsid w:val="21F6F75F"/>
    <w:rsid w:val="21F9D78B"/>
    <w:rsid w:val="21FB294D"/>
    <w:rsid w:val="21FC8F42"/>
    <w:rsid w:val="220141E9"/>
    <w:rsid w:val="2202A743"/>
    <w:rsid w:val="22163D1C"/>
    <w:rsid w:val="2217EC2C"/>
    <w:rsid w:val="223184E2"/>
    <w:rsid w:val="223D108E"/>
    <w:rsid w:val="22431FCB"/>
    <w:rsid w:val="2243C59F"/>
    <w:rsid w:val="224B8085"/>
    <w:rsid w:val="22574664"/>
    <w:rsid w:val="22592F02"/>
    <w:rsid w:val="22599D56"/>
    <w:rsid w:val="225DEB42"/>
    <w:rsid w:val="226043B7"/>
    <w:rsid w:val="2261A5A7"/>
    <w:rsid w:val="226352F2"/>
    <w:rsid w:val="227660EB"/>
    <w:rsid w:val="2276EFDF"/>
    <w:rsid w:val="2283DEAE"/>
    <w:rsid w:val="229056B6"/>
    <w:rsid w:val="229882AD"/>
    <w:rsid w:val="22A041F6"/>
    <w:rsid w:val="22A26FAD"/>
    <w:rsid w:val="22B0713C"/>
    <w:rsid w:val="22B32F4B"/>
    <w:rsid w:val="22B336CC"/>
    <w:rsid w:val="22B473F6"/>
    <w:rsid w:val="22B64535"/>
    <w:rsid w:val="22C7D3DD"/>
    <w:rsid w:val="22CA75BC"/>
    <w:rsid w:val="22CAF9C6"/>
    <w:rsid w:val="22D1A1DA"/>
    <w:rsid w:val="22D7A1C1"/>
    <w:rsid w:val="22D9E4BD"/>
    <w:rsid w:val="22DB8ABD"/>
    <w:rsid w:val="22E115F6"/>
    <w:rsid w:val="22E35E60"/>
    <w:rsid w:val="2300A1D9"/>
    <w:rsid w:val="23018AEA"/>
    <w:rsid w:val="2304DA06"/>
    <w:rsid w:val="230BE087"/>
    <w:rsid w:val="230DE716"/>
    <w:rsid w:val="2317181A"/>
    <w:rsid w:val="231EFD0B"/>
    <w:rsid w:val="2320506D"/>
    <w:rsid w:val="2337B974"/>
    <w:rsid w:val="233A0331"/>
    <w:rsid w:val="233E3A35"/>
    <w:rsid w:val="233E9830"/>
    <w:rsid w:val="23423983"/>
    <w:rsid w:val="2359D01B"/>
    <w:rsid w:val="23634039"/>
    <w:rsid w:val="236B5C4E"/>
    <w:rsid w:val="236CCA0A"/>
    <w:rsid w:val="236F506B"/>
    <w:rsid w:val="2373D542"/>
    <w:rsid w:val="2373FFE2"/>
    <w:rsid w:val="2378091F"/>
    <w:rsid w:val="237B7A1C"/>
    <w:rsid w:val="237DB008"/>
    <w:rsid w:val="2381FD7B"/>
    <w:rsid w:val="2392A4E7"/>
    <w:rsid w:val="23A27D1C"/>
    <w:rsid w:val="23A4795C"/>
    <w:rsid w:val="23A5187F"/>
    <w:rsid w:val="23A6C4B7"/>
    <w:rsid w:val="23A86B0E"/>
    <w:rsid w:val="23AA4E31"/>
    <w:rsid w:val="23ADB0DB"/>
    <w:rsid w:val="23B365BE"/>
    <w:rsid w:val="23B4F2FA"/>
    <w:rsid w:val="23B695A0"/>
    <w:rsid w:val="23BCC873"/>
    <w:rsid w:val="23C12171"/>
    <w:rsid w:val="23C5A95F"/>
    <w:rsid w:val="23D606BA"/>
    <w:rsid w:val="23D69986"/>
    <w:rsid w:val="23D9E4DD"/>
    <w:rsid w:val="23DEAF6D"/>
    <w:rsid w:val="23E14EA6"/>
    <w:rsid w:val="23E8C4A4"/>
    <w:rsid w:val="23ED57D0"/>
    <w:rsid w:val="23F10A63"/>
    <w:rsid w:val="23F1CC29"/>
    <w:rsid w:val="23F3903F"/>
    <w:rsid w:val="23F50411"/>
    <w:rsid w:val="24043948"/>
    <w:rsid w:val="24056148"/>
    <w:rsid w:val="2405D2AB"/>
    <w:rsid w:val="240F2B49"/>
    <w:rsid w:val="241B2A99"/>
    <w:rsid w:val="24206DE1"/>
    <w:rsid w:val="24290E75"/>
    <w:rsid w:val="24306903"/>
    <w:rsid w:val="24317044"/>
    <w:rsid w:val="2436322F"/>
    <w:rsid w:val="24397887"/>
    <w:rsid w:val="243E585E"/>
    <w:rsid w:val="243EBC9A"/>
    <w:rsid w:val="24410878"/>
    <w:rsid w:val="24435E58"/>
    <w:rsid w:val="2447E89F"/>
    <w:rsid w:val="2448ED0F"/>
    <w:rsid w:val="2450D77B"/>
    <w:rsid w:val="2454FE6C"/>
    <w:rsid w:val="24686BCE"/>
    <w:rsid w:val="247DB63E"/>
    <w:rsid w:val="24853FE4"/>
    <w:rsid w:val="24865661"/>
    <w:rsid w:val="248B8B66"/>
    <w:rsid w:val="248DBF2A"/>
    <w:rsid w:val="248F51CF"/>
    <w:rsid w:val="2497974C"/>
    <w:rsid w:val="249CEF49"/>
    <w:rsid w:val="249E84FB"/>
    <w:rsid w:val="24A70B82"/>
    <w:rsid w:val="24B3E33F"/>
    <w:rsid w:val="24B9A3F4"/>
    <w:rsid w:val="24C410C6"/>
    <w:rsid w:val="24C8395B"/>
    <w:rsid w:val="24C93F60"/>
    <w:rsid w:val="24D1D665"/>
    <w:rsid w:val="24D2F63E"/>
    <w:rsid w:val="24DE71B3"/>
    <w:rsid w:val="24F107D4"/>
    <w:rsid w:val="24F11ADD"/>
    <w:rsid w:val="24F36D17"/>
    <w:rsid w:val="24F3930C"/>
    <w:rsid w:val="24FDE4C2"/>
    <w:rsid w:val="2502547C"/>
    <w:rsid w:val="2507204E"/>
    <w:rsid w:val="2508D57B"/>
    <w:rsid w:val="250A9EAE"/>
    <w:rsid w:val="250CC2BE"/>
    <w:rsid w:val="2511FE17"/>
    <w:rsid w:val="2512CDAF"/>
    <w:rsid w:val="251FFAE1"/>
    <w:rsid w:val="25234B72"/>
    <w:rsid w:val="2523DC05"/>
    <w:rsid w:val="25276E65"/>
    <w:rsid w:val="252CA169"/>
    <w:rsid w:val="253085FE"/>
    <w:rsid w:val="253413ED"/>
    <w:rsid w:val="25362952"/>
    <w:rsid w:val="2537AB6D"/>
    <w:rsid w:val="253E5485"/>
    <w:rsid w:val="25408FD0"/>
    <w:rsid w:val="25409EBB"/>
    <w:rsid w:val="254215AF"/>
    <w:rsid w:val="2543D1CC"/>
    <w:rsid w:val="25447383"/>
    <w:rsid w:val="2545ECE1"/>
    <w:rsid w:val="25463CA2"/>
    <w:rsid w:val="25463EAE"/>
    <w:rsid w:val="2548C6A4"/>
    <w:rsid w:val="254AB50C"/>
    <w:rsid w:val="254BBB2D"/>
    <w:rsid w:val="25514AD1"/>
    <w:rsid w:val="2558D483"/>
    <w:rsid w:val="256205CB"/>
    <w:rsid w:val="25741A7D"/>
    <w:rsid w:val="257D06A4"/>
    <w:rsid w:val="2585713E"/>
    <w:rsid w:val="258919B7"/>
    <w:rsid w:val="258E3732"/>
    <w:rsid w:val="25981398"/>
    <w:rsid w:val="259963F9"/>
    <w:rsid w:val="259A41C5"/>
    <w:rsid w:val="259BB05C"/>
    <w:rsid w:val="25A198D6"/>
    <w:rsid w:val="25A3B0DA"/>
    <w:rsid w:val="25A5E150"/>
    <w:rsid w:val="25AB9B01"/>
    <w:rsid w:val="25ADE7D1"/>
    <w:rsid w:val="25AF0CD5"/>
    <w:rsid w:val="25B1EA6A"/>
    <w:rsid w:val="25B6B526"/>
    <w:rsid w:val="25B6F0B1"/>
    <w:rsid w:val="25BC6B90"/>
    <w:rsid w:val="25C14489"/>
    <w:rsid w:val="25C1EF25"/>
    <w:rsid w:val="25C3C786"/>
    <w:rsid w:val="25D25BC3"/>
    <w:rsid w:val="25D4C775"/>
    <w:rsid w:val="25D6423C"/>
    <w:rsid w:val="25DCC454"/>
    <w:rsid w:val="25E1FB15"/>
    <w:rsid w:val="25E9E7E0"/>
    <w:rsid w:val="25EF2054"/>
    <w:rsid w:val="2609F21A"/>
    <w:rsid w:val="260BD3B0"/>
    <w:rsid w:val="2614EB62"/>
    <w:rsid w:val="26179A22"/>
    <w:rsid w:val="262378A2"/>
    <w:rsid w:val="26250D04"/>
    <w:rsid w:val="2628B787"/>
    <w:rsid w:val="262E1DD4"/>
    <w:rsid w:val="2633985A"/>
    <w:rsid w:val="263452DB"/>
    <w:rsid w:val="263E877A"/>
    <w:rsid w:val="26448312"/>
    <w:rsid w:val="264981F2"/>
    <w:rsid w:val="264F85A1"/>
    <w:rsid w:val="26565869"/>
    <w:rsid w:val="26605446"/>
    <w:rsid w:val="26616539"/>
    <w:rsid w:val="26698C9B"/>
    <w:rsid w:val="266B227A"/>
    <w:rsid w:val="266DD9A4"/>
    <w:rsid w:val="266EBF68"/>
    <w:rsid w:val="266FE31D"/>
    <w:rsid w:val="2679BF6E"/>
    <w:rsid w:val="267D34DA"/>
    <w:rsid w:val="267E5EAA"/>
    <w:rsid w:val="2681DFDB"/>
    <w:rsid w:val="26868359"/>
    <w:rsid w:val="269ACEDF"/>
    <w:rsid w:val="26A88676"/>
    <w:rsid w:val="26A8DE21"/>
    <w:rsid w:val="26ADA739"/>
    <w:rsid w:val="26BB65F1"/>
    <w:rsid w:val="26BD25BF"/>
    <w:rsid w:val="26C14029"/>
    <w:rsid w:val="26C814AF"/>
    <w:rsid w:val="26CB970F"/>
    <w:rsid w:val="26CCA6C8"/>
    <w:rsid w:val="26CF0B92"/>
    <w:rsid w:val="26D25B98"/>
    <w:rsid w:val="26D4082F"/>
    <w:rsid w:val="26D8E950"/>
    <w:rsid w:val="26DD4612"/>
    <w:rsid w:val="26E2B314"/>
    <w:rsid w:val="26E3D4ED"/>
    <w:rsid w:val="26E453B6"/>
    <w:rsid w:val="26E89BC0"/>
    <w:rsid w:val="26EE1E6E"/>
    <w:rsid w:val="26EEF2C9"/>
    <w:rsid w:val="26F1C7CC"/>
    <w:rsid w:val="26FB6B23"/>
    <w:rsid w:val="26FDDFEB"/>
    <w:rsid w:val="27086B2D"/>
    <w:rsid w:val="27112495"/>
    <w:rsid w:val="2712744F"/>
    <w:rsid w:val="2719A5A2"/>
    <w:rsid w:val="271D6552"/>
    <w:rsid w:val="272D28C4"/>
    <w:rsid w:val="272EB823"/>
    <w:rsid w:val="2731A899"/>
    <w:rsid w:val="2733AA53"/>
    <w:rsid w:val="2734ED95"/>
    <w:rsid w:val="273B2519"/>
    <w:rsid w:val="273C1024"/>
    <w:rsid w:val="2745529A"/>
    <w:rsid w:val="27468DAE"/>
    <w:rsid w:val="274E6A43"/>
    <w:rsid w:val="27508741"/>
    <w:rsid w:val="27530CD2"/>
    <w:rsid w:val="2755A5B4"/>
    <w:rsid w:val="275A4EB3"/>
    <w:rsid w:val="2764469C"/>
    <w:rsid w:val="2764ADF3"/>
    <w:rsid w:val="2768A92F"/>
    <w:rsid w:val="27704CF8"/>
    <w:rsid w:val="2779ECCD"/>
    <w:rsid w:val="277B8C40"/>
    <w:rsid w:val="277EB783"/>
    <w:rsid w:val="2781FEB2"/>
    <w:rsid w:val="27857C6C"/>
    <w:rsid w:val="279443F8"/>
    <w:rsid w:val="279536E2"/>
    <w:rsid w:val="279C3BD2"/>
    <w:rsid w:val="279D6D08"/>
    <w:rsid w:val="279F84BE"/>
    <w:rsid w:val="27A50E25"/>
    <w:rsid w:val="27AB5E03"/>
    <w:rsid w:val="27AC25A4"/>
    <w:rsid w:val="27BCE54D"/>
    <w:rsid w:val="27BFC8DC"/>
    <w:rsid w:val="27C0B3A3"/>
    <w:rsid w:val="27C2CC08"/>
    <w:rsid w:val="27C7C381"/>
    <w:rsid w:val="27CB65CF"/>
    <w:rsid w:val="27D67EFE"/>
    <w:rsid w:val="27D8B49A"/>
    <w:rsid w:val="27E9A076"/>
    <w:rsid w:val="27F3EC44"/>
    <w:rsid w:val="27F4A3F9"/>
    <w:rsid w:val="27F71198"/>
    <w:rsid w:val="27FBDE2C"/>
    <w:rsid w:val="2803E3F6"/>
    <w:rsid w:val="280E2314"/>
    <w:rsid w:val="280F046F"/>
    <w:rsid w:val="280FD633"/>
    <w:rsid w:val="2811665C"/>
    <w:rsid w:val="281413BA"/>
    <w:rsid w:val="281415F2"/>
    <w:rsid w:val="2814ABF6"/>
    <w:rsid w:val="2818152B"/>
    <w:rsid w:val="28187F59"/>
    <w:rsid w:val="28206908"/>
    <w:rsid w:val="282213CE"/>
    <w:rsid w:val="28223D50"/>
    <w:rsid w:val="2827072A"/>
    <w:rsid w:val="2831FAD1"/>
    <w:rsid w:val="28378927"/>
    <w:rsid w:val="283B2567"/>
    <w:rsid w:val="283DC33A"/>
    <w:rsid w:val="283E020E"/>
    <w:rsid w:val="284025EC"/>
    <w:rsid w:val="28431DC9"/>
    <w:rsid w:val="28459B7D"/>
    <w:rsid w:val="284649FF"/>
    <w:rsid w:val="28501134"/>
    <w:rsid w:val="285CE64A"/>
    <w:rsid w:val="285E418C"/>
    <w:rsid w:val="285F4F3F"/>
    <w:rsid w:val="286C341D"/>
    <w:rsid w:val="286EEBAD"/>
    <w:rsid w:val="28723B21"/>
    <w:rsid w:val="2877FF79"/>
    <w:rsid w:val="287E71C4"/>
    <w:rsid w:val="287F4FBC"/>
    <w:rsid w:val="287FE293"/>
    <w:rsid w:val="2886EE4A"/>
    <w:rsid w:val="288B1876"/>
    <w:rsid w:val="2894DF2D"/>
    <w:rsid w:val="28967B51"/>
    <w:rsid w:val="28991928"/>
    <w:rsid w:val="28A5DE84"/>
    <w:rsid w:val="28AC231F"/>
    <w:rsid w:val="28AE4FA4"/>
    <w:rsid w:val="28AFAE9C"/>
    <w:rsid w:val="28B03B76"/>
    <w:rsid w:val="28B597E6"/>
    <w:rsid w:val="28C87C92"/>
    <w:rsid w:val="28CA19B9"/>
    <w:rsid w:val="28DE2736"/>
    <w:rsid w:val="28DE95F9"/>
    <w:rsid w:val="28DF23B6"/>
    <w:rsid w:val="28EC7576"/>
    <w:rsid w:val="28F60AF9"/>
    <w:rsid w:val="28F80C4B"/>
    <w:rsid w:val="28FF7FDE"/>
    <w:rsid w:val="2900A5D4"/>
    <w:rsid w:val="29014E38"/>
    <w:rsid w:val="29036778"/>
    <w:rsid w:val="29092C9A"/>
    <w:rsid w:val="2911430F"/>
    <w:rsid w:val="29129334"/>
    <w:rsid w:val="291D2317"/>
    <w:rsid w:val="29211F07"/>
    <w:rsid w:val="2923058D"/>
    <w:rsid w:val="29279EF6"/>
    <w:rsid w:val="29370664"/>
    <w:rsid w:val="293DACA5"/>
    <w:rsid w:val="293E5E66"/>
    <w:rsid w:val="294316E1"/>
    <w:rsid w:val="294433FC"/>
    <w:rsid w:val="2955882A"/>
    <w:rsid w:val="295CBD89"/>
    <w:rsid w:val="295CFFA2"/>
    <w:rsid w:val="295E6B4D"/>
    <w:rsid w:val="2965F3E5"/>
    <w:rsid w:val="296C881D"/>
    <w:rsid w:val="29726851"/>
    <w:rsid w:val="29783639"/>
    <w:rsid w:val="298057DD"/>
    <w:rsid w:val="298730D4"/>
    <w:rsid w:val="298DDECF"/>
    <w:rsid w:val="299C2765"/>
    <w:rsid w:val="299D037D"/>
    <w:rsid w:val="299D09DF"/>
    <w:rsid w:val="29A48BD1"/>
    <w:rsid w:val="29A78EEA"/>
    <w:rsid w:val="29ABEBA7"/>
    <w:rsid w:val="29B93F4D"/>
    <w:rsid w:val="29C281DC"/>
    <w:rsid w:val="29C3EC8D"/>
    <w:rsid w:val="29C9C583"/>
    <w:rsid w:val="29C9F9ED"/>
    <w:rsid w:val="29CA6E9D"/>
    <w:rsid w:val="29CD8203"/>
    <w:rsid w:val="29D08E4A"/>
    <w:rsid w:val="29D38172"/>
    <w:rsid w:val="29D55A09"/>
    <w:rsid w:val="29D62816"/>
    <w:rsid w:val="29D76E9D"/>
    <w:rsid w:val="29DF6C68"/>
    <w:rsid w:val="29E0F1F0"/>
    <w:rsid w:val="29E1AF6B"/>
    <w:rsid w:val="29E6CD86"/>
    <w:rsid w:val="29EB3AC1"/>
    <w:rsid w:val="29EC0911"/>
    <w:rsid w:val="29F5EC44"/>
    <w:rsid w:val="29FA29C4"/>
    <w:rsid w:val="29FCBE45"/>
    <w:rsid w:val="2A023E47"/>
    <w:rsid w:val="2A04E8B8"/>
    <w:rsid w:val="2A148FB4"/>
    <w:rsid w:val="2A188C7E"/>
    <w:rsid w:val="2A1C9938"/>
    <w:rsid w:val="2A261D92"/>
    <w:rsid w:val="2A26890C"/>
    <w:rsid w:val="2A2FBCB0"/>
    <w:rsid w:val="2A3D6ABD"/>
    <w:rsid w:val="2A43A75C"/>
    <w:rsid w:val="2A50E426"/>
    <w:rsid w:val="2A5E43D6"/>
    <w:rsid w:val="2A6752EC"/>
    <w:rsid w:val="2A6B2D8F"/>
    <w:rsid w:val="2A6E6443"/>
    <w:rsid w:val="2A7786EC"/>
    <w:rsid w:val="2A7C03AB"/>
    <w:rsid w:val="2A82ECEF"/>
    <w:rsid w:val="2A8F71B2"/>
    <w:rsid w:val="2A93D752"/>
    <w:rsid w:val="2A98C0EC"/>
    <w:rsid w:val="2AA9325D"/>
    <w:rsid w:val="2AA9CD54"/>
    <w:rsid w:val="2AB172F3"/>
    <w:rsid w:val="2ABFE602"/>
    <w:rsid w:val="2AC7F34B"/>
    <w:rsid w:val="2AC81650"/>
    <w:rsid w:val="2AC8853C"/>
    <w:rsid w:val="2ACB92BB"/>
    <w:rsid w:val="2ADDAD58"/>
    <w:rsid w:val="2AE011E8"/>
    <w:rsid w:val="2AE11828"/>
    <w:rsid w:val="2AE252F0"/>
    <w:rsid w:val="2AE746A9"/>
    <w:rsid w:val="2AE94FBB"/>
    <w:rsid w:val="2AED5CBF"/>
    <w:rsid w:val="2AF58E49"/>
    <w:rsid w:val="2AF696E1"/>
    <w:rsid w:val="2B083320"/>
    <w:rsid w:val="2B0948CA"/>
    <w:rsid w:val="2B0BD0A1"/>
    <w:rsid w:val="2B0E36A3"/>
    <w:rsid w:val="2B1E76FB"/>
    <w:rsid w:val="2B1FEAF0"/>
    <w:rsid w:val="2B20B06D"/>
    <w:rsid w:val="2B31AEBF"/>
    <w:rsid w:val="2B34DCAC"/>
    <w:rsid w:val="2B41BF8E"/>
    <w:rsid w:val="2B431740"/>
    <w:rsid w:val="2B4BBAE5"/>
    <w:rsid w:val="2B4F3DB5"/>
    <w:rsid w:val="2B7478B4"/>
    <w:rsid w:val="2B757BB4"/>
    <w:rsid w:val="2B78EB24"/>
    <w:rsid w:val="2B7B1126"/>
    <w:rsid w:val="2B8438E6"/>
    <w:rsid w:val="2B88AFF0"/>
    <w:rsid w:val="2B89B004"/>
    <w:rsid w:val="2B8A5CB2"/>
    <w:rsid w:val="2B8B7165"/>
    <w:rsid w:val="2B8C0F8F"/>
    <w:rsid w:val="2B90A9B1"/>
    <w:rsid w:val="2B912CF7"/>
    <w:rsid w:val="2B9453BD"/>
    <w:rsid w:val="2B982048"/>
    <w:rsid w:val="2B9CD7C2"/>
    <w:rsid w:val="2BA0967B"/>
    <w:rsid w:val="2BAB3312"/>
    <w:rsid w:val="2BBA19AC"/>
    <w:rsid w:val="2BC12E31"/>
    <w:rsid w:val="2BC48B9F"/>
    <w:rsid w:val="2BC6791E"/>
    <w:rsid w:val="2BC75F2D"/>
    <w:rsid w:val="2BCA7EFD"/>
    <w:rsid w:val="2BCEEE80"/>
    <w:rsid w:val="2BCEF2BF"/>
    <w:rsid w:val="2BCF79FF"/>
    <w:rsid w:val="2BD776EB"/>
    <w:rsid w:val="2BDA61CA"/>
    <w:rsid w:val="2BF5B0AA"/>
    <w:rsid w:val="2BF65AD1"/>
    <w:rsid w:val="2BF8FD14"/>
    <w:rsid w:val="2C01CDBA"/>
    <w:rsid w:val="2C028E92"/>
    <w:rsid w:val="2C03BC48"/>
    <w:rsid w:val="2C068F1A"/>
    <w:rsid w:val="2C0AF272"/>
    <w:rsid w:val="2C12F071"/>
    <w:rsid w:val="2C14B1AB"/>
    <w:rsid w:val="2C15AA55"/>
    <w:rsid w:val="2C1E9F2D"/>
    <w:rsid w:val="2C20CC16"/>
    <w:rsid w:val="2C26898A"/>
    <w:rsid w:val="2C3C0259"/>
    <w:rsid w:val="2C404626"/>
    <w:rsid w:val="2C42F1FB"/>
    <w:rsid w:val="2C4500D3"/>
    <w:rsid w:val="2C4730D4"/>
    <w:rsid w:val="2C4BEA9C"/>
    <w:rsid w:val="2C522BC1"/>
    <w:rsid w:val="2C529904"/>
    <w:rsid w:val="2C52FE04"/>
    <w:rsid w:val="2C58A5C9"/>
    <w:rsid w:val="2C61CFE6"/>
    <w:rsid w:val="2C61F856"/>
    <w:rsid w:val="2C74D8E2"/>
    <w:rsid w:val="2C7A8BBA"/>
    <w:rsid w:val="2C7DA380"/>
    <w:rsid w:val="2C891E95"/>
    <w:rsid w:val="2C90DC26"/>
    <w:rsid w:val="2C94E3EC"/>
    <w:rsid w:val="2CA5AA08"/>
    <w:rsid w:val="2CA7A5E9"/>
    <w:rsid w:val="2CAA084D"/>
    <w:rsid w:val="2CAD5145"/>
    <w:rsid w:val="2CB58DFE"/>
    <w:rsid w:val="2CC0E4DD"/>
    <w:rsid w:val="2CC2F8AE"/>
    <w:rsid w:val="2CC392F6"/>
    <w:rsid w:val="2CC4C9A6"/>
    <w:rsid w:val="2CC6B4C1"/>
    <w:rsid w:val="2CCBF396"/>
    <w:rsid w:val="2CCC425D"/>
    <w:rsid w:val="2CCDD836"/>
    <w:rsid w:val="2CDDD21A"/>
    <w:rsid w:val="2CDE6841"/>
    <w:rsid w:val="2CDEDEDE"/>
    <w:rsid w:val="2CE0B14A"/>
    <w:rsid w:val="2CE24E4B"/>
    <w:rsid w:val="2CE7355A"/>
    <w:rsid w:val="2CEBA01B"/>
    <w:rsid w:val="2CED13C9"/>
    <w:rsid w:val="2CF26E18"/>
    <w:rsid w:val="2CF37029"/>
    <w:rsid w:val="2CF457AB"/>
    <w:rsid w:val="2CF7A20E"/>
    <w:rsid w:val="2CF97ED5"/>
    <w:rsid w:val="2D068A31"/>
    <w:rsid w:val="2D0D79A2"/>
    <w:rsid w:val="2D0F23F8"/>
    <w:rsid w:val="2D11A3E9"/>
    <w:rsid w:val="2D16090E"/>
    <w:rsid w:val="2D161A75"/>
    <w:rsid w:val="2D188A27"/>
    <w:rsid w:val="2D18E84C"/>
    <w:rsid w:val="2D1ACBC2"/>
    <w:rsid w:val="2D21AE36"/>
    <w:rsid w:val="2D262457"/>
    <w:rsid w:val="2D27E0F3"/>
    <w:rsid w:val="2D29EC85"/>
    <w:rsid w:val="2D2A74FE"/>
    <w:rsid w:val="2D2FB53F"/>
    <w:rsid w:val="2D3101B8"/>
    <w:rsid w:val="2D35EFFC"/>
    <w:rsid w:val="2D38B3CA"/>
    <w:rsid w:val="2D3BF232"/>
    <w:rsid w:val="2D3D0F95"/>
    <w:rsid w:val="2D41579A"/>
    <w:rsid w:val="2D453FCD"/>
    <w:rsid w:val="2D4FAFB9"/>
    <w:rsid w:val="2D61EE5B"/>
    <w:rsid w:val="2D648D3C"/>
    <w:rsid w:val="2D68BB94"/>
    <w:rsid w:val="2D700AB7"/>
    <w:rsid w:val="2D73E6D0"/>
    <w:rsid w:val="2D7D3FB7"/>
    <w:rsid w:val="2D7EA844"/>
    <w:rsid w:val="2D802820"/>
    <w:rsid w:val="2D82701C"/>
    <w:rsid w:val="2D83E76D"/>
    <w:rsid w:val="2D8615A8"/>
    <w:rsid w:val="2D958A80"/>
    <w:rsid w:val="2D9B3A21"/>
    <w:rsid w:val="2D9DB359"/>
    <w:rsid w:val="2DA6050D"/>
    <w:rsid w:val="2DAA38FB"/>
    <w:rsid w:val="2DB127CB"/>
    <w:rsid w:val="2DB2F515"/>
    <w:rsid w:val="2DB37899"/>
    <w:rsid w:val="2DB4508C"/>
    <w:rsid w:val="2DBB3706"/>
    <w:rsid w:val="2DBF5BF7"/>
    <w:rsid w:val="2DC10DD9"/>
    <w:rsid w:val="2DC600D6"/>
    <w:rsid w:val="2DC9F515"/>
    <w:rsid w:val="2DCC8434"/>
    <w:rsid w:val="2DCE552A"/>
    <w:rsid w:val="2DD095EF"/>
    <w:rsid w:val="2DE8899F"/>
    <w:rsid w:val="2DE8C8C7"/>
    <w:rsid w:val="2DFDFEE1"/>
    <w:rsid w:val="2E0A65CA"/>
    <w:rsid w:val="2E15D6A3"/>
    <w:rsid w:val="2E20EC1C"/>
    <w:rsid w:val="2E26036B"/>
    <w:rsid w:val="2E297432"/>
    <w:rsid w:val="2E320723"/>
    <w:rsid w:val="2E414E2D"/>
    <w:rsid w:val="2E46D1D3"/>
    <w:rsid w:val="2E516F00"/>
    <w:rsid w:val="2E5FCF88"/>
    <w:rsid w:val="2E61F37D"/>
    <w:rsid w:val="2E68E1E3"/>
    <w:rsid w:val="2E6AF787"/>
    <w:rsid w:val="2E6DD7FA"/>
    <w:rsid w:val="2E76E54F"/>
    <w:rsid w:val="2E786D3A"/>
    <w:rsid w:val="2E808412"/>
    <w:rsid w:val="2E809845"/>
    <w:rsid w:val="2E84AF62"/>
    <w:rsid w:val="2E857DF2"/>
    <w:rsid w:val="2E8FA432"/>
    <w:rsid w:val="2E91E71C"/>
    <w:rsid w:val="2E9D45F2"/>
    <w:rsid w:val="2EA98B07"/>
    <w:rsid w:val="2EAC5CD3"/>
    <w:rsid w:val="2EB6675F"/>
    <w:rsid w:val="2EBF346D"/>
    <w:rsid w:val="2EC08BD4"/>
    <w:rsid w:val="2EC6495F"/>
    <w:rsid w:val="2ED5073F"/>
    <w:rsid w:val="2ED51BEC"/>
    <w:rsid w:val="2EDC4BF2"/>
    <w:rsid w:val="2EDDF874"/>
    <w:rsid w:val="2EED6F90"/>
    <w:rsid w:val="2EF50B66"/>
    <w:rsid w:val="2EF5BC8A"/>
    <w:rsid w:val="2EF6D491"/>
    <w:rsid w:val="2EFC6B51"/>
    <w:rsid w:val="2EFDBA31"/>
    <w:rsid w:val="2EFF3C81"/>
    <w:rsid w:val="2F02B698"/>
    <w:rsid w:val="2F03684C"/>
    <w:rsid w:val="2F0BECAC"/>
    <w:rsid w:val="2F0E5C0F"/>
    <w:rsid w:val="2F0FA985"/>
    <w:rsid w:val="2F117052"/>
    <w:rsid w:val="2F1302C9"/>
    <w:rsid w:val="2F1A2F32"/>
    <w:rsid w:val="2F1ACB56"/>
    <w:rsid w:val="2F20E424"/>
    <w:rsid w:val="2F20F625"/>
    <w:rsid w:val="2F229B5C"/>
    <w:rsid w:val="2F24D4A5"/>
    <w:rsid w:val="2F312FA0"/>
    <w:rsid w:val="2F33A76C"/>
    <w:rsid w:val="2F33ECE9"/>
    <w:rsid w:val="2F3DDFF5"/>
    <w:rsid w:val="2F3F5898"/>
    <w:rsid w:val="2F42C550"/>
    <w:rsid w:val="2F578CC2"/>
    <w:rsid w:val="2F5913CB"/>
    <w:rsid w:val="2F5A4BCE"/>
    <w:rsid w:val="2F5AA1E6"/>
    <w:rsid w:val="2F5BDF3E"/>
    <w:rsid w:val="2F5EB2CA"/>
    <w:rsid w:val="2F61DF76"/>
    <w:rsid w:val="2F667090"/>
    <w:rsid w:val="2F6B3111"/>
    <w:rsid w:val="2F6C7834"/>
    <w:rsid w:val="2F6D9714"/>
    <w:rsid w:val="2F70F03B"/>
    <w:rsid w:val="2F7D01B6"/>
    <w:rsid w:val="2F820BB6"/>
    <w:rsid w:val="2F8632E6"/>
    <w:rsid w:val="2F873F84"/>
    <w:rsid w:val="2F911D28"/>
    <w:rsid w:val="2F947ADD"/>
    <w:rsid w:val="2F9B0F62"/>
    <w:rsid w:val="2F9D65F5"/>
    <w:rsid w:val="2FA36981"/>
    <w:rsid w:val="2FAB5EE0"/>
    <w:rsid w:val="2FAFF430"/>
    <w:rsid w:val="2FB1F715"/>
    <w:rsid w:val="2FBC0CC7"/>
    <w:rsid w:val="2FBE050D"/>
    <w:rsid w:val="2FBE116D"/>
    <w:rsid w:val="2FBE424A"/>
    <w:rsid w:val="2FC037A5"/>
    <w:rsid w:val="2FC69C72"/>
    <w:rsid w:val="2FCDA244"/>
    <w:rsid w:val="2FCF4D78"/>
    <w:rsid w:val="2FCFADFD"/>
    <w:rsid w:val="2FD4C458"/>
    <w:rsid w:val="2FD64CF8"/>
    <w:rsid w:val="2FD6B068"/>
    <w:rsid w:val="2FDB01A3"/>
    <w:rsid w:val="2FDB9E39"/>
    <w:rsid w:val="2FDBD386"/>
    <w:rsid w:val="2FE08CDB"/>
    <w:rsid w:val="2FE71CFC"/>
    <w:rsid w:val="2FE7F795"/>
    <w:rsid w:val="2FE97D12"/>
    <w:rsid w:val="2FF8F5E6"/>
    <w:rsid w:val="2FFA4802"/>
    <w:rsid w:val="2FFF215B"/>
    <w:rsid w:val="30018C3B"/>
    <w:rsid w:val="30164CA0"/>
    <w:rsid w:val="30169621"/>
    <w:rsid w:val="30177D1E"/>
    <w:rsid w:val="3017A9C5"/>
    <w:rsid w:val="301A23E7"/>
    <w:rsid w:val="302370AE"/>
    <w:rsid w:val="3025E57E"/>
    <w:rsid w:val="302F3B1C"/>
    <w:rsid w:val="302FE476"/>
    <w:rsid w:val="303000F7"/>
    <w:rsid w:val="303179EB"/>
    <w:rsid w:val="3033B721"/>
    <w:rsid w:val="3038E573"/>
    <w:rsid w:val="303E6D6B"/>
    <w:rsid w:val="303FE35D"/>
    <w:rsid w:val="30585D04"/>
    <w:rsid w:val="305BEB79"/>
    <w:rsid w:val="306745C1"/>
    <w:rsid w:val="3069F2CA"/>
    <w:rsid w:val="306DC7A8"/>
    <w:rsid w:val="3073E24B"/>
    <w:rsid w:val="30766F84"/>
    <w:rsid w:val="30923D56"/>
    <w:rsid w:val="3092C3FF"/>
    <w:rsid w:val="3096AB96"/>
    <w:rsid w:val="309E3996"/>
    <w:rsid w:val="30A2A3D9"/>
    <w:rsid w:val="30A5AD69"/>
    <w:rsid w:val="30A5CF37"/>
    <w:rsid w:val="30A7363E"/>
    <w:rsid w:val="30AA1C86"/>
    <w:rsid w:val="30C0966D"/>
    <w:rsid w:val="30C39ED9"/>
    <w:rsid w:val="30C90F39"/>
    <w:rsid w:val="30D58722"/>
    <w:rsid w:val="30D6EFF9"/>
    <w:rsid w:val="30D7C44C"/>
    <w:rsid w:val="30DA53F9"/>
    <w:rsid w:val="30DEDCC0"/>
    <w:rsid w:val="30E5A791"/>
    <w:rsid w:val="30EED01B"/>
    <w:rsid w:val="30FC8704"/>
    <w:rsid w:val="3103E48A"/>
    <w:rsid w:val="310F70E9"/>
    <w:rsid w:val="3113226E"/>
    <w:rsid w:val="31138B73"/>
    <w:rsid w:val="31168896"/>
    <w:rsid w:val="3117E6DC"/>
    <w:rsid w:val="311E1371"/>
    <w:rsid w:val="3129B4DC"/>
    <w:rsid w:val="312A654D"/>
    <w:rsid w:val="312B4F50"/>
    <w:rsid w:val="3132D320"/>
    <w:rsid w:val="31390B6B"/>
    <w:rsid w:val="313F847C"/>
    <w:rsid w:val="314D8722"/>
    <w:rsid w:val="314E9066"/>
    <w:rsid w:val="3152CE5A"/>
    <w:rsid w:val="3152E18F"/>
    <w:rsid w:val="315F27C3"/>
    <w:rsid w:val="3165E900"/>
    <w:rsid w:val="31683D03"/>
    <w:rsid w:val="31737774"/>
    <w:rsid w:val="3176547A"/>
    <w:rsid w:val="318CDEDE"/>
    <w:rsid w:val="31901F33"/>
    <w:rsid w:val="319A136C"/>
    <w:rsid w:val="31A40A21"/>
    <w:rsid w:val="31A49EB4"/>
    <w:rsid w:val="31A5598F"/>
    <w:rsid w:val="31ADE95A"/>
    <w:rsid w:val="31AF43C5"/>
    <w:rsid w:val="31B3AB07"/>
    <w:rsid w:val="31C2D222"/>
    <w:rsid w:val="31CAB291"/>
    <w:rsid w:val="31CED244"/>
    <w:rsid w:val="31D40F5F"/>
    <w:rsid w:val="31D68134"/>
    <w:rsid w:val="31D99083"/>
    <w:rsid w:val="31D9A0E4"/>
    <w:rsid w:val="31E1C99C"/>
    <w:rsid w:val="31E8BF01"/>
    <w:rsid w:val="31F15FBE"/>
    <w:rsid w:val="31F265B7"/>
    <w:rsid w:val="31F8A22F"/>
    <w:rsid w:val="31FED4E9"/>
    <w:rsid w:val="31FF37BB"/>
    <w:rsid w:val="32018036"/>
    <w:rsid w:val="3204AF19"/>
    <w:rsid w:val="3206E0A4"/>
    <w:rsid w:val="320D5225"/>
    <w:rsid w:val="3210A71A"/>
    <w:rsid w:val="3212C295"/>
    <w:rsid w:val="32175E12"/>
    <w:rsid w:val="32195D36"/>
    <w:rsid w:val="321C32E0"/>
    <w:rsid w:val="32224C6D"/>
    <w:rsid w:val="3227B1F0"/>
    <w:rsid w:val="3237D26D"/>
    <w:rsid w:val="323B6505"/>
    <w:rsid w:val="323E63FF"/>
    <w:rsid w:val="323E7EFD"/>
    <w:rsid w:val="32480BC5"/>
    <w:rsid w:val="32505241"/>
    <w:rsid w:val="325D0E1C"/>
    <w:rsid w:val="325DD29A"/>
    <w:rsid w:val="3262FF23"/>
    <w:rsid w:val="32658E2D"/>
    <w:rsid w:val="327404AF"/>
    <w:rsid w:val="32753A52"/>
    <w:rsid w:val="3275933F"/>
    <w:rsid w:val="327BD741"/>
    <w:rsid w:val="327D08B2"/>
    <w:rsid w:val="3283DBDA"/>
    <w:rsid w:val="328694F4"/>
    <w:rsid w:val="328724DD"/>
    <w:rsid w:val="32986D95"/>
    <w:rsid w:val="3299FB0C"/>
    <w:rsid w:val="32A6C524"/>
    <w:rsid w:val="32AED6AB"/>
    <w:rsid w:val="32B735FD"/>
    <w:rsid w:val="32BC512A"/>
    <w:rsid w:val="32C5414B"/>
    <w:rsid w:val="32C863BF"/>
    <w:rsid w:val="32CA1A40"/>
    <w:rsid w:val="32CC75F0"/>
    <w:rsid w:val="32D18544"/>
    <w:rsid w:val="32D1C95C"/>
    <w:rsid w:val="32DFFD74"/>
    <w:rsid w:val="32E33A29"/>
    <w:rsid w:val="32E472B3"/>
    <w:rsid w:val="32E56DC7"/>
    <w:rsid w:val="32E65790"/>
    <w:rsid w:val="32EAC09B"/>
    <w:rsid w:val="32EB4472"/>
    <w:rsid w:val="32F58698"/>
    <w:rsid w:val="32FCEA54"/>
    <w:rsid w:val="33031276"/>
    <w:rsid w:val="3304616D"/>
    <w:rsid w:val="330BAA4C"/>
    <w:rsid w:val="330E4677"/>
    <w:rsid w:val="33114602"/>
    <w:rsid w:val="332A53FC"/>
    <w:rsid w:val="332B131B"/>
    <w:rsid w:val="332D2ABD"/>
    <w:rsid w:val="332F1530"/>
    <w:rsid w:val="333B72CF"/>
    <w:rsid w:val="3341275E"/>
    <w:rsid w:val="33425090"/>
    <w:rsid w:val="3342BB16"/>
    <w:rsid w:val="334BDD38"/>
    <w:rsid w:val="33556CAC"/>
    <w:rsid w:val="3356582E"/>
    <w:rsid w:val="33596DB9"/>
    <w:rsid w:val="335D9A28"/>
    <w:rsid w:val="33618ABC"/>
    <w:rsid w:val="336CF5F7"/>
    <w:rsid w:val="336EC0A0"/>
    <w:rsid w:val="3372E360"/>
    <w:rsid w:val="337AF9B0"/>
    <w:rsid w:val="33806E58"/>
    <w:rsid w:val="338125EB"/>
    <w:rsid w:val="3381FC7B"/>
    <w:rsid w:val="3384259C"/>
    <w:rsid w:val="3390AB05"/>
    <w:rsid w:val="339E165B"/>
    <w:rsid w:val="33ABB2D0"/>
    <w:rsid w:val="33B73939"/>
    <w:rsid w:val="33DA9F84"/>
    <w:rsid w:val="33EDD188"/>
    <w:rsid w:val="33EE4229"/>
    <w:rsid w:val="33EF15B0"/>
    <w:rsid w:val="33FBA8FA"/>
    <w:rsid w:val="3406E778"/>
    <w:rsid w:val="340BB3C1"/>
    <w:rsid w:val="340C033F"/>
    <w:rsid w:val="340C094D"/>
    <w:rsid w:val="340C3916"/>
    <w:rsid w:val="340F562E"/>
    <w:rsid w:val="34139142"/>
    <w:rsid w:val="341A574A"/>
    <w:rsid w:val="341EC9E1"/>
    <w:rsid w:val="342CA63D"/>
    <w:rsid w:val="34304819"/>
    <w:rsid w:val="343F9737"/>
    <w:rsid w:val="3441913B"/>
    <w:rsid w:val="3445E86D"/>
    <w:rsid w:val="3446B51F"/>
    <w:rsid w:val="3449B00B"/>
    <w:rsid w:val="344B8956"/>
    <w:rsid w:val="344DA9C1"/>
    <w:rsid w:val="34558452"/>
    <w:rsid w:val="34570B11"/>
    <w:rsid w:val="3457F549"/>
    <w:rsid w:val="345C9E6B"/>
    <w:rsid w:val="345DA72A"/>
    <w:rsid w:val="34602401"/>
    <w:rsid w:val="34607FE7"/>
    <w:rsid w:val="3477B0F2"/>
    <w:rsid w:val="34782902"/>
    <w:rsid w:val="3478BAB2"/>
    <w:rsid w:val="347AB9E5"/>
    <w:rsid w:val="347E687F"/>
    <w:rsid w:val="34905700"/>
    <w:rsid w:val="349074D2"/>
    <w:rsid w:val="34979876"/>
    <w:rsid w:val="349B3A32"/>
    <w:rsid w:val="349E5A56"/>
    <w:rsid w:val="34A25F65"/>
    <w:rsid w:val="34A301E2"/>
    <w:rsid w:val="34A68096"/>
    <w:rsid w:val="34AF5167"/>
    <w:rsid w:val="34B354ED"/>
    <w:rsid w:val="34B42FEC"/>
    <w:rsid w:val="34B66BA0"/>
    <w:rsid w:val="34BFFD0A"/>
    <w:rsid w:val="34C08F64"/>
    <w:rsid w:val="34C636C9"/>
    <w:rsid w:val="34C6991A"/>
    <w:rsid w:val="34CD833D"/>
    <w:rsid w:val="34D0E0B0"/>
    <w:rsid w:val="34D9BF5F"/>
    <w:rsid w:val="34D9D633"/>
    <w:rsid w:val="34DA0B95"/>
    <w:rsid w:val="34E01743"/>
    <w:rsid w:val="34E3D19B"/>
    <w:rsid w:val="34E59FA9"/>
    <w:rsid w:val="34F50B97"/>
    <w:rsid w:val="34F5EDC5"/>
    <w:rsid w:val="34F7268F"/>
    <w:rsid w:val="34F94889"/>
    <w:rsid w:val="34FBCB45"/>
    <w:rsid w:val="34FE5FA2"/>
    <w:rsid w:val="35062DEE"/>
    <w:rsid w:val="3506E39E"/>
    <w:rsid w:val="35114317"/>
    <w:rsid w:val="3512AC0F"/>
    <w:rsid w:val="3519797F"/>
    <w:rsid w:val="35252DFB"/>
    <w:rsid w:val="352AB20F"/>
    <w:rsid w:val="352D8DED"/>
    <w:rsid w:val="352DD359"/>
    <w:rsid w:val="352DDDA3"/>
    <w:rsid w:val="35303397"/>
    <w:rsid w:val="3533BDDC"/>
    <w:rsid w:val="35377890"/>
    <w:rsid w:val="3547AD72"/>
    <w:rsid w:val="35497512"/>
    <w:rsid w:val="354ED117"/>
    <w:rsid w:val="3555EC6C"/>
    <w:rsid w:val="3556101D"/>
    <w:rsid w:val="3559FFDC"/>
    <w:rsid w:val="355D94F0"/>
    <w:rsid w:val="3572E535"/>
    <w:rsid w:val="358C3DA8"/>
    <w:rsid w:val="359313F5"/>
    <w:rsid w:val="35B0A153"/>
    <w:rsid w:val="35B40BF3"/>
    <w:rsid w:val="35BA832C"/>
    <w:rsid w:val="35BDE941"/>
    <w:rsid w:val="35C148F2"/>
    <w:rsid w:val="35C30F8B"/>
    <w:rsid w:val="35CA5354"/>
    <w:rsid w:val="35D2F1FD"/>
    <w:rsid w:val="35DE8F10"/>
    <w:rsid w:val="35E0A35C"/>
    <w:rsid w:val="35E33E01"/>
    <w:rsid w:val="35E75014"/>
    <w:rsid w:val="35E7C29D"/>
    <w:rsid w:val="35E9A721"/>
    <w:rsid w:val="35FFE5CA"/>
    <w:rsid w:val="360B4E5D"/>
    <w:rsid w:val="3610BA95"/>
    <w:rsid w:val="36164C53"/>
    <w:rsid w:val="3618D9A6"/>
    <w:rsid w:val="361A10A1"/>
    <w:rsid w:val="361E4A1D"/>
    <w:rsid w:val="3620726D"/>
    <w:rsid w:val="3625340D"/>
    <w:rsid w:val="36257F54"/>
    <w:rsid w:val="3631E18D"/>
    <w:rsid w:val="363AD449"/>
    <w:rsid w:val="363DEC6E"/>
    <w:rsid w:val="36447AFF"/>
    <w:rsid w:val="364A7E27"/>
    <w:rsid w:val="364BCAFA"/>
    <w:rsid w:val="3653B04D"/>
    <w:rsid w:val="3653FBA3"/>
    <w:rsid w:val="3654C1A2"/>
    <w:rsid w:val="3656E582"/>
    <w:rsid w:val="36616621"/>
    <w:rsid w:val="366345C2"/>
    <w:rsid w:val="3663981D"/>
    <w:rsid w:val="366590DA"/>
    <w:rsid w:val="366C1AFF"/>
    <w:rsid w:val="366C5CF3"/>
    <w:rsid w:val="366C9E5A"/>
    <w:rsid w:val="366CCF5A"/>
    <w:rsid w:val="366EB482"/>
    <w:rsid w:val="3672E161"/>
    <w:rsid w:val="367A6DB1"/>
    <w:rsid w:val="367CE90D"/>
    <w:rsid w:val="368B03CD"/>
    <w:rsid w:val="369558E6"/>
    <w:rsid w:val="36A342B9"/>
    <w:rsid w:val="36A912D0"/>
    <w:rsid w:val="36A9C2B3"/>
    <w:rsid w:val="36ACB754"/>
    <w:rsid w:val="36B50B7E"/>
    <w:rsid w:val="36B511F7"/>
    <w:rsid w:val="36B7C2AF"/>
    <w:rsid w:val="36BF7302"/>
    <w:rsid w:val="36C2ED62"/>
    <w:rsid w:val="36C5FC82"/>
    <w:rsid w:val="36C602CC"/>
    <w:rsid w:val="36C854A8"/>
    <w:rsid w:val="36CE29F3"/>
    <w:rsid w:val="36D792A6"/>
    <w:rsid w:val="36D8B4CE"/>
    <w:rsid w:val="36DE7675"/>
    <w:rsid w:val="36E8ECCF"/>
    <w:rsid w:val="36E96C67"/>
    <w:rsid w:val="36F65FA5"/>
    <w:rsid w:val="37075775"/>
    <w:rsid w:val="370B4DA6"/>
    <w:rsid w:val="37150B0B"/>
    <w:rsid w:val="37155AAB"/>
    <w:rsid w:val="371A0939"/>
    <w:rsid w:val="371F7B1B"/>
    <w:rsid w:val="3722132E"/>
    <w:rsid w:val="372C3857"/>
    <w:rsid w:val="37318F29"/>
    <w:rsid w:val="3733C7DC"/>
    <w:rsid w:val="37344EC9"/>
    <w:rsid w:val="373E6EF0"/>
    <w:rsid w:val="37459BA4"/>
    <w:rsid w:val="3750CE48"/>
    <w:rsid w:val="3759DC7A"/>
    <w:rsid w:val="375C0632"/>
    <w:rsid w:val="3769933F"/>
    <w:rsid w:val="376EC7B9"/>
    <w:rsid w:val="376F49ED"/>
    <w:rsid w:val="37797A61"/>
    <w:rsid w:val="377B2B34"/>
    <w:rsid w:val="378003EF"/>
    <w:rsid w:val="3785F719"/>
    <w:rsid w:val="37864B93"/>
    <w:rsid w:val="37877AD7"/>
    <w:rsid w:val="379E365D"/>
    <w:rsid w:val="37A09BAE"/>
    <w:rsid w:val="37ABD0A4"/>
    <w:rsid w:val="37AE6ACC"/>
    <w:rsid w:val="37AF6398"/>
    <w:rsid w:val="37B58F47"/>
    <w:rsid w:val="37BE2447"/>
    <w:rsid w:val="37BE5749"/>
    <w:rsid w:val="37BEE66A"/>
    <w:rsid w:val="37C321E6"/>
    <w:rsid w:val="37CAB0D5"/>
    <w:rsid w:val="37CCA4A9"/>
    <w:rsid w:val="37D3CFE6"/>
    <w:rsid w:val="37D47BCC"/>
    <w:rsid w:val="37F4F2E3"/>
    <w:rsid w:val="37F8C67A"/>
    <w:rsid w:val="37FE27D0"/>
    <w:rsid w:val="3802C77D"/>
    <w:rsid w:val="380BA71B"/>
    <w:rsid w:val="3811186E"/>
    <w:rsid w:val="381DD930"/>
    <w:rsid w:val="382410B2"/>
    <w:rsid w:val="3824EBE9"/>
    <w:rsid w:val="3826E576"/>
    <w:rsid w:val="382CEBC1"/>
    <w:rsid w:val="382D39CE"/>
    <w:rsid w:val="383A4B4E"/>
    <w:rsid w:val="383FE27E"/>
    <w:rsid w:val="38490804"/>
    <w:rsid w:val="384A8454"/>
    <w:rsid w:val="384B0B17"/>
    <w:rsid w:val="384F1AA7"/>
    <w:rsid w:val="384F3B94"/>
    <w:rsid w:val="384F405B"/>
    <w:rsid w:val="384F93CC"/>
    <w:rsid w:val="38520E32"/>
    <w:rsid w:val="3852121D"/>
    <w:rsid w:val="385CCED6"/>
    <w:rsid w:val="38617345"/>
    <w:rsid w:val="3862D566"/>
    <w:rsid w:val="3864E67F"/>
    <w:rsid w:val="386AD794"/>
    <w:rsid w:val="386E16FC"/>
    <w:rsid w:val="3879A85C"/>
    <w:rsid w:val="387FAFCC"/>
    <w:rsid w:val="38804248"/>
    <w:rsid w:val="3883349E"/>
    <w:rsid w:val="3888670A"/>
    <w:rsid w:val="388D818B"/>
    <w:rsid w:val="388E2794"/>
    <w:rsid w:val="3894549F"/>
    <w:rsid w:val="3897ABE5"/>
    <w:rsid w:val="389BFB3D"/>
    <w:rsid w:val="389F8606"/>
    <w:rsid w:val="38A3B5D7"/>
    <w:rsid w:val="38B4AF28"/>
    <w:rsid w:val="38B9FBB0"/>
    <w:rsid w:val="38C1C194"/>
    <w:rsid w:val="38D2117D"/>
    <w:rsid w:val="38DC76E9"/>
    <w:rsid w:val="38DF03AE"/>
    <w:rsid w:val="38E22C94"/>
    <w:rsid w:val="38EB075E"/>
    <w:rsid w:val="38F0005D"/>
    <w:rsid w:val="38F036CE"/>
    <w:rsid w:val="38F29AD1"/>
    <w:rsid w:val="38F902DC"/>
    <w:rsid w:val="39003CEE"/>
    <w:rsid w:val="3903311E"/>
    <w:rsid w:val="39041F6F"/>
    <w:rsid w:val="39081F50"/>
    <w:rsid w:val="39086872"/>
    <w:rsid w:val="3909FCCE"/>
    <w:rsid w:val="39130F68"/>
    <w:rsid w:val="3913E6F9"/>
    <w:rsid w:val="3922ED3D"/>
    <w:rsid w:val="39242A6B"/>
    <w:rsid w:val="392D0229"/>
    <w:rsid w:val="3930D8ED"/>
    <w:rsid w:val="39360706"/>
    <w:rsid w:val="3936CBCE"/>
    <w:rsid w:val="3937D819"/>
    <w:rsid w:val="393867EB"/>
    <w:rsid w:val="393C839E"/>
    <w:rsid w:val="3944A3CB"/>
    <w:rsid w:val="3949DBEE"/>
    <w:rsid w:val="39541BD2"/>
    <w:rsid w:val="39594925"/>
    <w:rsid w:val="395A3867"/>
    <w:rsid w:val="395D9933"/>
    <w:rsid w:val="395FB36E"/>
    <w:rsid w:val="3963F490"/>
    <w:rsid w:val="3965F8B6"/>
    <w:rsid w:val="396D2226"/>
    <w:rsid w:val="396D8ECD"/>
    <w:rsid w:val="3975F2E5"/>
    <w:rsid w:val="397E207B"/>
    <w:rsid w:val="39835C7E"/>
    <w:rsid w:val="3989FE43"/>
    <w:rsid w:val="398C5025"/>
    <w:rsid w:val="3993EC72"/>
    <w:rsid w:val="3997964B"/>
    <w:rsid w:val="399D7131"/>
    <w:rsid w:val="39A5A922"/>
    <w:rsid w:val="39A76A5E"/>
    <w:rsid w:val="39AC1C97"/>
    <w:rsid w:val="39B387B9"/>
    <w:rsid w:val="39B86691"/>
    <w:rsid w:val="39BC325E"/>
    <w:rsid w:val="39C24BB3"/>
    <w:rsid w:val="39C341E1"/>
    <w:rsid w:val="39CBE91F"/>
    <w:rsid w:val="39CD6D73"/>
    <w:rsid w:val="39CED9FF"/>
    <w:rsid w:val="39D23B94"/>
    <w:rsid w:val="39D937A7"/>
    <w:rsid w:val="39E6FEA7"/>
    <w:rsid w:val="39E8ED90"/>
    <w:rsid w:val="39E984DB"/>
    <w:rsid w:val="39EA76E7"/>
    <w:rsid w:val="39EBBD2A"/>
    <w:rsid w:val="39EC6EE0"/>
    <w:rsid w:val="39EEE9FB"/>
    <w:rsid w:val="39F108F2"/>
    <w:rsid w:val="39FA26E5"/>
    <w:rsid w:val="3A024D69"/>
    <w:rsid w:val="3A02A7EB"/>
    <w:rsid w:val="3A058AF8"/>
    <w:rsid w:val="3A084511"/>
    <w:rsid w:val="3A0D3B95"/>
    <w:rsid w:val="3A11F3DB"/>
    <w:rsid w:val="3A132521"/>
    <w:rsid w:val="3A13ADB6"/>
    <w:rsid w:val="3A148110"/>
    <w:rsid w:val="3A175B0F"/>
    <w:rsid w:val="3A17F814"/>
    <w:rsid w:val="3A183772"/>
    <w:rsid w:val="3A1D9956"/>
    <w:rsid w:val="3A43D9C3"/>
    <w:rsid w:val="3A464E77"/>
    <w:rsid w:val="3A4A96B2"/>
    <w:rsid w:val="3A4F0D3C"/>
    <w:rsid w:val="3A5D66DE"/>
    <w:rsid w:val="3A614C80"/>
    <w:rsid w:val="3A62F914"/>
    <w:rsid w:val="3A6ADAF9"/>
    <w:rsid w:val="3A6E1EE3"/>
    <w:rsid w:val="3A6EB774"/>
    <w:rsid w:val="3A74B3C3"/>
    <w:rsid w:val="3A758608"/>
    <w:rsid w:val="3A77ABAD"/>
    <w:rsid w:val="3A787AF7"/>
    <w:rsid w:val="3A7E3EE6"/>
    <w:rsid w:val="3A7F0A25"/>
    <w:rsid w:val="3A8AD767"/>
    <w:rsid w:val="3A9AEAC2"/>
    <w:rsid w:val="3A9DF644"/>
    <w:rsid w:val="3A9E59EB"/>
    <w:rsid w:val="3A9EE35B"/>
    <w:rsid w:val="3AA0EA67"/>
    <w:rsid w:val="3AA10DE0"/>
    <w:rsid w:val="3AA4C12C"/>
    <w:rsid w:val="3AA4C5FC"/>
    <w:rsid w:val="3AA74956"/>
    <w:rsid w:val="3AAE3AB2"/>
    <w:rsid w:val="3AB8C1AC"/>
    <w:rsid w:val="3AC27B40"/>
    <w:rsid w:val="3ACB6157"/>
    <w:rsid w:val="3ACD5874"/>
    <w:rsid w:val="3ACF6BC6"/>
    <w:rsid w:val="3AD59DCF"/>
    <w:rsid w:val="3AD6E595"/>
    <w:rsid w:val="3AD84702"/>
    <w:rsid w:val="3ADD2219"/>
    <w:rsid w:val="3AE1395D"/>
    <w:rsid w:val="3AE2F43F"/>
    <w:rsid w:val="3AE34C3E"/>
    <w:rsid w:val="3AEE1E44"/>
    <w:rsid w:val="3AF5EE96"/>
    <w:rsid w:val="3AF712A0"/>
    <w:rsid w:val="3AF71C02"/>
    <w:rsid w:val="3AFA9610"/>
    <w:rsid w:val="3AFCB75C"/>
    <w:rsid w:val="3B17FEE3"/>
    <w:rsid w:val="3B189C20"/>
    <w:rsid w:val="3B1E8914"/>
    <w:rsid w:val="3B229076"/>
    <w:rsid w:val="3B257499"/>
    <w:rsid w:val="3B26E2F3"/>
    <w:rsid w:val="3B2EB658"/>
    <w:rsid w:val="3B2F6C72"/>
    <w:rsid w:val="3B3224FC"/>
    <w:rsid w:val="3B3DB7B3"/>
    <w:rsid w:val="3B3DEED5"/>
    <w:rsid w:val="3B44145E"/>
    <w:rsid w:val="3B4FC8B3"/>
    <w:rsid w:val="3B5CB6F7"/>
    <w:rsid w:val="3B5F34E0"/>
    <w:rsid w:val="3B618937"/>
    <w:rsid w:val="3B6E6040"/>
    <w:rsid w:val="3B714BF8"/>
    <w:rsid w:val="3B72A1A2"/>
    <w:rsid w:val="3B73C46F"/>
    <w:rsid w:val="3B77925E"/>
    <w:rsid w:val="3B7EEC2B"/>
    <w:rsid w:val="3B7F3A8C"/>
    <w:rsid w:val="3B831B2B"/>
    <w:rsid w:val="3B881E96"/>
    <w:rsid w:val="3B919C57"/>
    <w:rsid w:val="3B9784E5"/>
    <w:rsid w:val="3B989ABC"/>
    <w:rsid w:val="3BA35BCD"/>
    <w:rsid w:val="3BA716D9"/>
    <w:rsid w:val="3BAFA417"/>
    <w:rsid w:val="3BB5EDCE"/>
    <w:rsid w:val="3BB607DA"/>
    <w:rsid w:val="3BB93A69"/>
    <w:rsid w:val="3BCA219A"/>
    <w:rsid w:val="3BCDC386"/>
    <w:rsid w:val="3BCE07FE"/>
    <w:rsid w:val="3BE15DBA"/>
    <w:rsid w:val="3BE5B005"/>
    <w:rsid w:val="3BEC967F"/>
    <w:rsid w:val="3BF52353"/>
    <w:rsid w:val="3C0697A0"/>
    <w:rsid w:val="3C083E61"/>
    <w:rsid w:val="3C085D3B"/>
    <w:rsid w:val="3C11DD17"/>
    <w:rsid w:val="3C13BE94"/>
    <w:rsid w:val="3C1581A5"/>
    <w:rsid w:val="3C19288C"/>
    <w:rsid w:val="3C1B9D74"/>
    <w:rsid w:val="3C1D8996"/>
    <w:rsid w:val="3C22C359"/>
    <w:rsid w:val="3C29E473"/>
    <w:rsid w:val="3C3093E3"/>
    <w:rsid w:val="3C3130E9"/>
    <w:rsid w:val="3C407A98"/>
    <w:rsid w:val="3C4B2186"/>
    <w:rsid w:val="3C4C920C"/>
    <w:rsid w:val="3C59ACAF"/>
    <w:rsid w:val="3C600008"/>
    <w:rsid w:val="3C61EA3D"/>
    <w:rsid w:val="3C6B9C94"/>
    <w:rsid w:val="3C70EBDB"/>
    <w:rsid w:val="3C748C9B"/>
    <w:rsid w:val="3C79CE7B"/>
    <w:rsid w:val="3C7B0AE7"/>
    <w:rsid w:val="3C7C49FF"/>
    <w:rsid w:val="3C7E19AE"/>
    <w:rsid w:val="3C811DFC"/>
    <w:rsid w:val="3C85EEFE"/>
    <w:rsid w:val="3C887ADD"/>
    <w:rsid w:val="3C8E001C"/>
    <w:rsid w:val="3C92DBA2"/>
    <w:rsid w:val="3C94D377"/>
    <w:rsid w:val="3C978028"/>
    <w:rsid w:val="3CA224C6"/>
    <w:rsid w:val="3CA29FAA"/>
    <w:rsid w:val="3CA5BF00"/>
    <w:rsid w:val="3CAA3DF5"/>
    <w:rsid w:val="3CAD7500"/>
    <w:rsid w:val="3CB08C4A"/>
    <w:rsid w:val="3CB5794E"/>
    <w:rsid w:val="3CB58BEB"/>
    <w:rsid w:val="3CB969BA"/>
    <w:rsid w:val="3CB9AC6A"/>
    <w:rsid w:val="3CC8405D"/>
    <w:rsid w:val="3CCE0AAC"/>
    <w:rsid w:val="3CD0E69E"/>
    <w:rsid w:val="3CD40085"/>
    <w:rsid w:val="3CD5B4FD"/>
    <w:rsid w:val="3CD8BA51"/>
    <w:rsid w:val="3CE11946"/>
    <w:rsid w:val="3CE68314"/>
    <w:rsid w:val="3CE72B48"/>
    <w:rsid w:val="3CED4519"/>
    <w:rsid w:val="3CEED163"/>
    <w:rsid w:val="3CEF7D84"/>
    <w:rsid w:val="3CF58AF1"/>
    <w:rsid w:val="3CF959B6"/>
    <w:rsid w:val="3D09D0DF"/>
    <w:rsid w:val="3D09F57F"/>
    <w:rsid w:val="3D0CF978"/>
    <w:rsid w:val="3D11737A"/>
    <w:rsid w:val="3D11EBD8"/>
    <w:rsid w:val="3D1A4E45"/>
    <w:rsid w:val="3D1D1C3C"/>
    <w:rsid w:val="3D1D9CCC"/>
    <w:rsid w:val="3D20F5CC"/>
    <w:rsid w:val="3D213726"/>
    <w:rsid w:val="3D219FE5"/>
    <w:rsid w:val="3D27482C"/>
    <w:rsid w:val="3D29923A"/>
    <w:rsid w:val="3D318A5F"/>
    <w:rsid w:val="3D370694"/>
    <w:rsid w:val="3D3EFF3D"/>
    <w:rsid w:val="3D3F7140"/>
    <w:rsid w:val="3D41AA76"/>
    <w:rsid w:val="3D48DE5A"/>
    <w:rsid w:val="3D4A2661"/>
    <w:rsid w:val="3D4D8F4B"/>
    <w:rsid w:val="3D522565"/>
    <w:rsid w:val="3D57AE93"/>
    <w:rsid w:val="3D59F80E"/>
    <w:rsid w:val="3D5AB26C"/>
    <w:rsid w:val="3D5F2AB4"/>
    <w:rsid w:val="3D5FC925"/>
    <w:rsid w:val="3D64B791"/>
    <w:rsid w:val="3D6E689D"/>
    <w:rsid w:val="3D6EA51F"/>
    <w:rsid w:val="3D6FA1C3"/>
    <w:rsid w:val="3D798F63"/>
    <w:rsid w:val="3D7A99B4"/>
    <w:rsid w:val="3D87A186"/>
    <w:rsid w:val="3D8AAE33"/>
    <w:rsid w:val="3D8F3E48"/>
    <w:rsid w:val="3D91D1C4"/>
    <w:rsid w:val="3D9249C4"/>
    <w:rsid w:val="3D962334"/>
    <w:rsid w:val="3D977CF5"/>
    <w:rsid w:val="3D9D61FF"/>
    <w:rsid w:val="3D9D6A7E"/>
    <w:rsid w:val="3DA480D2"/>
    <w:rsid w:val="3DA4DE9C"/>
    <w:rsid w:val="3DA77553"/>
    <w:rsid w:val="3DA7F91D"/>
    <w:rsid w:val="3DADD325"/>
    <w:rsid w:val="3DB5000E"/>
    <w:rsid w:val="3DBD4908"/>
    <w:rsid w:val="3DC2D165"/>
    <w:rsid w:val="3DC54F5C"/>
    <w:rsid w:val="3DD172CE"/>
    <w:rsid w:val="3DD31BB5"/>
    <w:rsid w:val="3DD75AD6"/>
    <w:rsid w:val="3DDB2A08"/>
    <w:rsid w:val="3DE61463"/>
    <w:rsid w:val="3DE76EDF"/>
    <w:rsid w:val="3DEAEEE9"/>
    <w:rsid w:val="3DEB3919"/>
    <w:rsid w:val="3DED21FE"/>
    <w:rsid w:val="3DED2D0B"/>
    <w:rsid w:val="3DF1A4DA"/>
    <w:rsid w:val="3DF3E405"/>
    <w:rsid w:val="3DF87493"/>
    <w:rsid w:val="3DFC7B0F"/>
    <w:rsid w:val="3E03D47A"/>
    <w:rsid w:val="3E0CDEA4"/>
    <w:rsid w:val="3E0D066E"/>
    <w:rsid w:val="3E178536"/>
    <w:rsid w:val="3E1C13D8"/>
    <w:rsid w:val="3E1D570F"/>
    <w:rsid w:val="3E23D1E8"/>
    <w:rsid w:val="3E24D36A"/>
    <w:rsid w:val="3E2EAC24"/>
    <w:rsid w:val="3E2EEA6E"/>
    <w:rsid w:val="3E36F510"/>
    <w:rsid w:val="3E379C87"/>
    <w:rsid w:val="3E3AF888"/>
    <w:rsid w:val="3E3F7E34"/>
    <w:rsid w:val="3E449A4E"/>
    <w:rsid w:val="3E50FBBE"/>
    <w:rsid w:val="3E53F612"/>
    <w:rsid w:val="3E58B819"/>
    <w:rsid w:val="3E598815"/>
    <w:rsid w:val="3E5EEA65"/>
    <w:rsid w:val="3E5F34D5"/>
    <w:rsid w:val="3E6CE3D8"/>
    <w:rsid w:val="3E6D2625"/>
    <w:rsid w:val="3E731269"/>
    <w:rsid w:val="3E73219B"/>
    <w:rsid w:val="3E8210B7"/>
    <w:rsid w:val="3E888BDC"/>
    <w:rsid w:val="3E89654B"/>
    <w:rsid w:val="3E903DE8"/>
    <w:rsid w:val="3E90764C"/>
    <w:rsid w:val="3E93CDAE"/>
    <w:rsid w:val="3EA6E536"/>
    <w:rsid w:val="3EB2CB32"/>
    <w:rsid w:val="3EB3B9C6"/>
    <w:rsid w:val="3EB5C315"/>
    <w:rsid w:val="3EBB1F75"/>
    <w:rsid w:val="3EBF348C"/>
    <w:rsid w:val="3EC48204"/>
    <w:rsid w:val="3EC71A99"/>
    <w:rsid w:val="3ECD4A6C"/>
    <w:rsid w:val="3ED01CD0"/>
    <w:rsid w:val="3ED9DD47"/>
    <w:rsid w:val="3EDA61FD"/>
    <w:rsid w:val="3EE3E3E9"/>
    <w:rsid w:val="3EE763BF"/>
    <w:rsid w:val="3EEC7E59"/>
    <w:rsid w:val="3EEF527F"/>
    <w:rsid w:val="3EFB9357"/>
    <w:rsid w:val="3EFDC83C"/>
    <w:rsid w:val="3F01C9B2"/>
    <w:rsid w:val="3F08B581"/>
    <w:rsid w:val="3F09DCD3"/>
    <w:rsid w:val="3F0CBF69"/>
    <w:rsid w:val="3F11DE35"/>
    <w:rsid w:val="3F135E0C"/>
    <w:rsid w:val="3F156B1B"/>
    <w:rsid w:val="3F21420C"/>
    <w:rsid w:val="3F27893B"/>
    <w:rsid w:val="3F2C2ED3"/>
    <w:rsid w:val="3F2FDC9E"/>
    <w:rsid w:val="3F3E61B4"/>
    <w:rsid w:val="3F40CA26"/>
    <w:rsid w:val="3F410D9C"/>
    <w:rsid w:val="3F4B7E57"/>
    <w:rsid w:val="3F528265"/>
    <w:rsid w:val="3F589464"/>
    <w:rsid w:val="3F5A5F05"/>
    <w:rsid w:val="3F68933B"/>
    <w:rsid w:val="3F6D4C51"/>
    <w:rsid w:val="3F796E4D"/>
    <w:rsid w:val="3F81F1AE"/>
    <w:rsid w:val="3F83398A"/>
    <w:rsid w:val="3F87557D"/>
    <w:rsid w:val="3F889D85"/>
    <w:rsid w:val="3F89196A"/>
    <w:rsid w:val="3F8C3FE0"/>
    <w:rsid w:val="3F8D07BD"/>
    <w:rsid w:val="3F8D54C6"/>
    <w:rsid w:val="3F9DA094"/>
    <w:rsid w:val="3F9F352A"/>
    <w:rsid w:val="3FB4A2E3"/>
    <w:rsid w:val="3FBC92F9"/>
    <w:rsid w:val="3FBD4162"/>
    <w:rsid w:val="3FCCA4E8"/>
    <w:rsid w:val="3FCDE2C0"/>
    <w:rsid w:val="3FD043A0"/>
    <w:rsid w:val="3FDA3B3B"/>
    <w:rsid w:val="3FE3025D"/>
    <w:rsid w:val="3FE444F1"/>
    <w:rsid w:val="3FE6BADA"/>
    <w:rsid w:val="3FE7E799"/>
    <w:rsid w:val="3FECAE99"/>
    <w:rsid w:val="3FF20DC1"/>
    <w:rsid w:val="3FF7727C"/>
    <w:rsid w:val="3FF80810"/>
    <w:rsid w:val="3FF960D8"/>
    <w:rsid w:val="3FFA91B8"/>
    <w:rsid w:val="3FFF096D"/>
    <w:rsid w:val="3FFF1B72"/>
    <w:rsid w:val="400532AE"/>
    <w:rsid w:val="40055E14"/>
    <w:rsid w:val="400669BA"/>
    <w:rsid w:val="400BC56B"/>
    <w:rsid w:val="401553E6"/>
    <w:rsid w:val="401A49DA"/>
    <w:rsid w:val="401AC637"/>
    <w:rsid w:val="401E5A30"/>
    <w:rsid w:val="402670A7"/>
    <w:rsid w:val="40267BC9"/>
    <w:rsid w:val="40287C48"/>
    <w:rsid w:val="40292399"/>
    <w:rsid w:val="402ADF75"/>
    <w:rsid w:val="402BF8B6"/>
    <w:rsid w:val="40318E41"/>
    <w:rsid w:val="4031DB06"/>
    <w:rsid w:val="403379CC"/>
    <w:rsid w:val="4036C80E"/>
    <w:rsid w:val="404139B4"/>
    <w:rsid w:val="404B4F7A"/>
    <w:rsid w:val="40590487"/>
    <w:rsid w:val="405C13A1"/>
    <w:rsid w:val="405DBC4E"/>
    <w:rsid w:val="406635F2"/>
    <w:rsid w:val="406CBB98"/>
    <w:rsid w:val="407236B8"/>
    <w:rsid w:val="4074ADE6"/>
    <w:rsid w:val="40814B0F"/>
    <w:rsid w:val="40854632"/>
    <w:rsid w:val="408DC15C"/>
    <w:rsid w:val="409150F6"/>
    <w:rsid w:val="40926319"/>
    <w:rsid w:val="4095F70E"/>
    <w:rsid w:val="4096217E"/>
    <w:rsid w:val="40A11A0A"/>
    <w:rsid w:val="40ABBA7F"/>
    <w:rsid w:val="40AC5FE0"/>
    <w:rsid w:val="40AE4E42"/>
    <w:rsid w:val="40B1D0E7"/>
    <w:rsid w:val="40B1E3A8"/>
    <w:rsid w:val="40B4CDEF"/>
    <w:rsid w:val="40B5B48E"/>
    <w:rsid w:val="40BA55C9"/>
    <w:rsid w:val="40BAB908"/>
    <w:rsid w:val="40BD8C21"/>
    <w:rsid w:val="40C2C9A3"/>
    <w:rsid w:val="40C4B719"/>
    <w:rsid w:val="40C91800"/>
    <w:rsid w:val="40C9E9E3"/>
    <w:rsid w:val="40CBE782"/>
    <w:rsid w:val="40E36D80"/>
    <w:rsid w:val="40E4092E"/>
    <w:rsid w:val="40E8D9B9"/>
    <w:rsid w:val="40EDF500"/>
    <w:rsid w:val="40F0BDE7"/>
    <w:rsid w:val="40F450A2"/>
    <w:rsid w:val="40F5A7BC"/>
    <w:rsid w:val="40FB0807"/>
    <w:rsid w:val="40FE9ED3"/>
    <w:rsid w:val="4101993A"/>
    <w:rsid w:val="4103189B"/>
    <w:rsid w:val="4105DE0D"/>
    <w:rsid w:val="41086DA7"/>
    <w:rsid w:val="410C629E"/>
    <w:rsid w:val="410ED4F9"/>
    <w:rsid w:val="411957DB"/>
    <w:rsid w:val="411F897B"/>
    <w:rsid w:val="4124BE78"/>
    <w:rsid w:val="413000E1"/>
    <w:rsid w:val="4132CBA4"/>
    <w:rsid w:val="413EEFF0"/>
    <w:rsid w:val="41436CEF"/>
    <w:rsid w:val="414656C6"/>
    <w:rsid w:val="414D9F73"/>
    <w:rsid w:val="41527B44"/>
    <w:rsid w:val="415508B5"/>
    <w:rsid w:val="41553E79"/>
    <w:rsid w:val="416103DE"/>
    <w:rsid w:val="4166B7F0"/>
    <w:rsid w:val="4169612A"/>
    <w:rsid w:val="4169C9CA"/>
    <w:rsid w:val="416CBBE4"/>
    <w:rsid w:val="416EB860"/>
    <w:rsid w:val="41788CB9"/>
    <w:rsid w:val="417AAD97"/>
    <w:rsid w:val="417E8846"/>
    <w:rsid w:val="41843FF7"/>
    <w:rsid w:val="41863976"/>
    <w:rsid w:val="418B8BA6"/>
    <w:rsid w:val="4194E612"/>
    <w:rsid w:val="419679A5"/>
    <w:rsid w:val="419AC784"/>
    <w:rsid w:val="419AE888"/>
    <w:rsid w:val="419B2800"/>
    <w:rsid w:val="419D5935"/>
    <w:rsid w:val="41AA490D"/>
    <w:rsid w:val="41B3B82A"/>
    <w:rsid w:val="41B41D5E"/>
    <w:rsid w:val="41B7D791"/>
    <w:rsid w:val="41BC1483"/>
    <w:rsid w:val="41BD154C"/>
    <w:rsid w:val="41CC7B1F"/>
    <w:rsid w:val="41D0E64B"/>
    <w:rsid w:val="41D7791F"/>
    <w:rsid w:val="41DC5CAE"/>
    <w:rsid w:val="41E13472"/>
    <w:rsid w:val="41E6A34A"/>
    <w:rsid w:val="41EA62DD"/>
    <w:rsid w:val="41F14B29"/>
    <w:rsid w:val="41F25C80"/>
    <w:rsid w:val="41F63881"/>
    <w:rsid w:val="41F7D8BD"/>
    <w:rsid w:val="41FF3285"/>
    <w:rsid w:val="420277E0"/>
    <w:rsid w:val="420809A9"/>
    <w:rsid w:val="420F0E72"/>
    <w:rsid w:val="42130A50"/>
    <w:rsid w:val="4215487E"/>
    <w:rsid w:val="42172D4D"/>
    <w:rsid w:val="4218421D"/>
    <w:rsid w:val="421EDD6E"/>
    <w:rsid w:val="42215A85"/>
    <w:rsid w:val="4229F044"/>
    <w:rsid w:val="422A2707"/>
    <w:rsid w:val="422F8918"/>
    <w:rsid w:val="422FE4AC"/>
    <w:rsid w:val="42328C5B"/>
    <w:rsid w:val="42372FE8"/>
    <w:rsid w:val="42403C44"/>
    <w:rsid w:val="424329CB"/>
    <w:rsid w:val="424AA338"/>
    <w:rsid w:val="42542BA0"/>
    <w:rsid w:val="425787B2"/>
    <w:rsid w:val="426D69BA"/>
    <w:rsid w:val="4273EA4A"/>
    <w:rsid w:val="4275C959"/>
    <w:rsid w:val="42786D7F"/>
    <w:rsid w:val="4278E86F"/>
    <w:rsid w:val="4289624A"/>
    <w:rsid w:val="428965F4"/>
    <w:rsid w:val="4290984E"/>
    <w:rsid w:val="4290F643"/>
    <w:rsid w:val="42952D0B"/>
    <w:rsid w:val="429611CD"/>
    <w:rsid w:val="4296806F"/>
    <w:rsid w:val="429C70BE"/>
    <w:rsid w:val="42AF310A"/>
    <w:rsid w:val="42B64C12"/>
    <w:rsid w:val="42B6C7F2"/>
    <w:rsid w:val="42B7144E"/>
    <w:rsid w:val="42B96ACC"/>
    <w:rsid w:val="42C29D33"/>
    <w:rsid w:val="42C324CB"/>
    <w:rsid w:val="42C79ED9"/>
    <w:rsid w:val="42D400D0"/>
    <w:rsid w:val="42D95321"/>
    <w:rsid w:val="42E12919"/>
    <w:rsid w:val="42E385A8"/>
    <w:rsid w:val="42E670FC"/>
    <w:rsid w:val="42ED00C1"/>
    <w:rsid w:val="42F7A8CF"/>
    <w:rsid w:val="42F7D654"/>
    <w:rsid w:val="42F9490C"/>
    <w:rsid w:val="4304DE22"/>
    <w:rsid w:val="43059DF8"/>
    <w:rsid w:val="4306207F"/>
    <w:rsid w:val="43142E26"/>
    <w:rsid w:val="43204ED8"/>
    <w:rsid w:val="43356AC2"/>
    <w:rsid w:val="43442335"/>
    <w:rsid w:val="43472624"/>
    <w:rsid w:val="43481E73"/>
    <w:rsid w:val="434E32A4"/>
    <w:rsid w:val="43536067"/>
    <w:rsid w:val="435EB326"/>
    <w:rsid w:val="436031D5"/>
    <w:rsid w:val="4361BCDA"/>
    <w:rsid w:val="43656691"/>
    <w:rsid w:val="436663D6"/>
    <w:rsid w:val="43687413"/>
    <w:rsid w:val="436C6BE3"/>
    <w:rsid w:val="4372CE01"/>
    <w:rsid w:val="4373D322"/>
    <w:rsid w:val="4377695B"/>
    <w:rsid w:val="437F0B78"/>
    <w:rsid w:val="437FECD3"/>
    <w:rsid w:val="4382327B"/>
    <w:rsid w:val="4384F5FC"/>
    <w:rsid w:val="438723B9"/>
    <w:rsid w:val="439521BE"/>
    <w:rsid w:val="439C3DF1"/>
    <w:rsid w:val="43A8907C"/>
    <w:rsid w:val="43A8CEDD"/>
    <w:rsid w:val="43A92E09"/>
    <w:rsid w:val="43AA15FA"/>
    <w:rsid w:val="43BAC974"/>
    <w:rsid w:val="43BBF297"/>
    <w:rsid w:val="43BE0512"/>
    <w:rsid w:val="43C20CFA"/>
    <w:rsid w:val="43C79353"/>
    <w:rsid w:val="43CF2363"/>
    <w:rsid w:val="43D5ECBB"/>
    <w:rsid w:val="43D6FA53"/>
    <w:rsid w:val="43DC532F"/>
    <w:rsid w:val="43DF059F"/>
    <w:rsid w:val="43E002E0"/>
    <w:rsid w:val="43E04E8E"/>
    <w:rsid w:val="43EB19DB"/>
    <w:rsid w:val="43ECB6FD"/>
    <w:rsid w:val="43EDF6C0"/>
    <w:rsid w:val="43EEDF2C"/>
    <w:rsid w:val="43F278FA"/>
    <w:rsid w:val="43F369BF"/>
    <w:rsid w:val="43FA6C66"/>
    <w:rsid w:val="43FB2124"/>
    <w:rsid w:val="43FD622E"/>
    <w:rsid w:val="43FF8A3D"/>
    <w:rsid w:val="44075673"/>
    <w:rsid w:val="440C0B8F"/>
    <w:rsid w:val="44137571"/>
    <w:rsid w:val="441FB35A"/>
    <w:rsid w:val="44247501"/>
    <w:rsid w:val="44297C2F"/>
    <w:rsid w:val="4438EAB6"/>
    <w:rsid w:val="443ABEB0"/>
    <w:rsid w:val="443ACDDF"/>
    <w:rsid w:val="44410683"/>
    <w:rsid w:val="44413281"/>
    <w:rsid w:val="44428322"/>
    <w:rsid w:val="4446044A"/>
    <w:rsid w:val="44466593"/>
    <w:rsid w:val="44482CBC"/>
    <w:rsid w:val="44483EBD"/>
    <w:rsid w:val="4448CAEF"/>
    <w:rsid w:val="4449EEAF"/>
    <w:rsid w:val="444CFFD1"/>
    <w:rsid w:val="445217CC"/>
    <w:rsid w:val="4454D37E"/>
    <w:rsid w:val="4460EBF5"/>
    <w:rsid w:val="4468227B"/>
    <w:rsid w:val="446CFE4E"/>
    <w:rsid w:val="446DA053"/>
    <w:rsid w:val="446E0908"/>
    <w:rsid w:val="44745021"/>
    <w:rsid w:val="4476E6E0"/>
    <w:rsid w:val="4478B203"/>
    <w:rsid w:val="447BA424"/>
    <w:rsid w:val="447CFD75"/>
    <w:rsid w:val="4482E08F"/>
    <w:rsid w:val="448A725A"/>
    <w:rsid w:val="448E0ED3"/>
    <w:rsid w:val="448E44AF"/>
    <w:rsid w:val="44928202"/>
    <w:rsid w:val="44A170D7"/>
    <w:rsid w:val="44A1D51E"/>
    <w:rsid w:val="44A603D5"/>
    <w:rsid w:val="44B361C3"/>
    <w:rsid w:val="44B38340"/>
    <w:rsid w:val="44BB1A11"/>
    <w:rsid w:val="44BCC4DD"/>
    <w:rsid w:val="44D5131F"/>
    <w:rsid w:val="44D72018"/>
    <w:rsid w:val="44D97DE9"/>
    <w:rsid w:val="44DC02A1"/>
    <w:rsid w:val="44DC8A3B"/>
    <w:rsid w:val="44DDED48"/>
    <w:rsid w:val="44E59000"/>
    <w:rsid w:val="44E6A1B8"/>
    <w:rsid w:val="44E90A6C"/>
    <w:rsid w:val="44EB375C"/>
    <w:rsid w:val="44ECCA57"/>
    <w:rsid w:val="44EF611C"/>
    <w:rsid w:val="44F01103"/>
    <w:rsid w:val="44F6F844"/>
    <w:rsid w:val="44F7BBFF"/>
    <w:rsid w:val="4504D5B3"/>
    <w:rsid w:val="450E04F2"/>
    <w:rsid w:val="450FBAEF"/>
    <w:rsid w:val="45113595"/>
    <w:rsid w:val="4512530F"/>
    <w:rsid w:val="4515911A"/>
    <w:rsid w:val="45193E82"/>
    <w:rsid w:val="451DB1A4"/>
    <w:rsid w:val="451F6541"/>
    <w:rsid w:val="45279D5D"/>
    <w:rsid w:val="4528AAD3"/>
    <w:rsid w:val="4533F3AB"/>
    <w:rsid w:val="453D8B86"/>
    <w:rsid w:val="4544CC1C"/>
    <w:rsid w:val="454C416A"/>
    <w:rsid w:val="45509E8C"/>
    <w:rsid w:val="4555FEED"/>
    <w:rsid w:val="4557C0D3"/>
    <w:rsid w:val="455B80F1"/>
    <w:rsid w:val="455E4493"/>
    <w:rsid w:val="456112C5"/>
    <w:rsid w:val="4565997C"/>
    <w:rsid w:val="4566A1F4"/>
    <w:rsid w:val="4572D39F"/>
    <w:rsid w:val="45741D30"/>
    <w:rsid w:val="4579F0DB"/>
    <w:rsid w:val="457C5017"/>
    <w:rsid w:val="458091A3"/>
    <w:rsid w:val="458721A5"/>
    <w:rsid w:val="45978AB2"/>
    <w:rsid w:val="459E6CF6"/>
    <w:rsid w:val="45A09B9E"/>
    <w:rsid w:val="45A0DFD2"/>
    <w:rsid w:val="45A2D97F"/>
    <w:rsid w:val="45ACCF5E"/>
    <w:rsid w:val="45AE1883"/>
    <w:rsid w:val="45B63C0B"/>
    <w:rsid w:val="45BC22FC"/>
    <w:rsid w:val="45BC8A8F"/>
    <w:rsid w:val="45C2B439"/>
    <w:rsid w:val="45C92467"/>
    <w:rsid w:val="45CDCA00"/>
    <w:rsid w:val="45CECD8B"/>
    <w:rsid w:val="45CEE2E8"/>
    <w:rsid w:val="45D85792"/>
    <w:rsid w:val="45DF06B9"/>
    <w:rsid w:val="45E54968"/>
    <w:rsid w:val="45EE3749"/>
    <w:rsid w:val="45EF7083"/>
    <w:rsid w:val="45F1F5CA"/>
    <w:rsid w:val="46082763"/>
    <w:rsid w:val="46106DC1"/>
    <w:rsid w:val="461DBDCA"/>
    <w:rsid w:val="46204538"/>
    <w:rsid w:val="4622BA91"/>
    <w:rsid w:val="46238776"/>
    <w:rsid w:val="46259382"/>
    <w:rsid w:val="4626715D"/>
    <w:rsid w:val="462C89AB"/>
    <w:rsid w:val="463D7914"/>
    <w:rsid w:val="463E599E"/>
    <w:rsid w:val="46543454"/>
    <w:rsid w:val="465A417F"/>
    <w:rsid w:val="46681154"/>
    <w:rsid w:val="466BDFD1"/>
    <w:rsid w:val="466C118E"/>
    <w:rsid w:val="466C6A9A"/>
    <w:rsid w:val="466C93D4"/>
    <w:rsid w:val="46761806"/>
    <w:rsid w:val="467A10B7"/>
    <w:rsid w:val="467E94A8"/>
    <w:rsid w:val="4680CAC0"/>
    <w:rsid w:val="4680CE21"/>
    <w:rsid w:val="468B4898"/>
    <w:rsid w:val="468D3A3A"/>
    <w:rsid w:val="468F46D6"/>
    <w:rsid w:val="4692CAE2"/>
    <w:rsid w:val="4697D947"/>
    <w:rsid w:val="4697EB77"/>
    <w:rsid w:val="469D6009"/>
    <w:rsid w:val="469EB80B"/>
    <w:rsid w:val="469F76FD"/>
    <w:rsid w:val="46A86D9B"/>
    <w:rsid w:val="46AE4178"/>
    <w:rsid w:val="46B17387"/>
    <w:rsid w:val="46B381AB"/>
    <w:rsid w:val="46B3CECF"/>
    <w:rsid w:val="46B673A4"/>
    <w:rsid w:val="46BC1CBB"/>
    <w:rsid w:val="46BC70A8"/>
    <w:rsid w:val="46BCDD63"/>
    <w:rsid w:val="46C1626B"/>
    <w:rsid w:val="46C687A6"/>
    <w:rsid w:val="46CB136E"/>
    <w:rsid w:val="46CBCC57"/>
    <w:rsid w:val="46CE1268"/>
    <w:rsid w:val="46CEC1E0"/>
    <w:rsid w:val="46D7C960"/>
    <w:rsid w:val="46D83912"/>
    <w:rsid w:val="46DBB1E4"/>
    <w:rsid w:val="46DD1CDA"/>
    <w:rsid w:val="46DE6CE3"/>
    <w:rsid w:val="46E375FC"/>
    <w:rsid w:val="46E394C7"/>
    <w:rsid w:val="46E3C0EC"/>
    <w:rsid w:val="46EA85AC"/>
    <w:rsid w:val="46F0D33A"/>
    <w:rsid w:val="46F3BA7F"/>
    <w:rsid w:val="46F6083F"/>
    <w:rsid w:val="470909F8"/>
    <w:rsid w:val="470AC15C"/>
    <w:rsid w:val="470FC926"/>
    <w:rsid w:val="47104EB8"/>
    <w:rsid w:val="471965FD"/>
    <w:rsid w:val="471B52C5"/>
    <w:rsid w:val="471CBC87"/>
    <w:rsid w:val="472CFF09"/>
    <w:rsid w:val="4734883D"/>
    <w:rsid w:val="47397F31"/>
    <w:rsid w:val="474525A8"/>
    <w:rsid w:val="47455D19"/>
    <w:rsid w:val="4746BDFF"/>
    <w:rsid w:val="47476097"/>
    <w:rsid w:val="474C2DF0"/>
    <w:rsid w:val="474DE727"/>
    <w:rsid w:val="47523D05"/>
    <w:rsid w:val="475387CB"/>
    <w:rsid w:val="47539EF4"/>
    <w:rsid w:val="475A3AF0"/>
    <w:rsid w:val="47602511"/>
    <w:rsid w:val="4763A28A"/>
    <w:rsid w:val="476AD1A7"/>
    <w:rsid w:val="4782F5B3"/>
    <w:rsid w:val="4783051E"/>
    <w:rsid w:val="47878EB9"/>
    <w:rsid w:val="478DE337"/>
    <w:rsid w:val="478F4D0F"/>
    <w:rsid w:val="478FCBCF"/>
    <w:rsid w:val="47944867"/>
    <w:rsid w:val="4794FFC0"/>
    <w:rsid w:val="47994244"/>
    <w:rsid w:val="479AFCEB"/>
    <w:rsid w:val="47AC33CB"/>
    <w:rsid w:val="47AD4FAF"/>
    <w:rsid w:val="47B054FD"/>
    <w:rsid w:val="47B6E2B4"/>
    <w:rsid w:val="47BB328A"/>
    <w:rsid w:val="47C1A4B1"/>
    <w:rsid w:val="47C32375"/>
    <w:rsid w:val="47CC0DD0"/>
    <w:rsid w:val="47CD2791"/>
    <w:rsid w:val="47CD286A"/>
    <w:rsid w:val="47DC1CCE"/>
    <w:rsid w:val="47E73A01"/>
    <w:rsid w:val="47EBE03B"/>
    <w:rsid w:val="47ED71C6"/>
    <w:rsid w:val="47EDA7D3"/>
    <w:rsid w:val="47F15848"/>
    <w:rsid w:val="47F49FD4"/>
    <w:rsid w:val="47F71AF8"/>
    <w:rsid w:val="47FBD7C3"/>
    <w:rsid w:val="47FF0D65"/>
    <w:rsid w:val="480CD8A2"/>
    <w:rsid w:val="480DEE3D"/>
    <w:rsid w:val="481164A8"/>
    <w:rsid w:val="4816C765"/>
    <w:rsid w:val="48229159"/>
    <w:rsid w:val="4825969F"/>
    <w:rsid w:val="482A2B11"/>
    <w:rsid w:val="482B0B48"/>
    <w:rsid w:val="482C0D3A"/>
    <w:rsid w:val="482D2C00"/>
    <w:rsid w:val="4831766A"/>
    <w:rsid w:val="484EA7A6"/>
    <w:rsid w:val="48525D65"/>
    <w:rsid w:val="48531D40"/>
    <w:rsid w:val="48599D3B"/>
    <w:rsid w:val="485AF05D"/>
    <w:rsid w:val="485D5765"/>
    <w:rsid w:val="4864C1FA"/>
    <w:rsid w:val="48667689"/>
    <w:rsid w:val="4869C221"/>
    <w:rsid w:val="486C69B6"/>
    <w:rsid w:val="486E8742"/>
    <w:rsid w:val="4874E4BE"/>
    <w:rsid w:val="48785890"/>
    <w:rsid w:val="487B9D37"/>
    <w:rsid w:val="487EF9EC"/>
    <w:rsid w:val="48831DDA"/>
    <w:rsid w:val="4883A035"/>
    <w:rsid w:val="4884DB6B"/>
    <w:rsid w:val="488AAADF"/>
    <w:rsid w:val="4890D196"/>
    <w:rsid w:val="48938FB6"/>
    <w:rsid w:val="4896736C"/>
    <w:rsid w:val="489D425C"/>
    <w:rsid w:val="489EDD6F"/>
    <w:rsid w:val="48A1D1FB"/>
    <w:rsid w:val="48A9B2D7"/>
    <w:rsid w:val="48AB66FE"/>
    <w:rsid w:val="48AD306B"/>
    <w:rsid w:val="48B36D80"/>
    <w:rsid w:val="48B70D20"/>
    <w:rsid w:val="48C647DA"/>
    <w:rsid w:val="48C8C12A"/>
    <w:rsid w:val="48C99C3B"/>
    <w:rsid w:val="48CB3528"/>
    <w:rsid w:val="48D48783"/>
    <w:rsid w:val="48DD3F98"/>
    <w:rsid w:val="48DFB9C4"/>
    <w:rsid w:val="48E30970"/>
    <w:rsid w:val="48E5F60C"/>
    <w:rsid w:val="48E8A7E6"/>
    <w:rsid w:val="48F67DE7"/>
    <w:rsid w:val="4908F26F"/>
    <w:rsid w:val="490ABCEC"/>
    <w:rsid w:val="490B5A16"/>
    <w:rsid w:val="4914BBA8"/>
    <w:rsid w:val="491E3946"/>
    <w:rsid w:val="491E72DB"/>
    <w:rsid w:val="4923D8DB"/>
    <w:rsid w:val="4924052D"/>
    <w:rsid w:val="492434B8"/>
    <w:rsid w:val="492CF309"/>
    <w:rsid w:val="493FBD61"/>
    <w:rsid w:val="49462C8F"/>
    <w:rsid w:val="494C50AA"/>
    <w:rsid w:val="4955CABD"/>
    <w:rsid w:val="4968C8F6"/>
    <w:rsid w:val="4969A0A0"/>
    <w:rsid w:val="496B03CA"/>
    <w:rsid w:val="496DA3FC"/>
    <w:rsid w:val="49713CF5"/>
    <w:rsid w:val="497AEB23"/>
    <w:rsid w:val="49891817"/>
    <w:rsid w:val="498B06F8"/>
    <w:rsid w:val="4991C43A"/>
    <w:rsid w:val="49956230"/>
    <w:rsid w:val="499813A6"/>
    <w:rsid w:val="49AC183C"/>
    <w:rsid w:val="49C0C17D"/>
    <w:rsid w:val="49C80073"/>
    <w:rsid w:val="49C93D39"/>
    <w:rsid w:val="49CB7308"/>
    <w:rsid w:val="49CD8E4D"/>
    <w:rsid w:val="49D22108"/>
    <w:rsid w:val="49DDFE05"/>
    <w:rsid w:val="49E5660F"/>
    <w:rsid w:val="49E72374"/>
    <w:rsid w:val="49E9CF56"/>
    <w:rsid w:val="49EB716E"/>
    <w:rsid w:val="49EE058B"/>
    <w:rsid w:val="49EE768B"/>
    <w:rsid w:val="49F559B4"/>
    <w:rsid w:val="49FAEF0E"/>
    <w:rsid w:val="4A01870C"/>
    <w:rsid w:val="4A0AD48F"/>
    <w:rsid w:val="4A0D6B70"/>
    <w:rsid w:val="4A15D392"/>
    <w:rsid w:val="4A184016"/>
    <w:rsid w:val="4A265C0A"/>
    <w:rsid w:val="4A28BB99"/>
    <w:rsid w:val="4A2C344E"/>
    <w:rsid w:val="4A305594"/>
    <w:rsid w:val="4A394B40"/>
    <w:rsid w:val="4A3C7736"/>
    <w:rsid w:val="4A3CA679"/>
    <w:rsid w:val="4A3DA275"/>
    <w:rsid w:val="4A40E4EB"/>
    <w:rsid w:val="4A48C047"/>
    <w:rsid w:val="4A48D53B"/>
    <w:rsid w:val="4A4A66EA"/>
    <w:rsid w:val="4A4BF849"/>
    <w:rsid w:val="4A4E9050"/>
    <w:rsid w:val="4A53B3DE"/>
    <w:rsid w:val="4A573418"/>
    <w:rsid w:val="4A5F12F2"/>
    <w:rsid w:val="4A5F73A9"/>
    <w:rsid w:val="4A601DAE"/>
    <w:rsid w:val="4A603203"/>
    <w:rsid w:val="4A716F61"/>
    <w:rsid w:val="4A7A09B5"/>
    <w:rsid w:val="4A7BC8CD"/>
    <w:rsid w:val="4A7DDAF4"/>
    <w:rsid w:val="4A80B410"/>
    <w:rsid w:val="4A85FBCB"/>
    <w:rsid w:val="4A915A1A"/>
    <w:rsid w:val="4A9199D3"/>
    <w:rsid w:val="4A9373FA"/>
    <w:rsid w:val="4A9924D0"/>
    <w:rsid w:val="4A9C545D"/>
    <w:rsid w:val="4A9C64F4"/>
    <w:rsid w:val="4A9FC3D0"/>
    <w:rsid w:val="4AA11AB3"/>
    <w:rsid w:val="4AA7CB2B"/>
    <w:rsid w:val="4AAE4A75"/>
    <w:rsid w:val="4AB01F0B"/>
    <w:rsid w:val="4AB4968C"/>
    <w:rsid w:val="4AB6C754"/>
    <w:rsid w:val="4AB78797"/>
    <w:rsid w:val="4AB97583"/>
    <w:rsid w:val="4ABAEFF4"/>
    <w:rsid w:val="4AC0D953"/>
    <w:rsid w:val="4AC11219"/>
    <w:rsid w:val="4AC4CAD8"/>
    <w:rsid w:val="4AC85DF0"/>
    <w:rsid w:val="4AD5D005"/>
    <w:rsid w:val="4AD7EB68"/>
    <w:rsid w:val="4AE22AD8"/>
    <w:rsid w:val="4AE280E5"/>
    <w:rsid w:val="4AE6FF36"/>
    <w:rsid w:val="4AE83093"/>
    <w:rsid w:val="4AEA9745"/>
    <w:rsid w:val="4AECFC19"/>
    <w:rsid w:val="4AF0043C"/>
    <w:rsid w:val="4AF04502"/>
    <w:rsid w:val="4AF79486"/>
    <w:rsid w:val="4B05BD30"/>
    <w:rsid w:val="4B1641D0"/>
    <w:rsid w:val="4B1F4835"/>
    <w:rsid w:val="4B202C8B"/>
    <w:rsid w:val="4B2485F8"/>
    <w:rsid w:val="4B2BFFF9"/>
    <w:rsid w:val="4B2DC4A6"/>
    <w:rsid w:val="4B3261F6"/>
    <w:rsid w:val="4B3BDB79"/>
    <w:rsid w:val="4B3FB9D9"/>
    <w:rsid w:val="4B43683A"/>
    <w:rsid w:val="4B437458"/>
    <w:rsid w:val="4B4710A9"/>
    <w:rsid w:val="4B49E3ED"/>
    <w:rsid w:val="4B4DD10D"/>
    <w:rsid w:val="4B507FBE"/>
    <w:rsid w:val="4B545380"/>
    <w:rsid w:val="4B5532DB"/>
    <w:rsid w:val="4B606F61"/>
    <w:rsid w:val="4B611D44"/>
    <w:rsid w:val="4B6CD72B"/>
    <w:rsid w:val="4B6E63A9"/>
    <w:rsid w:val="4B734E82"/>
    <w:rsid w:val="4B78E900"/>
    <w:rsid w:val="4B7E2324"/>
    <w:rsid w:val="4B7EF6B2"/>
    <w:rsid w:val="4B85A2D7"/>
    <w:rsid w:val="4B914D97"/>
    <w:rsid w:val="4B997F6E"/>
    <w:rsid w:val="4B9E29A4"/>
    <w:rsid w:val="4B9E9ED7"/>
    <w:rsid w:val="4BA6111C"/>
    <w:rsid w:val="4BABD9BB"/>
    <w:rsid w:val="4BB288AC"/>
    <w:rsid w:val="4BB6A03E"/>
    <w:rsid w:val="4BB7B96E"/>
    <w:rsid w:val="4BBD44BA"/>
    <w:rsid w:val="4BC14B8B"/>
    <w:rsid w:val="4BC7C98A"/>
    <w:rsid w:val="4BC80DE8"/>
    <w:rsid w:val="4BCAA084"/>
    <w:rsid w:val="4BCC5755"/>
    <w:rsid w:val="4BD34128"/>
    <w:rsid w:val="4BD8F6D6"/>
    <w:rsid w:val="4BDA3420"/>
    <w:rsid w:val="4BDB6919"/>
    <w:rsid w:val="4BDD0AFA"/>
    <w:rsid w:val="4BE0F65E"/>
    <w:rsid w:val="4BE2D16B"/>
    <w:rsid w:val="4BE9630B"/>
    <w:rsid w:val="4BE97730"/>
    <w:rsid w:val="4BF24053"/>
    <w:rsid w:val="4BF6DA90"/>
    <w:rsid w:val="4BFA8E22"/>
    <w:rsid w:val="4BFB30ED"/>
    <w:rsid w:val="4BFFD498"/>
    <w:rsid w:val="4C0496A4"/>
    <w:rsid w:val="4C0F93B4"/>
    <w:rsid w:val="4C125A87"/>
    <w:rsid w:val="4C177481"/>
    <w:rsid w:val="4C1C3A85"/>
    <w:rsid w:val="4C20446C"/>
    <w:rsid w:val="4C23503C"/>
    <w:rsid w:val="4C23D45C"/>
    <w:rsid w:val="4C290C16"/>
    <w:rsid w:val="4C29BF31"/>
    <w:rsid w:val="4C30F1AF"/>
    <w:rsid w:val="4C34D607"/>
    <w:rsid w:val="4C395517"/>
    <w:rsid w:val="4C3C5F0B"/>
    <w:rsid w:val="4C48574F"/>
    <w:rsid w:val="4C4B0DA8"/>
    <w:rsid w:val="4C5ABF07"/>
    <w:rsid w:val="4C5D0CA0"/>
    <w:rsid w:val="4C6CBBCE"/>
    <w:rsid w:val="4C71744F"/>
    <w:rsid w:val="4C729BC3"/>
    <w:rsid w:val="4C768ABB"/>
    <w:rsid w:val="4C8A7918"/>
    <w:rsid w:val="4C91EB0D"/>
    <w:rsid w:val="4C941CC9"/>
    <w:rsid w:val="4C9476FC"/>
    <w:rsid w:val="4C9E5BE5"/>
    <w:rsid w:val="4CA18A81"/>
    <w:rsid w:val="4CA84BA3"/>
    <w:rsid w:val="4CABD96C"/>
    <w:rsid w:val="4CACD1C5"/>
    <w:rsid w:val="4CAD8C46"/>
    <w:rsid w:val="4CB17AF6"/>
    <w:rsid w:val="4CB2AC3D"/>
    <w:rsid w:val="4CB86879"/>
    <w:rsid w:val="4CBDDD4D"/>
    <w:rsid w:val="4CBFD215"/>
    <w:rsid w:val="4CBFF527"/>
    <w:rsid w:val="4CC1FB2E"/>
    <w:rsid w:val="4CCC0883"/>
    <w:rsid w:val="4CCEDE4A"/>
    <w:rsid w:val="4CD61B24"/>
    <w:rsid w:val="4CDAEC30"/>
    <w:rsid w:val="4CDCC9F8"/>
    <w:rsid w:val="4CDD2A95"/>
    <w:rsid w:val="4CE8C81A"/>
    <w:rsid w:val="4CF2161F"/>
    <w:rsid w:val="4CF42228"/>
    <w:rsid w:val="4CFB0CDF"/>
    <w:rsid w:val="4D005DAB"/>
    <w:rsid w:val="4D097678"/>
    <w:rsid w:val="4D0D1EC9"/>
    <w:rsid w:val="4D20ADBC"/>
    <w:rsid w:val="4D22D6A7"/>
    <w:rsid w:val="4D23B7A8"/>
    <w:rsid w:val="4D261A31"/>
    <w:rsid w:val="4D26AE97"/>
    <w:rsid w:val="4D28D5F2"/>
    <w:rsid w:val="4D29EFE7"/>
    <w:rsid w:val="4D31E163"/>
    <w:rsid w:val="4D338E45"/>
    <w:rsid w:val="4D33E8E0"/>
    <w:rsid w:val="4D34DA20"/>
    <w:rsid w:val="4D351C06"/>
    <w:rsid w:val="4D357FA4"/>
    <w:rsid w:val="4D379378"/>
    <w:rsid w:val="4D3B2F12"/>
    <w:rsid w:val="4D3C8CF4"/>
    <w:rsid w:val="4D403F83"/>
    <w:rsid w:val="4D461F1F"/>
    <w:rsid w:val="4D523016"/>
    <w:rsid w:val="4D524BCE"/>
    <w:rsid w:val="4D54A032"/>
    <w:rsid w:val="4D55EF47"/>
    <w:rsid w:val="4D5A5C61"/>
    <w:rsid w:val="4D5D735F"/>
    <w:rsid w:val="4D633CE9"/>
    <w:rsid w:val="4D712B2A"/>
    <w:rsid w:val="4D716BD4"/>
    <w:rsid w:val="4D724B49"/>
    <w:rsid w:val="4D7486D4"/>
    <w:rsid w:val="4D769AA7"/>
    <w:rsid w:val="4D77302F"/>
    <w:rsid w:val="4D789611"/>
    <w:rsid w:val="4D7C046F"/>
    <w:rsid w:val="4D7FB7F1"/>
    <w:rsid w:val="4D99F95B"/>
    <w:rsid w:val="4D9BF548"/>
    <w:rsid w:val="4D9D9E06"/>
    <w:rsid w:val="4DA2350A"/>
    <w:rsid w:val="4DA33F72"/>
    <w:rsid w:val="4DAA7CF4"/>
    <w:rsid w:val="4DAB2B01"/>
    <w:rsid w:val="4DB8F7D9"/>
    <w:rsid w:val="4DC3059D"/>
    <w:rsid w:val="4DC4DBBC"/>
    <w:rsid w:val="4DC63FA0"/>
    <w:rsid w:val="4DD18036"/>
    <w:rsid w:val="4DD231ED"/>
    <w:rsid w:val="4DD31A28"/>
    <w:rsid w:val="4DD32652"/>
    <w:rsid w:val="4DD824C6"/>
    <w:rsid w:val="4DD85B00"/>
    <w:rsid w:val="4DD99003"/>
    <w:rsid w:val="4DDA04E3"/>
    <w:rsid w:val="4DE45EBA"/>
    <w:rsid w:val="4DEC4E21"/>
    <w:rsid w:val="4DEDEA58"/>
    <w:rsid w:val="4DF163AD"/>
    <w:rsid w:val="4DF33043"/>
    <w:rsid w:val="4DF93404"/>
    <w:rsid w:val="4DF986CC"/>
    <w:rsid w:val="4E02456F"/>
    <w:rsid w:val="4E1540B5"/>
    <w:rsid w:val="4E1D57A1"/>
    <w:rsid w:val="4E1EAB50"/>
    <w:rsid w:val="4E21883E"/>
    <w:rsid w:val="4E23BBCA"/>
    <w:rsid w:val="4E2B49A6"/>
    <w:rsid w:val="4E31BD9D"/>
    <w:rsid w:val="4E354E30"/>
    <w:rsid w:val="4E37AB35"/>
    <w:rsid w:val="4E4000A4"/>
    <w:rsid w:val="4E437087"/>
    <w:rsid w:val="4E46B669"/>
    <w:rsid w:val="4E486736"/>
    <w:rsid w:val="4E54B53B"/>
    <w:rsid w:val="4E5EAD81"/>
    <w:rsid w:val="4E6106BF"/>
    <w:rsid w:val="4E640B14"/>
    <w:rsid w:val="4E667A7D"/>
    <w:rsid w:val="4E683617"/>
    <w:rsid w:val="4E6CCD7A"/>
    <w:rsid w:val="4E6F784B"/>
    <w:rsid w:val="4E702A99"/>
    <w:rsid w:val="4E741E49"/>
    <w:rsid w:val="4E7DE21D"/>
    <w:rsid w:val="4E80777C"/>
    <w:rsid w:val="4E8157DB"/>
    <w:rsid w:val="4E98927C"/>
    <w:rsid w:val="4EA39543"/>
    <w:rsid w:val="4EA5C432"/>
    <w:rsid w:val="4EB62ADE"/>
    <w:rsid w:val="4EB720D0"/>
    <w:rsid w:val="4EB7D26C"/>
    <w:rsid w:val="4ECADEEC"/>
    <w:rsid w:val="4ED09A43"/>
    <w:rsid w:val="4ED2F479"/>
    <w:rsid w:val="4ED4DAC4"/>
    <w:rsid w:val="4EDC7DF2"/>
    <w:rsid w:val="4EDCBB08"/>
    <w:rsid w:val="4EE099FD"/>
    <w:rsid w:val="4EF0E608"/>
    <w:rsid w:val="4EF101D7"/>
    <w:rsid w:val="4F017612"/>
    <w:rsid w:val="4F045061"/>
    <w:rsid w:val="4F06A36E"/>
    <w:rsid w:val="4F09C2A2"/>
    <w:rsid w:val="4F225A7A"/>
    <w:rsid w:val="4F25C7A6"/>
    <w:rsid w:val="4F2A6F37"/>
    <w:rsid w:val="4F328D64"/>
    <w:rsid w:val="4F341A0E"/>
    <w:rsid w:val="4F37A27D"/>
    <w:rsid w:val="4F3B4EAF"/>
    <w:rsid w:val="4F3E8FFF"/>
    <w:rsid w:val="4F45310C"/>
    <w:rsid w:val="4F5EFC77"/>
    <w:rsid w:val="4F633E10"/>
    <w:rsid w:val="4F67C307"/>
    <w:rsid w:val="4F6B769B"/>
    <w:rsid w:val="4F7314A6"/>
    <w:rsid w:val="4F7D4353"/>
    <w:rsid w:val="4F7FD384"/>
    <w:rsid w:val="4F82AA22"/>
    <w:rsid w:val="4F82C528"/>
    <w:rsid w:val="4F8A29D9"/>
    <w:rsid w:val="4F95D47F"/>
    <w:rsid w:val="4FA61EEC"/>
    <w:rsid w:val="4FA9844D"/>
    <w:rsid w:val="4FAAA812"/>
    <w:rsid w:val="4FCCBF92"/>
    <w:rsid w:val="4FCD4EB8"/>
    <w:rsid w:val="4FD558AB"/>
    <w:rsid w:val="4FD66CD6"/>
    <w:rsid w:val="4FD7291F"/>
    <w:rsid w:val="4FD9E1C2"/>
    <w:rsid w:val="4FDCC84D"/>
    <w:rsid w:val="4FE0259D"/>
    <w:rsid w:val="4FE0F4A7"/>
    <w:rsid w:val="4FF1DC3A"/>
    <w:rsid w:val="500328CA"/>
    <w:rsid w:val="5003CD89"/>
    <w:rsid w:val="500563A6"/>
    <w:rsid w:val="500D40A5"/>
    <w:rsid w:val="5010B453"/>
    <w:rsid w:val="50189204"/>
    <w:rsid w:val="50203A16"/>
    <w:rsid w:val="5022D7E2"/>
    <w:rsid w:val="5025BC9F"/>
    <w:rsid w:val="502C8C9D"/>
    <w:rsid w:val="502D75DB"/>
    <w:rsid w:val="50370F11"/>
    <w:rsid w:val="5038FFAD"/>
    <w:rsid w:val="503ADEA9"/>
    <w:rsid w:val="5043F0A5"/>
    <w:rsid w:val="5048D57D"/>
    <w:rsid w:val="504C524B"/>
    <w:rsid w:val="5051B6F4"/>
    <w:rsid w:val="5052915F"/>
    <w:rsid w:val="505562F4"/>
    <w:rsid w:val="5055FD60"/>
    <w:rsid w:val="505BDF40"/>
    <w:rsid w:val="5067609D"/>
    <w:rsid w:val="506DDDED"/>
    <w:rsid w:val="506F8ED7"/>
    <w:rsid w:val="507166DC"/>
    <w:rsid w:val="507604D6"/>
    <w:rsid w:val="50768D72"/>
    <w:rsid w:val="507F6E77"/>
    <w:rsid w:val="50853A2E"/>
    <w:rsid w:val="50881700"/>
    <w:rsid w:val="50940F4C"/>
    <w:rsid w:val="509EA05A"/>
    <w:rsid w:val="509EEBC8"/>
    <w:rsid w:val="50A9C30F"/>
    <w:rsid w:val="50AAA8BC"/>
    <w:rsid w:val="50AB07D4"/>
    <w:rsid w:val="50AB14E8"/>
    <w:rsid w:val="50B3E3D9"/>
    <w:rsid w:val="50C2BC8C"/>
    <w:rsid w:val="50C9363B"/>
    <w:rsid w:val="50D73771"/>
    <w:rsid w:val="50DE831F"/>
    <w:rsid w:val="50E0363A"/>
    <w:rsid w:val="50E267E1"/>
    <w:rsid w:val="50E8A387"/>
    <w:rsid w:val="50EB6534"/>
    <w:rsid w:val="50F1EEDF"/>
    <w:rsid w:val="50F65B37"/>
    <w:rsid w:val="50F71838"/>
    <w:rsid w:val="50FE8447"/>
    <w:rsid w:val="51075D4B"/>
    <w:rsid w:val="510FAC47"/>
    <w:rsid w:val="5115F096"/>
    <w:rsid w:val="51166C12"/>
    <w:rsid w:val="5117113E"/>
    <w:rsid w:val="511E85E9"/>
    <w:rsid w:val="511F542C"/>
    <w:rsid w:val="51211357"/>
    <w:rsid w:val="51215774"/>
    <w:rsid w:val="51288F23"/>
    <w:rsid w:val="512C74ED"/>
    <w:rsid w:val="513160B3"/>
    <w:rsid w:val="5138F4C8"/>
    <w:rsid w:val="5139A65C"/>
    <w:rsid w:val="513CBA72"/>
    <w:rsid w:val="5143CB39"/>
    <w:rsid w:val="51522570"/>
    <w:rsid w:val="51541BBC"/>
    <w:rsid w:val="515A0CA0"/>
    <w:rsid w:val="515BB598"/>
    <w:rsid w:val="515CBCC0"/>
    <w:rsid w:val="51693293"/>
    <w:rsid w:val="51699956"/>
    <w:rsid w:val="516A6C01"/>
    <w:rsid w:val="516CB684"/>
    <w:rsid w:val="516F9C2F"/>
    <w:rsid w:val="517C8AD5"/>
    <w:rsid w:val="5186AFC7"/>
    <w:rsid w:val="518EEAF5"/>
    <w:rsid w:val="51A20521"/>
    <w:rsid w:val="51A6184F"/>
    <w:rsid w:val="51A75711"/>
    <w:rsid w:val="51AB47F5"/>
    <w:rsid w:val="51AF5E8A"/>
    <w:rsid w:val="51B58586"/>
    <w:rsid w:val="51B8DED8"/>
    <w:rsid w:val="51C92C72"/>
    <w:rsid w:val="51CA7B3F"/>
    <w:rsid w:val="51CD8E11"/>
    <w:rsid w:val="51D1AF72"/>
    <w:rsid w:val="51D2E23C"/>
    <w:rsid w:val="51D3417A"/>
    <w:rsid w:val="51D5509B"/>
    <w:rsid w:val="51DA2D77"/>
    <w:rsid w:val="51E4780D"/>
    <w:rsid w:val="51E9A459"/>
    <w:rsid w:val="51EA4C78"/>
    <w:rsid w:val="51EABCF2"/>
    <w:rsid w:val="51F4736D"/>
    <w:rsid w:val="5202EABA"/>
    <w:rsid w:val="5206F9F7"/>
    <w:rsid w:val="52084D3D"/>
    <w:rsid w:val="520DDB00"/>
    <w:rsid w:val="5216EFA9"/>
    <w:rsid w:val="521D2C74"/>
    <w:rsid w:val="521F2686"/>
    <w:rsid w:val="52209A6C"/>
    <w:rsid w:val="522FA568"/>
    <w:rsid w:val="5230E6F4"/>
    <w:rsid w:val="5230E83A"/>
    <w:rsid w:val="52312A04"/>
    <w:rsid w:val="523AF58B"/>
    <w:rsid w:val="523C4D12"/>
    <w:rsid w:val="523DDD4B"/>
    <w:rsid w:val="5246D7C7"/>
    <w:rsid w:val="525A0D2C"/>
    <w:rsid w:val="525A1680"/>
    <w:rsid w:val="525EBC05"/>
    <w:rsid w:val="525EF15C"/>
    <w:rsid w:val="5263B31A"/>
    <w:rsid w:val="5263DF8C"/>
    <w:rsid w:val="5271B1C7"/>
    <w:rsid w:val="52762941"/>
    <w:rsid w:val="5278A6F0"/>
    <w:rsid w:val="52797431"/>
    <w:rsid w:val="527AC92B"/>
    <w:rsid w:val="5287C936"/>
    <w:rsid w:val="52884ABF"/>
    <w:rsid w:val="528BF2E0"/>
    <w:rsid w:val="52916084"/>
    <w:rsid w:val="52A26386"/>
    <w:rsid w:val="52A7370B"/>
    <w:rsid w:val="52A81D85"/>
    <w:rsid w:val="52A85BB2"/>
    <w:rsid w:val="52AE8C51"/>
    <w:rsid w:val="52B1C784"/>
    <w:rsid w:val="52B3B968"/>
    <w:rsid w:val="52B61553"/>
    <w:rsid w:val="52B6A19A"/>
    <w:rsid w:val="52BD6E7C"/>
    <w:rsid w:val="52C6CE38"/>
    <w:rsid w:val="52CBC2AD"/>
    <w:rsid w:val="52D7A794"/>
    <w:rsid w:val="52E9EE00"/>
    <w:rsid w:val="52EA7905"/>
    <w:rsid w:val="52F64821"/>
    <w:rsid w:val="52FE31C6"/>
    <w:rsid w:val="5300362A"/>
    <w:rsid w:val="5302DF1D"/>
    <w:rsid w:val="53038C95"/>
    <w:rsid w:val="530A99C2"/>
    <w:rsid w:val="530FB0BA"/>
    <w:rsid w:val="5311F009"/>
    <w:rsid w:val="531628F5"/>
    <w:rsid w:val="5319728B"/>
    <w:rsid w:val="531C7FE9"/>
    <w:rsid w:val="531EEBE8"/>
    <w:rsid w:val="53284CA6"/>
    <w:rsid w:val="532A894F"/>
    <w:rsid w:val="53376F68"/>
    <w:rsid w:val="533BED30"/>
    <w:rsid w:val="534DE438"/>
    <w:rsid w:val="53507A5C"/>
    <w:rsid w:val="535097E7"/>
    <w:rsid w:val="5351ECC6"/>
    <w:rsid w:val="53604703"/>
    <w:rsid w:val="53646627"/>
    <w:rsid w:val="536822EF"/>
    <w:rsid w:val="536824FA"/>
    <w:rsid w:val="536AD00E"/>
    <w:rsid w:val="5370EB14"/>
    <w:rsid w:val="53723660"/>
    <w:rsid w:val="537715F8"/>
    <w:rsid w:val="5378517E"/>
    <w:rsid w:val="537A34AB"/>
    <w:rsid w:val="537BBD61"/>
    <w:rsid w:val="53801903"/>
    <w:rsid w:val="538584CC"/>
    <w:rsid w:val="5386DB13"/>
    <w:rsid w:val="5388570A"/>
    <w:rsid w:val="538BFCC0"/>
    <w:rsid w:val="53905FA3"/>
    <w:rsid w:val="5390A8AF"/>
    <w:rsid w:val="5393273B"/>
    <w:rsid w:val="5394F4CD"/>
    <w:rsid w:val="539E8B8C"/>
    <w:rsid w:val="53A485BC"/>
    <w:rsid w:val="53AB5BCC"/>
    <w:rsid w:val="53AD2C98"/>
    <w:rsid w:val="53C1324F"/>
    <w:rsid w:val="53C2AAC7"/>
    <w:rsid w:val="53C39BF4"/>
    <w:rsid w:val="53C6651B"/>
    <w:rsid w:val="53D6B2AE"/>
    <w:rsid w:val="53D922D7"/>
    <w:rsid w:val="53D94A56"/>
    <w:rsid w:val="53D96782"/>
    <w:rsid w:val="53E8BCA9"/>
    <w:rsid w:val="53F4A60A"/>
    <w:rsid w:val="53F4A900"/>
    <w:rsid w:val="53F59C30"/>
    <w:rsid w:val="53FFE897"/>
    <w:rsid w:val="540213D8"/>
    <w:rsid w:val="54029248"/>
    <w:rsid w:val="54052108"/>
    <w:rsid w:val="5408B7C6"/>
    <w:rsid w:val="5412D7ED"/>
    <w:rsid w:val="54164576"/>
    <w:rsid w:val="54171871"/>
    <w:rsid w:val="541777E7"/>
    <w:rsid w:val="5418BD26"/>
    <w:rsid w:val="541F9BA2"/>
    <w:rsid w:val="5428583F"/>
    <w:rsid w:val="542925EB"/>
    <w:rsid w:val="542A1F8A"/>
    <w:rsid w:val="542CE0CB"/>
    <w:rsid w:val="542D5A7E"/>
    <w:rsid w:val="542DEA1F"/>
    <w:rsid w:val="54326385"/>
    <w:rsid w:val="543BEBFA"/>
    <w:rsid w:val="543D8A85"/>
    <w:rsid w:val="543E0727"/>
    <w:rsid w:val="543E57C9"/>
    <w:rsid w:val="543F48B9"/>
    <w:rsid w:val="54485701"/>
    <w:rsid w:val="5448C761"/>
    <w:rsid w:val="544C622D"/>
    <w:rsid w:val="5453AB4A"/>
    <w:rsid w:val="54574636"/>
    <w:rsid w:val="5457E3DA"/>
    <w:rsid w:val="545A2EBE"/>
    <w:rsid w:val="545E430F"/>
    <w:rsid w:val="54606AA7"/>
    <w:rsid w:val="5461A26B"/>
    <w:rsid w:val="5461E784"/>
    <w:rsid w:val="546EE5CF"/>
    <w:rsid w:val="5479E40C"/>
    <w:rsid w:val="5480BAF5"/>
    <w:rsid w:val="5488DC47"/>
    <w:rsid w:val="548CBA6D"/>
    <w:rsid w:val="5496F489"/>
    <w:rsid w:val="54979200"/>
    <w:rsid w:val="549C558F"/>
    <w:rsid w:val="54A4BD87"/>
    <w:rsid w:val="54A8B3AB"/>
    <w:rsid w:val="54B128F2"/>
    <w:rsid w:val="54B1FE03"/>
    <w:rsid w:val="54C107BC"/>
    <w:rsid w:val="54D03318"/>
    <w:rsid w:val="54D5D40E"/>
    <w:rsid w:val="54DCD143"/>
    <w:rsid w:val="54DEAF55"/>
    <w:rsid w:val="54DEB7F0"/>
    <w:rsid w:val="54EB822C"/>
    <w:rsid w:val="54EE0155"/>
    <w:rsid w:val="54EED1DD"/>
    <w:rsid w:val="54F1F5F9"/>
    <w:rsid w:val="54F5E63F"/>
    <w:rsid w:val="54F82EBF"/>
    <w:rsid w:val="5500D6E7"/>
    <w:rsid w:val="55058501"/>
    <w:rsid w:val="550C875A"/>
    <w:rsid w:val="550DDD90"/>
    <w:rsid w:val="5514DAD7"/>
    <w:rsid w:val="55176973"/>
    <w:rsid w:val="55232316"/>
    <w:rsid w:val="5525AFB7"/>
    <w:rsid w:val="5535DBD5"/>
    <w:rsid w:val="5536B0DC"/>
    <w:rsid w:val="55396700"/>
    <w:rsid w:val="5539C0A3"/>
    <w:rsid w:val="553AC5A7"/>
    <w:rsid w:val="5541BA14"/>
    <w:rsid w:val="554421FB"/>
    <w:rsid w:val="554BE2EF"/>
    <w:rsid w:val="554C1032"/>
    <w:rsid w:val="5550766C"/>
    <w:rsid w:val="5550FA16"/>
    <w:rsid w:val="555326F0"/>
    <w:rsid w:val="555790BE"/>
    <w:rsid w:val="555F1E73"/>
    <w:rsid w:val="55637761"/>
    <w:rsid w:val="55762309"/>
    <w:rsid w:val="557CC1A1"/>
    <w:rsid w:val="557DD23B"/>
    <w:rsid w:val="557EB67D"/>
    <w:rsid w:val="5586EC92"/>
    <w:rsid w:val="558B3A33"/>
    <w:rsid w:val="558C4528"/>
    <w:rsid w:val="558D67A4"/>
    <w:rsid w:val="5593B40B"/>
    <w:rsid w:val="559C8B68"/>
    <w:rsid w:val="559D7264"/>
    <w:rsid w:val="55B279E4"/>
    <w:rsid w:val="55B45A99"/>
    <w:rsid w:val="55BD0C51"/>
    <w:rsid w:val="55BD20BF"/>
    <w:rsid w:val="55BFADBC"/>
    <w:rsid w:val="55C89B34"/>
    <w:rsid w:val="55CA62EF"/>
    <w:rsid w:val="55D71F22"/>
    <w:rsid w:val="55D76C3F"/>
    <w:rsid w:val="55D79021"/>
    <w:rsid w:val="55D83D1A"/>
    <w:rsid w:val="55DC2D41"/>
    <w:rsid w:val="55E04AFE"/>
    <w:rsid w:val="55E100A4"/>
    <w:rsid w:val="55E456EB"/>
    <w:rsid w:val="55E51FC8"/>
    <w:rsid w:val="55EDE561"/>
    <w:rsid w:val="55F55CEA"/>
    <w:rsid w:val="55F82124"/>
    <w:rsid w:val="55FDA13C"/>
    <w:rsid w:val="56011749"/>
    <w:rsid w:val="560690E3"/>
    <w:rsid w:val="56075C5C"/>
    <w:rsid w:val="5609766D"/>
    <w:rsid w:val="560AEB25"/>
    <w:rsid w:val="560C299F"/>
    <w:rsid w:val="560E99A9"/>
    <w:rsid w:val="561196BD"/>
    <w:rsid w:val="5617CCAA"/>
    <w:rsid w:val="56274D9E"/>
    <w:rsid w:val="562A390B"/>
    <w:rsid w:val="563007BF"/>
    <w:rsid w:val="56336CA6"/>
    <w:rsid w:val="5638111A"/>
    <w:rsid w:val="563BF390"/>
    <w:rsid w:val="563CDD6C"/>
    <w:rsid w:val="56484205"/>
    <w:rsid w:val="56496DEE"/>
    <w:rsid w:val="564A92E6"/>
    <w:rsid w:val="564C3168"/>
    <w:rsid w:val="564CC6A3"/>
    <w:rsid w:val="564D6799"/>
    <w:rsid w:val="5659FB72"/>
    <w:rsid w:val="565FD4EE"/>
    <w:rsid w:val="5661E15A"/>
    <w:rsid w:val="5663A435"/>
    <w:rsid w:val="5663F9F3"/>
    <w:rsid w:val="566DA641"/>
    <w:rsid w:val="567293E2"/>
    <w:rsid w:val="56743ABD"/>
    <w:rsid w:val="56762215"/>
    <w:rsid w:val="5676DE8A"/>
    <w:rsid w:val="567BF447"/>
    <w:rsid w:val="56853053"/>
    <w:rsid w:val="56885EE8"/>
    <w:rsid w:val="568E725A"/>
    <w:rsid w:val="5692B65C"/>
    <w:rsid w:val="56935A99"/>
    <w:rsid w:val="5693F75C"/>
    <w:rsid w:val="5695BD8B"/>
    <w:rsid w:val="56A425D5"/>
    <w:rsid w:val="56AD760D"/>
    <w:rsid w:val="56B0728E"/>
    <w:rsid w:val="56B54DA8"/>
    <w:rsid w:val="56B858CD"/>
    <w:rsid w:val="56BBBF07"/>
    <w:rsid w:val="56BF45AE"/>
    <w:rsid w:val="56C36D9D"/>
    <w:rsid w:val="56DD8DC0"/>
    <w:rsid w:val="56DF09A0"/>
    <w:rsid w:val="56E629F1"/>
    <w:rsid w:val="56E78975"/>
    <w:rsid w:val="56E85C52"/>
    <w:rsid w:val="56E99AFC"/>
    <w:rsid w:val="56EA80E6"/>
    <w:rsid w:val="56EC0B06"/>
    <w:rsid w:val="56EDE631"/>
    <w:rsid w:val="56F0BA26"/>
    <w:rsid w:val="56F1DE2C"/>
    <w:rsid w:val="56F59DF4"/>
    <w:rsid w:val="56FFAD5B"/>
    <w:rsid w:val="5700E275"/>
    <w:rsid w:val="5709FD80"/>
    <w:rsid w:val="57124232"/>
    <w:rsid w:val="57124927"/>
    <w:rsid w:val="5712F9AE"/>
    <w:rsid w:val="57148073"/>
    <w:rsid w:val="571B82CB"/>
    <w:rsid w:val="571F297C"/>
    <w:rsid w:val="5724CD7F"/>
    <w:rsid w:val="5725C3C1"/>
    <w:rsid w:val="5728A966"/>
    <w:rsid w:val="572B354E"/>
    <w:rsid w:val="572C3F65"/>
    <w:rsid w:val="5732DCF2"/>
    <w:rsid w:val="573A13C4"/>
    <w:rsid w:val="573B17EB"/>
    <w:rsid w:val="573C4655"/>
    <w:rsid w:val="573C9E95"/>
    <w:rsid w:val="574234EB"/>
    <w:rsid w:val="5743D9AA"/>
    <w:rsid w:val="5745377C"/>
    <w:rsid w:val="574E9245"/>
    <w:rsid w:val="57507026"/>
    <w:rsid w:val="57546022"/>
    <w:rsid w:val="5758801A"/>
    <w:rsid w:val="5772C630"/>
    <w:rsid w:val="577E8686"/>
    <w:rsid w:val="577EAD41"/>
    <w:rsid w:val="577F9326"/>
    <w:rsid w:val="578B3949"/>
    <w:rsid w:val="578CEED1"/>
    <w:rsid w:val="57921E31"/>
    <w:rsid w:val="5797A3AA"/>
    <w:rsid w:val="579AA810"/>
    <w:rsid w:val="579DF13D"/>
    <w:rsid w:val="57A2CBB4"/>
    <w:rsid w:val="57A57D40"/>
    <w:rsid w:val="57A88E5F"/>
    <w:rsid w:val="57B18E24"/>
    <w:rsid w:val="57B20C0F"/>
    <w:rsid w:val="57B2400A"/>
    <w:rsid w:val="57C7D4BA"/>
    <w:rsid w:val="57C9ED59"/>
    <w:rsid w:val="57D598B0"/>
    <w:rsid w:val="57D5BE5B"/>
    <w:rsid w:val="57D9B9EF"/>
    <w:rsid w:val="57DC74A9"/>
    <w:rsid w:val="57DE9721"/>
    <w:rsid w:val="57E369A0"/>
    <w:rsid w:val="57E61A78"/>
    <w:rsid w:val="57E90DA5"/>
    <w:rsid w:val="57EDCFBE"/>
    <w:rsid w:val="580FA593"/>
    <w:rsid w:val="58103AAE"/>
    <w:rsid w:val="581339F2"/>
    <w:rsid w:val="581B3AA3"/>
    <w:rsid w:val="581B64B6"/>
    <w:rsid w:val="5831A574"/>
    <w:rsid w:val="5831B77B"/>
    <w:rsid w:val="5832D31C"/>
    <w:rsid w:val="58343D37"/>
    <w:rsid w:val="5835D3A3"/>
    <w:rsid w:val="583AD54F"/>
    <w:rsid w:val="5848B9A6"/>
    <w:rsid w:val="584B4F8E"/>
    <w:rsid w:val="584BC85E"/>
    <w:rsid w:val="584CDBF8"/>
    <w:rsid w:val="585319B7"/>
    <w:rsid w:val="585606F8"/>
    <w:rsid w:val="58593C96"/>
    <w:rsid w:val="5859ADFD"/>
    <w:rsid w:val="5865902D"/>
    <w:rsid w:val="58662A06"/>
    <w:rsid w:val="58681310"/>
    <w:rsid w:val="586E9850"/>
    <w:rsid w:val="587237CC"/>
    <w:rsid w:val="587553B5"/>
    <w:rsid w:val="5875C384"/>
    <w:rsid w:val="58771BB4"/>
    <w:rsid w:val="5878DF70"/>
    <w:rsid w:val="587D271F"/>
    <w:rsid w:val="5881F8B2"/>
    <w:rsid w:val="588420EE"/>
    <w:rsid w:val="5888D281"/>
    <w:rsid w:val="5888E70B"/>
    <w:rsid w:val="588A52EB"/>
    <w:rsid w:val="588B214C"/>
    <w:rsid w:val="588D3CD7"/>
    <w:rsid w:val="58929256"/>
    <w:rsid w:val="58954FAA"/>
    <w:rsid w:val="5895E469"/>
    <w:rsid w:val="589813F0"/>
    <w:rsid w:val="58998A01"/>
    <w:rsid w:val="58A0EC81"/>
    <w:rsid w:val="58A167C6"/>
    <w:rsid w:val="58A34325"/>
    <w:rsid w:val="58AA8958"/>
    <w:rsid w:val="58AF34E2"/>
    <w:rsid w:val="58B2DAAE"/>
    <w:rsid w:val="58B9DE85"/>
    <w:rsid w:val="58BA153A"/>
    <w:rsid w:val="58C3D574"/>
    <w:rsid w:val="58C857C5"/>
    <w:rsid w:val="58CBED10"/>
    <w:rsid w:val="58CCC5A7"/>
    <w:rsid w:val="58DA2765"/>
    <w:rsid w:val="58DF07A3"/>
    <w:rsid w:val="58E033F2"/>
    <w:rsid w:val="58E2052E"/>
    <w:rsid w:val="58E6E57A"/>
    <w:rsid w:val="58E76DD1"/>
    <w:rsid w:val="58F7CAED"/>
    <w:rsid w:val="590276FD"/>
    <w:rsid w:val="590C5FDF"/>
    <w:rsid w:val="590DB339"/>
    <w:rsid w:val="590EB815"/>
    <w:rsid w:val="590FDD78"/>
    <w:rsid w:val="59118469"/>
    <w:rsid w:val="5919828A"/>
    <w:rsid w:val="5919838E"/>
    <w:rsid w:val="591BE1BA"/>
    <w:rsid w:val="591F4D0C"/>
    <w:rsid w:val="5931AB17"/>
    <w:rsid w:val="5931FEE5"/>
    <w:rsid w:val="593DCFE9"/>
    <w:rsid w:val="59491D2A"/>
    <w:rsid w:val="594FDFB9"/>
    <w:rsid w:val="59547D62"/>
    <w:rsid w:val="595E84E3"/>
    <w:rsid w:val="5967EB38"/>
    <w:rsid w:val="59692F09"/>
    <w:rsid w:val="5969BD73"/>
    <w:rsid w:val="59712E14"/>
    <w:rsid w:val="5971777F"/>
    <w:rsid w:val="5978758C"/>
    <w:rsid w:val="597F37C7"/>
    <w:rsid w:val="59822C9C"/>
    <w:rsid w:val="5987F77B"/>
    <w:rsid w:val="59A2A7B2"/>
    <w:rsid w:val="59A2ED91"/>
    <w:rsid w:val="59AA26BF"/>
    <w:rsid w:val="59AC3CFD"/>
    <w:rsid w:val="59AD9522"/>
    <w:rsid w:val="59B3B1E4"/>
    <w:rsid w:val="59BE2BFF"/>
    <w:rsid w:val="59BFEFCF"/>
    <w:rsid w:val="59C353E9"/>
    <w:rsid w:val="59D474B0"/>
    <w:rsid w:val="59D79C86"/>
    <w:rsid w:val="59E151BA"/>
    <w:rsid w:val="59E4ED0F"/>
    <w:rsid w:val="59E864D2"/>
    <w:rsid w:val="59F4A4FF"/>
    <w:rsid w:val="5A005DF0"/>
    <w:rsid w:val="5A055610"/>
    <w:rsid w:val="5A0DCEF0"/>
    <w:rsid w:val="5A0EB5BA"/>
    <w:rsid w:val="5A0EBB85"/>
    <w:rsid w:val="5A0F15C0"/>
    <w:rsid w:val="5A195A12"/>
    <w:rsid w:val="5A19F1B3"/>
    <w:rsid w:val="5A1DA875"/>
    <w:rsid w:val="5A21E944"/>
    <w:rsid w:val="5A24FD4A"/>
    <w:rsid w:val="5A28A530"/>
    <w:rsid w:val="5A39D63E"/>
    <w:rsid w:val="5A3B2FB9"/>
    <w:rsid w:val="5A413FB6"/>
    <w:rsid w:val="5A42CBA5"/>
    <w:rsid w:val="5A440BD8"/>
    <w:rsid w:val="5A451627"/>
    <w:rsid w:val="5A457A4C"/>
    <w:rsid w:val="5A6740C4"/>
    <w:rsid w:val="5A6AB992"/>
    <w:rsid w:val="5A6C0FFF"/>
    <w:rsid w:val="5A70A5FB"/>
    <w:rsid w:val="5A75352C"/>
    <w:rsid w:val="5A76DC6E"/>
    <w:rsid w:val="5A7EF4B6"/>
    <w:rsid w:val="5A7FC8D8"/>
    <w:rsid w:val="5A8A3256"/>
    <w:rsid w:val="5A8BC92C"/>
    <w:rsid w:val="5A927166"/>
    <w:rsid w:val="5A95EE63"/>
    <w:rsid w:val="5A9F9D4E"/>
    <w:rsid w:val="5AA42A1A"/>
    <w:rsid w:val="5AAE8524"/>
    <w:rsid w:val="5AB6273B"/>
    <w:rsid w:val="5AB8FBAB"/>
    <w:rsid w:val="5ABB6BE6"/>
    <w:rsid w:val="5AC27147"/>
    <w:rsid w:val="5AC8C714"/>
    <w:rsid w:val="5ACEA867"/>
    <w:rsid w:val="5AD19956"/>
    <w:rsid w:val="5AD299E4"/>
    <w:rsid w:val="5ADA5A91"/>
    <w:rsid w:val="5ADC8078"/>
    <w:rsid w:val="5ADF1793"/>
    <w:rsid w:val="5AE98159"/>
    <w:rsid w:val="5AEF91D8"/>
    <w:rsid w:val="5AF15D9D"/>
    <w:rsid w:val="5AF230E9"/>
    <w:rsid w:val="5AF34AB7"/>
    <w:rsid w:val="5AF3C183"/>
    <w:rsid w:val="5AF6579D"/>
    <w:rsid w:val="5B012581"/>
    <w:rsid w:val="5B037B0D"/>
    <w:rsid w:val="5B150649"/>
    <w:rsid w:val="5B1CA114"/>
    <w:rsid w:val="5B201265"/>
    <w:rsid w:val="5B218C9E"/>
    <w:rsid w:val="5B2A7ABE"/>
    <w:rsid w:val="5B343EC8"/>
    <w:rsid w:val="5B3692A5"/>
    <w:rsid w:val="5B3DA478"/>
    <w:rsid w:val="5B4C8D56"/>
    <w:rsid w:val="5B511AD4"/>
    <w:rsid w:val="5B53F901"/>
    <w:rsid w:val="5B59F71D"/>
    <w:rsid w:val="5B5AAFD2"/>
    <w:rsid w:val="5B624F33"/>
    <w:rsid w:val="5B6773CD"/>
    <w:rsid w:val="5B68205A"/>
    <w:rsid w:val="5B72BAF8"/>
    <w:rsid w:val="5B72F619"/>
    <w:rsid w:val="5B75CA1C"/>
    <w:rsid w:val="5B77A248"/>
    <w:rsid w:val="5B85026A"/>
    <w:rsid w:val="5B9143A1"/>
    <w:rsid w:val="5B9198D2"/>
    <w:rsid w:val="5B9CFDBE"/>
    <w:rsid w:val="5BA6A39A"/>
    <w:rsid w:val="5BA97F94"/>
    <w:rsid w:val="5BB117B7"/>
    <w:rsid w:val="5BD1F20F"/>
    <w:rsid w:val="5BD4225F"/>
    <w:rsid w:val="5BD74B15"/>
    <w:rsid w:val="5BE99C66"/>
    <w:rsid w:val="5BF6FDB3"/>
    <w:rsid w:val="5C0119A2"/>
    <w:rsid w:val="5C0BC0F7"/>
    <w:rsid w:val="5C0BEEF1"/>
    <w:rsid w:val="5C11705A"/>
    <w:rsid w:val="5C14467C"/>
    <w:rsid w:val="5C163D13"/>
    <w:rsid w:val="5C16D583"/>
    <w:rsid w:val="5C24CC01"/>
    <w:rsid w:val="5C25485B"/>
    <w:rsid w:val="5C290EDA"/>
    <w:rsid w:val="5C2C5B98"/>
    <w:rsid w:val="5C30B5A8"/>
    <w:rsid w:val="5C3A1E56"/>
    <w:rsid w:val="5C3C1183"/>
    <w:rsid w:val="5C4FBF76"/>
    <w:rsid w:val="5C535DDF"/>
    <w:rsid w:val="5C65D301"/>
    <w:rsid w:val="5C662A12"/>
    <w:rsid w:val="5C68DA66"/>
    <w:rsid w:val="5C6FBD32"/>
    <w:rsid w:val="5C79DC4E"/>
    <w:rsid w:val="5C7B387A"/>
    <w:rsid w:val="5C7F5F85"/>
    <w:rsid w:val="5C7FA175"/>
    <w:rsid w:val="5C842EE7"/>
    <w:rsid w:val="5C85E395"/>
    <w:rsid w:val="5C8F6190"/>
    <w:rsid w:val="5C98E2A8"/>
    <w:rsid w:val="5C9E99DA"/>
    <w:rsid w:val="5CA19064"/>
    <w:rsid w:val="5CAAE9AD"/>
    <w:rsid w:val="5CAE9139"/>
    <w:rsid w:val="5CB06224"/>
    <w:rsid w:val="5CB3A80D"/>
    <w:rsid w:val="5CB830AD"/>
    <w:rsid w:val="5CBF563C"/>
    <w:rsid w:val="5CC19D34"/>
    <w:rsid w:val="5CC2BA1B"/>
    <w:rsid w:val="5CC6281F"/>
    <w:rsid w:val="5CD4682B"/>
    <w:rsid w:val="5CDA2390"/>
    <w:rsid w:val="5CDE6296"/>
    <w:rsid w:val="5CE25B67"/>
    <w:rsid w:val="5CE7D9C4"/>
    <w:rsid w:val="5CE81396"/>
    <w:rsid w:val="5CFA847A"/>
    <w:rsid w:val="5D05E8CE"/>
    <w:rsid w:val="5D0B6D10"/>
    <w:rsid w:val="5D0E351C"/>
    <w:rsid w:val="5D1745B0"/>
    <w:rsid w:val="5D17FFD3"/>
    <w:rsid w:val="5D1CCF1D"/>
    <w:rsid w:val="5D1CFAAD"/>
    <w:rsid w:val="5D224DE1"/>
    <w:rsid w:val="5D22EF6A"/>
    <w:rsid w:val="5D238EF8"/>
    <w:rsid w:val="5D259E56"/>
    <w:rsid w:val="5D2E08C6"/>
    <w:rsid w:val="5D2E261D"/>
    <w:rsid w:val="5D35631A"/>
    <w:rsid w:val="5D3BA4C6"/>
    <w:rsid w:val="5D3C9AFE"/>
    <w:rsid w:val="5D4782EA"/>
    <w:rsid w:val="5D499BA8"/>
    <w:rsid w:val="5D4D8864"/>
    <w:rsid w:val="5D4E5845"/>
    <w:rsid w:val="5D5256AA"/>
    <w:rsid w:val="5D590DDF"/>
    <w:rsid w:val="5D5F3D1A"/>
    <w:rsid w:val="5D666A1C"/>
    <w:rsid w:val="5D66973D"/>
    <w:rsid w:val="5D6C8914"/>
    <w:rsid w:val="5D780F77"/>
    <w:rsid w:val="5D785D70"/>
    <w:rsid w:val="5D84E681"/>
    <w:rsid w:val="5D88279D"/>
    <w:rsid w:val="5D888E01"/>
    <w:rsid w:val="5D8ACF77"/>
    <w:rsid w:val="5D8B7428"/>
    <w:rsid w:val="5D8C632B"/>
    <w:rsid w:val="5D945F43"/>
    <w:rsid w:val="5D9D8D86"/>
    <w:rsid w:val="5D9DEFB7"/>
    <w:rsid w:val="5DABFF0A"/>
    <w:rsid w:val="5DAC6791"/>
    <w:rsid w:val="5DC512F5"/>
    <w:rsid w:val="5DD42833"/>
    <w:rsid w:val="5DDD03C8"/>
    <w:rsid w:val="5DDE2634"/>
    <w:rsid w:val="5DDF6068"/>
    <w:rsid w:val="5DDFBE11"/>
    <w:rsid w:val="5DE23904"/>
    <w:rsid w:val="5DE4B18F"/>
    <w:rsid w:val="5DEB8481"/>
    <w:rsid w:val="5DF27CCB"/>
    <w:rsid w:val="5DF36ED3"/>
    <w:rsid w:val="5DF506F5"/>
    <w:rsid w:val="5DF9299B"/>
    <w:rsid w:val="5E038124"/>
    <w:rsid w:val="5E0BE54A"/>
    <w:rsid w:val="5E1DCA8F"/>
    <w:rsid w:val="5E23F137"/>
    <w:rsid w:val="5E2BDB45"/>
    <w:rsid w:val="5E3102EF"/>
    <w:rsid w:val="5E35A199"/>
    <w:rsid w:val="5E58ADC0"/>
    <w:rsid w:val="5E68DD7C"/>
    <w:rsid w:val="5E6993F8"/>
    <w:rsid w:val="5E7139B4"/>
    <w:rsid w:val="5E72B4B0"/>
    <w:rsid w:val="5E7AD213"/>
    <w:rsid w:val="5E8E4C0E"/>
    <w:rsid w:val="5E8F8606"/>
    <w:rsid w:val="5E9025E1"/>
    <w:rsid w:val="5E91C4EC"/>
    <w:rsid w:val="5E9B9F0C"/>
    <w:rsid w:val="5EA070D7"/>
    <w:rsid w:val="5EA92A4E"/>
    <w:rsid w:val="5EA95890"/>
    <w:rsid w:val="5EB21E7F"/>
    <w:rsid w:val="5EB88AD8"/>
    <w:rsid w:val="5EB8C216"/>
    <w:rsid w:val="5EBFC063"/>
    <w:rsid w:val="5ECD4F8D"/>
    <w:rsid w:val="5EDC328A"/>
    <w:rsid w:val="5EE56FF5"/>
    <w:rsid w:val="5EE598E7"/>
    <w:rsid w:val="5EECF4BD"/>
    <w:rsid w:val="5EEE4DE2"/>
    <w:rsid w:val="5EF3E147"/>
    <w:rsid w:val="5EF7A50E"/>
    <w:rsid w:val="5EFA9F1D"/>
    <w:rsid w:val="5F0B377F"/>
    <w:rsid w:val="5F10FB70"/>
    <w:rsid w:val="5F140DFA"/>
    <w:rsid w:val="5F1605C7"/>
    <w:rsid w:val="5F161233"/>
    <w:rsid w:val="5F170217"/>
    <w:rsid w:val="5F221F77"/>
    <w:rsid w:val="5F2B02D8"/>
    <w:rsid w:val="5F2F56ED"/>
    <w:rsid w:val="5F362CB9"/>
    <w:rsid w:val="5F3CBA1D"/>
    <w:rsid w:val="5F442757"/>
    <w:rsid w:val="5F4AE085"/>
    <w:rsid w:val="5F4FE338"/>
    <w:rsid w:val="5F5167C5"/>
    <w:rsid w:val="5F5199B6"/>
    <w:rsid w:val="5F54BB0B"/>
    <w:rsid w:val="5F61D0DF"/>
    <w:rsid w:val="5F6BEBCF"/>
    <w:rsid w:val="5F6E2A95"/>
    <w:rsid w:val="5F704798"/>
    <w:rsid w:val="5F710A55"/>
    <w:rsid w:val="5F81107A"/>
    <w:rsid w:val="5F83D292"/>
    <w:rsid w:val="5F84B2AF"/>
    <w:rsid w:val="5F866135"/>
    <w:rsid w:val="5F94162D"/>
    <w:rsid w:val="5F9BB7CA"/>
    <w:rsid w:val="5FA6B50E"/>
    <w:rsid w:val="5FAF2700"/>
    <w:rsid w:val="5FAFE6B5"/>
    <w:rsid w:val="5FB9A195"/>
    <w:rsid w:val="5FBA521C"/>
    <w:rsid w:val="5FBAD1A5"/>
    <w:rsid w:val="5FBC59C0"/>
    <w:rsid w:val="5FC75792"/>
    <w:rsid w:val="5FC892C9"/>
    <w:rsid w:val="5FD3ECC6"/>
    <w:rsid w:val="5FE82D96"/>
    <w:rsid w:val="5FE95534"/>
    <w:rsid w:val="5FEC2CE1"/>
    <w:rsid w:val="5FECB066"/>
    <w:rsid w:val="5FF23333"/>
    <w:rsid w:val="5FF97727"/>
    <w:rsid w:val="5FFDBDC0"/>
    <w:rsid w:val="5FFE61ED"/>
    <w:rsid w:val="6002007A"/>
    <w:rsid w:val="600DC9DC"/>
    <w:rsid w:val="6010D17A"/>
    <w:rsid w:val="6012F89E"/>
    <w:rsid w:val="601604E3"/>
    <w:rsid w:val="602D6322"/>
    <w:rsid w:val="6035F22B"/>
    <w:rsid w:val="603AE98A"/>
    <w:rsid w:val="603BC718"/>
    <w:rsid w:val="604CAE49"/>
    <w:rsid w:val="605C57F6"/>
    <w:rsid w:val="605F195D"/>
    <w:rsid w:val="60618697"/>
    <w:rsid w:val="606AF261"/>
    <w:rsid w:val="60701D79"/>
    <w:rsid w:val="60713714"/>
    <w:rsid w:val="607E1513"/>
    <w:rsid w:val="6088A9F1"/>
    <w:rsid w:val="608E1865"/>
    <w:rsid w:val="6090A392"/>
    <w:rsid w:val="60972148"/>
    <w:rsid w:val="609C1F02"/>
    <w:rsid w:val="609DCC94"/>
    <w:rsid w:val="60A0F9CA"/>
    <w:rsid w:val="60A1C5D2"/>
    <w:rsid w:val="60A46BEF"/>
    <w:rsid w:val="60A925BB"/>
    <w:rsid w:val="60A9CA49"/>
    <w:rsid w:val="60B1A8C2"/>
    <w:rsid w:val="60B62B96"/>
    <w:rsid w:val="60B9371E"/>
    <w:rsid w:val="60BAE235"/>
    <w:rsid w:val="60BD5EAB"/>
    <w:rsid w:val="60C9B29B"/>
    <w:rsid w:val="60CAEDB5"/>
    <w:rsid w:val="60D7F217"/>
    <w:rsid w:val="60DCA5C2"/>
    <w:rsid w:val="60DCCAA3"/>
    <w:rsid w:val="60DE4999"/>
    <w:rsid w:val="60DF8107"/>
    <w:rsid w:val="60E21717"/>
    <w:rsid w:val="60E74688"/>
    <w:rsid w:val="60EA0A1B"/>
    <w:rsid w:val="60F0E108"/>
    <w:rsid w:val="60F0F6C0"/>
    <w:rsid w:val="60F6971C"/>
    <w:rsid w:val="61022E05"/>
    <w:rsid w:val="6104B5DC"/>
    <w:rsid w:val="6106C9C7"/>
    <w:rsid w:val="6108710C"/>
    <w:rsid w:val="610A0D24"/>
    <w:rsid w:val="611BB79D"/>
    <w:rsid w:val="611D1AB5"/>
    <w:rsid w:val="611F459C"/>
    <w:rsid w:val="61220C00"/>
    <w:rsid w:val="61231D5C"/>
    <w:rsid w:val="612752E9"/>
    <w:rsid w:val="6146D3E6"/>
    <w:rsid w:val="614EE67E"/>
    <w:rsid w:val="6151D1ED"/>
    <w:rsid w:val="6152D3F6"/>
    <w:rsid w:val="615530F7"/>
    <w:rsid w:val="615CC7D8"/>
    <w:rsid w:val="615D65EA"/>
    <w:rsid w:val="615E263B"/>
    <w:rsid w:val="615E7624"/>
    <w:rsid w:val="615E951D"/>
    <w:rsid w:val="61611DD9"/>
    <w:rsid w:val="6163081C"/>
    <w:rsid w:val="61693150"/>
    <w:rsid w:val="617063BD"/>
    <w:rsid w:val="617509DC"/>
    <w:rsid w:val="617C8BD7"/>
    <w:rsid w:val="6180F254"/>
    <w:rsid w:val="61880DF1"/>
    <w:rsid w:val="6192DAB3"/>
    <w:rsid w:val="6199468E"/>
    <w:rsid w:val="619A96CD"/>
    <w:rsid w:val="619EB7F1"/>
    <w:rsid w:val="61A09E87"/>
    <w:rsid w:val="61B0A8EF"/>
    <w:rsid w:val="61B89106"/>
    <w:rsid w:val="61BE56D1"/>
    <w:rsid w:val="61C36680"/>
    <w:rsid w:val="61CB017D"/>
    <w:rsid w:val="61CD1BC6"/>
    <w:rsid w:val="61D117FE"/>
    <w:rsid w:val="61E29D5C"/>
    <w:rsid w:val="62099979"/>
    <w:rsid w:val="620F88C8"/>
    <w:rsid w:val="62174925"/>
    <w:rsid w:val="62241581"/>
    <w:rsid w:val="6227F76D"/>
    <w:rsid w:val="622ADE89"/>
    <w:rsid w:val="622CDE5B"/>
    <w:rsid w:val="622ED721"/>
    <w:rsid w:val="623C3CBA"/>
    <w:rsid w:val="623CBAB4"/>
    <w:rsid w:val="62414999"/>
    <w:rsid w:val="6241FD6A"/>
    <w:rsid w:val="6248A7BB"/>
    <w:rsid w:val="62493A13"/>
    <w:rsid w:val="62521519"/>
    <w:rsid w:val="62560F33"/>
    <w:rsid w:val="6256C9E2"/>
    <w:rsid w:val="62578607"/>
    <w:rsid w:val="625ABBC9"/>
    <w:rsid w:val="625CA9B8"/>
    <w:rsid w:val="62626093"/>
    <w:rsid w:val="6262FAB4"/>
    <w:rsid w:val="62669248"/>
    <w:rsid w:val="626B55CB"/>
    <w:rsid w:val="626ED484"/>
    <w:rsid w:val="626F1CD7"/>
    <w:rsid w:val="626FD738"/>
    <w:rsid w:val="62711C36"/>
    <w:rsid w:val="6279ABCA"/>
    <w:rsid w:val="6282E62B"/>
    <w:rsid w:val="6287687E"/>
    <w:rsid w:val="628C3240"/>
    <w:rsid w:val="62947AB0"/>
    <w:rsid w:val="629668E6"/>
    <w:rsid w:val="6297AAA7"/>
    <w:rsid w:val="629B9A28"/>
    <w:rsid w:val="629C3FEC"/>
    <w:rsid w:val="629E6B8A"/>
    <w:rsid w:val="629EBCB4"/>
    <w:rsid w:val="62A0623B"/>
    <w:rsid w:val="62A2D35A"/>
    <w:rsid w:val="62A4834C"/>
    <w:rsid w:val="62AAB252"/>
    <w:rsid w:val="62B48D8B"/>
    <w:rsid w:val="62BC5F7D"/>
    <w:rsid w:val="62C1EE73"/>
    <w:rsid w:val="62D09AE9"/>
    <w:rsid w:val="62D6F0A9"/>
    <w:rsid w:val="62D791E1"/>
    <w:rsid w:val="62DB6B75"/>
    <w:rsid w:val="62DC3988"/>
    <w:rsid w:val="62DE2B6F"/>
    <w:rsid w:val="62DF364C"/>
    <w:rsid w:val="62E0199E"/>
    <w:rsid w:val="62EA8AB4"/>
    <w:rsid w:val="62EE8077"/>
    <w:rsid w:val="62F16F61"/>
    <w:rsid w:val="62F56F1F"/>
    <w:rsid w:val="62F5D80B"/>
    <w:rsid w:val="63012B96"/>
    <w:rsid w:val="6306A1D5"/>
    <w:rsid w:val="6314D4DD"/>
    <w:rsid w:val="631F2A1A"/>
    <w:rsid w:val="63211F5C"/>
    <w:rsid w:val="6325D3FE"/>
    <w:rsid w:val="6328D3CA"/>
    <w:rsid w:val="6332BDEB"/>
    <w:rsid w:val="63492057"/>
    <w:rsid w:val="6349DEC5"/>
    <w:rsid w:val="6353A741"/>
    <w:rsid w:val="63585930"/>
    <w:rsid w:val="636301B5"/>
    <w:rsid w:val="63638CF6"/>
    <w:rsid w:val="63641A5B"/>
    <w:rsid w:val="63655BB8"/>
    <w:rsid w:val="6367F73C"/>
    <w:rsid w:val="636898CA"/>
    <w:rsid w:val="6368B1CF"/>
    <w:rsid w:val="636ABED0"/>
    <w:rsid w:val="6370CDB0"/>
    <w:rsid w:val="63727755"/>
    <w:rsid w:val="63791E45"/>
    <w:rsid w:val="6381AA17"/>
    <w:rsid w:val="63824654"/>
    <w:rsid w:val="6386FDEE"/>
    <w:rsid w:val="63896E67"/>
    <w:rsid w:val="638A9C28"/>
    <w:rsid w:val="63928286"/>
    <w:rsid w:val="63952BBC"/>
    <w:rsid w:val="63961E20"/>
    <w:rsid w:val="639CDD9D"/>
    <w:rsid w:val="63A2F88F"/>
    <w:rsid w:val="63A49BF9"/>
    <w:rsid w:val="63A9A720"/>
    <w:rsid w:val="63AF313D"/>
    <w:rsid w:val="63B0518F"/>
    <w:rsid w:val="63B25D41"/>
    <w:rsid w:val="63B468B9"/>
    <w:rsid w:val="63B62651"/>
    <w:rsid w:val="63BA0770"/>
    <w:rsid w:val="63BCD711"/>
    <w:rsid w:val="63CDAF16"/>
    <w:rsid w:val="63DFECA1"/>
    <w:rsid w:val="63E69564"/>
    <w:rsid w:val="63E6EB9F"/>
    <w:rsid w:val="63E90F4E"/>
    <w:rsid w:val="63E983C8"/>
    <w:rsid w:val="63F30A4A"/>
    <w:rsid w:val="63F39E47"/>
    <w:rsid w:val="63F73CAE"/>
    <w:rsid w:val="63FD186B"/>
    <w:rsid w:val="6406AC93"/>
    <w:rsid w:val="6406B9E3"/>
    <w:rsid w:val="6407E8B1"/>
    <w:rsid w:val="640E7B3A"/>
    <w:rsid w:val="6416AEAD"/>
    <w:rsid w:val="6417375A"/>
    <w:rsid w:val="641887EC"/>
    <w:rsid w:val="642E095C"/>
    <w:rsid w:val="6436702F"/>
    <w:rsid w:val="643E9BAA"/>
    <w:rsid w:val="645C3ED6"/>
    <w:rsid w:val="64623A36"/>
    <w:rsid w:val="646618E4"/>
    <w:rsid w:val="6467D2E4"/>
    <w:rsid w:val="64687552"/>
    <w:rsid w:val="646A5D87"/>
    <w:rsid w:val="646EB2EC"/>
    <w:rsid w:val="647283E5"/>
    <w:rsid w:val="64733990"/>
    <w:rsid w:val="647607A8"/>
    <w:rsid w:val="64819E34"/>
    <w:rsid w:val="6487A192"/>
    <w:rsid w:val="648812DB"/>
    <w:rsid w:val="648BD7D5"/>
    <w:rsid w:val="648E023E"/>
    <w:rsid w:val="64907DA6"/>
    <w:rsid w:val="649638EF"/>
    <w:rsid w:val="649BB4D0"/>
    <w:rsid w:val="64A217A8"/>
    <w:rsid w:val="64A2965C"/>
    <w:rsid w:val="64A391EA"/>
    <w:rsid w:val="64AB7D97"/>
    <w:rsid w:val="64B9E646"/>
    <w:rsid w:val="64BD16FA"/>
    <w:rsid w:val="64C817C3"/>
    <w:rsid w:val="64D1259C"/>
    <w:rsid w:val="64D22B1E"/>
    <w:rsid w:val="64DC8002"/>
    <w:rsid w:val="64E43DEB"/>
    <w:rsid w:val="64ED1551"/>
    <w:rsid w:val="64F1ED6A"/>
    <w:rsid w:val="64F2D678"/>
    <w:rsid w:val="64F3A858"/>
    <w:rsid w:val="64F57AC5"/>
    <w:rsid w:val="64FB570A"/>
    <w:rsid w:val="6508C9F3"/>
    <w:rsid w:val="650E0B11"/>
    <w:rsid w:val="6513FF99"/>
    <w:rsid w:val="6521778C"/>
    <w:rsid w:val="652ACAAC"/>
    <w:rsid w:val="652B84D3"/>
    <w:rsid w:val="652E6797"/>
    <w:rsid w:val="652EF018"/>
    <w:rsid w:val="652F7DFD"/>
    <w:rsid w:val="6531978C"/>
    <w:rsid w:val="65364B42"/>
    <w:rsid w:val="65382470"/>
    <w:rsid w:val="6545BAC0"/>
    <w:rsid w:val="654691DB"/>
    <w:rsid w:val="654C827E"/>
    <w:rsid w:val="654F1C9D"/>
    <w:rsid w:val="654FB697"/>
    <w:rsid w:val="655090BA"/>
    <w:rsid w:val="6553A1F6"/>
    <w:rsid w:val="6554B8F2"/>
    <w:rsid w:val="6554E478"/>
    <w:rsid w:val="655D8BC5"/>
    <w:rsid w:val="655F6DEA"/>
    <w:rsid w:val="6563470B"/>
    <w:rsid w:val="657697C2"/>
    <w:rsid w:val="65788FE8"/>
    <w:rsid w:val="657D87F8"/>
    <w:rsid w:val="658B0008"/>
    <w:rsid w:val="658CAE78"/>
    <w:rsid w:val="658CECE2"/>
    <w:rsid w:val="6590BE9A"/>
    <w:rsid w:val="6591A366"/>
    <w:rsid w:val="65976608"/>
    <w:rsid w:val="65986AE3"/>
    <w:rsid w:val="659893AD"/>
    <w:rsid w:val="659EFCF9"/>
    <w:rsid w:val="65A9F75C"/>
    <w:rsid w:val="65B07A0E"/>
    <w:rsid w:val="65B3D4E6"/>
    <w:rsid w:val="65BB558A"/>
    <w:rsid w:val="65BCCDAC"/>
    <w:rsid w:val="65BF6471"/>
    <w:rsid w:val="65CB7D99"/>
    <w:rsid w:val="65D55A03"/>
    <w:rsid w:val="65DFF9FE"/>
    <w:rsid w:val="65EEF493"/>
    <w:rsid w:val="65F24AE8"/>
    <w:rsid w:val="65F24D8F"/>
    <w:rsid w:val="65F9F68B"/>
    <w:rsid w:val="65FFA91D"/>
    <w:rsid w:val="660151B1"/>
    <w:rsid w:val="66036F93"/>
    <w:rsid w:val="6609498A"/>
    <w:rsid w:val="661421D5"/>
    <w:rsid w:val="66145C39"/>
    <w:rsid w:val="661A8A26"/>
    <w:rsid w:val="661D3F95"/>
    <w:rsid w:val="662B2474"/>
    <w:rsid w:val="6631F294"/>
    <w:rsid w:val="66395EE3"/>
    <w:rsid w:val="664B7EE5"/>
    <w:rsid w:val="664CD841"/>
    <w:rsid w:val="664D987C"/>
    <w:rsid w:val="664E0CE7"/>
    <w:rsid w:val="665218B4"/>
    <w:rsid w:val="665CC588"/>
    <w:rsid w:val="665DAB89"/>
    <w:rsid w:val="665E2BE3"/>
    <w:rsid w:val="666119FA"/>
    <w:rsid w:val="66612B3D"/>
    <w:rsid w:val="66696E72"/>
    <w:rsid w:val="666C9B6C"/>
    <w:rsid w:val="66767CF6"/>
    <w:rsid w:val="667715D0"/>
    <w:rsid w:val="6677C72E"/>
    <w:rsid w:val="6679F306"/>
    <w:rsid w:val="66828594"/>
    <w:rsid w:val="6683EA71"/>
    <w:rsid w:val="6683EDF9"/>
    <w:rsid w:val="6684971E"/>
    <w:rsid w:val="66874858"/>
    <w:rsid w:val="66899154"/>
    <w:rsid w:val="668AA03C"/>
    <w:rsid w:val="6693D90F"/>
    <w:rsid w:val="669D1CCE"/>
    <w:rsid w:val="669F482A"/>
    <w:rsid w:val="66A731F1"/>
    <w:rsid w:val="66B4486E"/>
    <w:rsid w:val="66B5D21F"/>
    <w:rsid w:val="66BA9B50"/>
    <w:rsid w:val="66BAC295"/>
    <w:rsid w:val="66C13049"/>
    <w:rsid w:val="66C4CEAC"/>
    <w:rsid w:val="66C65F2C"/>
    <w:rsid w:val="66C947D3"/>
    <w:rsid w:val="66CAC152"/>
    <w:rsid w:val="66CEE4B2"/>
    <w:rsid w:val="66D60544"/>
    <w:rsid w:val="66DDFF01"/>
    <w:rsid w:val="66DF6E3A"/>
    <w:rsid w:val="66E427CD"/>
    <w:rsid w:val="66E80CB6"/>
    <w:rsid w:val="66E9272D"/>
    <w:rsid w:val="66EFFD8F"/>
    <w:rsid w:val="66F0AAF8"/>
    <w:rsid w:val="66F0AF6E"/>
    <w:rsid w:val="66F16B53"/>
    <w:rsid w:val="66F53906"/>
    <w:rsid w:val="66F85C44"/>
    <w:rsid w:val="66F9B3EF"/>
    <w:rsid w:val="67037C3C"/>
    <w:rsid w:val="67072844"/>
    <w:rsid w:val="670860CD"/>
    <w:rsid w:val="6711371B"/>
    <w:rsid w:val="6712FFAC"/>
    <w:rsid w:val="67186C7A"/>
    <w:rsid w:val="6718EBE5"/>
    <w:rsid w:val="6721EA58"/>
    <w:rsid w:val="6723CDEC"/>
    <w:rsid w:val="67243B19"/>
    <w:rsid w:val="6728EC43"/>
    <w:rsid w:val="672D875A"/>
    <w:rsid w:val="672E268C"/>
    <w:rsid w:val="67336344"/>
    <w:rsid w:val="673505C9"/>
    <w:rsid w:val="674405D1"/>
    <w:rsid w:val="6746A272"/>
    <w:rsid w:val="674A54A0"/>
    <w:rsid w:val="67591495"/>
    <w:rsid w:val="675B8A53"/>
    <w:rsid w:val="6762D683"/>
    <w:rsid w:val="6767E380"/>
    <w:rsid w:val="676A16C5"/>
    <w:rsid w:val="676E29E8"/>
    <w:rsid w:val="676F5526"/>
    <w:rsid w:val="67709ED9"/>
    <w:rsid w:val="677249C1"/>
    <w:rsid w:val="67746131"/>
    <w:rsid w:val="67774870"/>
    <w:rsid w:val="67810315"/>
    <w:rsid w:val="678CB9F0"/>
    <w:rsid w:val="67947A5B"/>
    <w:rsid w:val="67948B0A"/>
    <w:rsid w:val="679D3014"/>
    <w:rsid w:val="67A0CC3C"/>
    <w:rsid w:val="67A39EBE"/>
    <w:rsid w:val="67A3F6EC"/>
    <w:rsid w:val="67A5D8A0"/>
    <w:rsid w:val="67A7DFEC"/>
    <w:rsid w:val="67AB4A7F"/>
    <w:rsid w:val="67B26482"/>
    <w:rsid w:val="67B3F42C"/>
    <w:rsid w:val="67C7DB2D"/>
    <w:rsid w:val="67CC8FA1"/>
    <w:rsid w:val="67CD3524"/>
    <w:rsid w:val="67D2ABB5"/>
    <w:rsid w:val="67DAC22E"/>
    <w:rsid w:val="67DF81E8"/>
    <w:rsid w:val="67E6A6F2"/>
    <w:rsid w:val="67EC8AEA"/>
    <w:rsid w:val="67EEEB18"/>
    <w:rsid w:val="67F52949"/>
    <w:rsid w:val="67F6FB9B"/>
    <w:rsid w:val="680477C2"/>
    <w:rsid w:val="680D442E"/>
    <w:rsid w:val="68136424"/>
    <w:rsid w:val="68140329"/>
    <w:rsid w:val="681D5B3B"/>
    <w:rsid w:val="681E059F"/>
    <w:rsid w:val="681E7F0F"/>
    <w:rsid w:val="6828A201"/>
    <w:rsid w:val="682DE702"/>
    <w:rsid w:val="682DFC94"/>
    <w:rsid w:val="68337E23"/>
    <w:rsid w:val="6847D8C8"/>
    <w:rsid w:val="68485F0D"/>
    <w:rsid w:val="6849E396"/>
    <w:rsid w:val="684B4B15"/>
    <w:rsid w:val="684DC8E3"/>
    <w:rsid w:val="684DCD88"/>
    <w:rsid w:val="6855783A"/>
    <w:rsid w:val="685F0065"/>
    <w:rsid w:val="68607D55"/>
    <w:rsid w:val="68746E11"/>
    <w:rsid w:val="687E1EEF"/>
    <w:rsid w:val="68838E44"/>
    <w:rsid w:val="688964BB"/>
    <w:rsid w:val="68899DDB"/>
    <w:rsid w:val="688B23E5"/>
    <w:rsid w:val="688F0CB6"/>
    <w:rsid w:val="6891CBD7"/>
    <w:rsid w:val="68935A6A"/>
    <w:rsid w:val="6899D04D"/>
    <w:rsid w:val="689ADEA1"/>
    <w:rsid w:val="68A1321E"/>
    <w:rsid w:val="68A6D7EA"/>
    <w:rsid w:val="68A72692"/>
    <w:rsid w:val="68AB414E"/>
    <w:rsid w:val="68AF9498"/>
    <w:rsid w:val="68B0982A"/>
    <w:rsid w:val="68BE29CF"/>
    <w:rsid w:val="68C3D58D"/>
    <w:rsid w:val="68C71EFF"/>
    <w:rsid w:val="68D58D78"/>
    <w:rsid w:val="68DD5B17"/>
    <w:rsid w:val="68E7920E"/>
    <w:rsid w:val="68EB2F77"/>
    <w:rsid w:val="68EFBB05"/>
    <w:rsid w:val="68F200A3"/>
    <w:rsid w:val="68F6637F"/>
    <w:rsid w:val="68F8799B"/>
    <w:rsid w:val="68FAE979"/>
    <w:rsid w:val="690378CC"/>
    <w:rsid w:val="690A7374"/>
    <w:rsid w:val="690BCCA7"/>
    <w:rsid w:val="691043EB"/>
    <w:rsid w:val="6913401C"/>
    <w:rsid w:val="6914AD93"/>
    <w:rsid w:val="69168A05"/>
    <w:rsid w:val="69188AA1"/>
    <w:rsid w:val="691BD0AF"/>
    <w:rsid w:val="691EBFAD"/>
    <w:rsid w:val="6922A5B2"/>
    <w:rsid w:val="692EC305"/>
    <w:rsid w:val="69313FBE"/>
    <w:rsid w:val="693CD34C"/>
    <w:rsid w:val="694E50C2"/>
    <w:rsid w:val="695146CC"/>
    <w:rsid w:val="696A0E3D"/>
    <w:rsid w:val="6974F638"/>
    <w:rsid w:val="6977C658"/>
    <w:rsid w:val="6977E652"/>
    <w:rsid w:val="697F6DD3"/>
    <w:rsid w:val="6985CB1C"/>
    <w:rsid w:val="6988904F"/>
    <w:rsid w:val="698EC974"/>
    <w:rsid w:val="69916B8B"/>
    <w:rsid w:val="69946BBA"/>
    <w:rsid w:val="69992818"/>
    <w:rsid w:val="699C722D"/>
    <w:rsid w:val="69A33082"/>
    <w:rsid w:val="69AD512E"/>
    <w:rsid w:val="69B25A5B"/>
    <w:rsid w:val="69B7EA1B"/>
    <w:rsid w:val="69C0AE5D"/>
    <w:rsid w:val="69C1F785"/>
    <w:rsid w:val="69C3D548"/>
    <w:rsid w:val="69C7D44C"/>
    <w:rsid w:val="69CD0074"/>
    <w:rsid w:val="69D4A790"/>
    <w:rsid w:val="69D7CF9D"/>
    <w:rsid w:val="69E1ED22"/>
    <w:rsid w:val="69E358C7"/>
    <w:rsid w:val="69F716F2"/>
    <w:rsid w:val="69F99E9F"/>
    <w:rsid w:val="69FA2489"/>
    <w:rsid w:val="69FE3A7F"/>
    <w:rsid w:val="69FFEB5B"/>
    <w:rsid w:val="6A001C3A"/>
    <w:rsid w:val="6A0D2D35"/>
    <w:rsid w:val="6A181E9F"/>
    <w:rsid w:val="6A1CE62A"/>
    <w:rsid w:val="6A25252D"/>
    <w:rsid w:val="6A27C16E"/>
    <w:rsid w:val="6A2C49C3"/>
    <w:rsid w:val="6A3CC854"/>
    <w:rsid w:val="6A3F4DD4"/>
    <w:rsid w:val="6A400C0A"/>
    <w:rsid w:val="6A47CD5E"/>
    <w:rsid w:val="6A489A7E"/>
    <w:rsid w:val="6A4BC4B8"/>
    <w:rsid w:val="6A4C8DDE"/>
    <w:rsid w:val="6A5556DA"/>
    <w:rsid w:val="6A595948"/>
    <w:rsid w:val="6A612289"/>
    <w:rsid w:val="6A645DC1"/>
    <w:rsid w:val="6A6A05F8"/>
    <w:rsid w:val="6A6B28A5"/>
    <w:rsid w:val="6A72A9FB"/>
    <w:rsid w:val="6A74C700"/>
    <w:rsid w:val="6A7C2765"/>
    <w:rsid w:val="6A8027C4"/>
    <w:rsid w:val="6A8057C4"/>
    <w:rsid w:val="6A811C05"/>
    <w:rsid w:val="6A8344EF"/>
    <w:rsid w:val="6A85B13B"/>
    <w:rsid w:val="6A8D6582"/>
    <w:rsid w:val="6A959084"/>
    <w:rsid w:val="6A991852"/>
    <w:rsid w:val="6A99AC26"/>
    <w:rsid w:val="6AA6C217"/>
    <w:rsid w:val="6AAFD77E"/>
    <w:rsid w:val="6AB7415F"/>
    <w:rsid w:val="6AB966D6"/>
    <w:rsid w:val="6AC13B00"/>
    <w:rsid w:val="6AC2D35A"/>
    <w:rsid w:val="6ACA849E"/>
    <w:rsid w:val="6ACD396F"/>
    <w:rsid w:val="6ACE4D74"/>
    <w:rsid w:val="6AD46FC5"/>
    <w:rsid w:val="6AD74512"/>
    <w:rsid w:val="6AD9C2DB"/>
    <w:rsid w:val="6ADA6EF3"/>
    <w:rsid w:val="6ADC6877"/>
    <w:rsid w:val="6AE53DCC"/>
    <w:rsid w:val="6AE5525B"/>
    <w:rsid w:val="6AECEFC9"/>
    <w:rsid w:val="6AF3C2AE"/>
    <w:rsid w:val="6AFB6DB9"/>
    <w:rsid w:val="6B02D1F3"/>
    <w:rsid w:val="6B0CF366"/>
    <w:rsid w:val="6B1C43F2"/>
    <w:rsid w:val="6B1C7CC7"/>
    <w:rsid w:val="6B1C7D7E"/>
    <w:rsid w:val="6B20B0FD"/>
    <w:rsid w:val="6B281B12"/>
    <w:rsid w:val="6B28DB4D"/>
    <w:rsid w:val="6B2CAB6B"/>
    <w:rsid w:val="6B383578"/>
    <w:rsid w:val="6B3B6F26"/>
    <w:rsid w:val="6B3BB0F5"/>
    <w:rsid w:val="6B3C2C7C"/>
    <w:rsid w:val="6B3C8976"/>
    <w:rsid w:val="6B458FA5"/>
    <w:rsid w:val="6B4D0956"/>
    <w:rsid w:val="6B4FFCDD"/>
    <w:rsid w:val="6B537730"/>
    <w:rsid w:val="6B56B1F0"/>
    <w:rsid w:val="6B5FB842"/>
    <w:rsid w:val="6B60003D"/>
    <w:rsid w:val="6B605321"/>
    <w:rsid w:val="6B63861E"/>
    <w:rsid w:val="6B6EEE62"/>
    <w:rsid w:val="6B786755"/>
    <w:rsid w:val="6B7D0E2F"/>
    <w:rsid w:val="6B821B13"/>
    <w:rsid w:val="6B842F55"/>
    <w:rsid w:val="6B894864"/>
    <w:rsid w:val="6B89D96C"/>
    <w:rsid w:val="6B8B2A77"/>
    <w:rsid w:val="6B8C987D"/>
    <w:rsid w:val="6B99AA24"/>
    <w:rsid w:val="6B9B7E12"/>
    <w:rsid w:val="6BA5A104"/>
    <w:rsid w:val="6BB5E765"/>
    <w:rsid w:val="6BBD02A1"/>
    <w:rsid w:val="6BC0C55A"/>
    <w:rsid w:val="6BC43060"/>
    <w:rsid w:val="6BC74D29"/>
    <w:rsid w:val="6BCA4455"/>
    <w:rsid w:val="6BCA49FB"/>
    <w:rsid w:val="6BCC3BB6"/>
    <w:rsid w:val="6BD95230"/>
    <w:rsid w:val="6BE6036A"/>
    <w:rsid w:val="6BE9393B"/>
    <w:rsid w:val="6BF66D44"/>
    <w:rsid w:val="6BFEB79B"/>
    <w:rsid w:val="6BFF5949"/>
    <w:rsid w:val="6C16C2F8"/>
    <w:rsid w:val="6C1E2641"/>
    <w:rsid w:val="6C207C7E"/>
    <w:rsid w:val="6C22ACDF"/>
    <w:rsid w:val="6C282663"/>
    <w:rsid w:val="6C36468B"/>
    <w:rsid w:val="6C3E378E"/>
    <w:rsid w:val="6C3FEBF8"/>
    <w:rsid w:val="6C414695"/>
    <w:rsid w:val="6C424E46"/>
    <w:rsid w:val="6C4280EB"/>
    <w:rsid w:val="6C482942"/>
    <w:rsid w:val="6C4F4712"/>
    <w:rsid w:val="6C4FB192"/>
    <w:rsid w:val="6C513986"/>
    <w:rsid w:val="6C540D5C"/>
    <w:rsid w:val="6C576714"/>
    <w:rsid w:val="6C57A92A"/>
    <w:rsid w:val="6C5D15B0"/>
    <w:rsid w:val="6C5D396E"/>
    <w:rsid w:val="6C610362"/>
    <w:rsid w:val="6C6906DF"/>
    <w:rsid w:val="6C6A29EB"/>
    <w:rsid w:val="6C839503"/>
    <w:rsid w:val="6C843A3C"/>
    <w:rsid w:val="6C856F15"/>
    <w:rsid w:val="6C85D7AF"/>
    <w:rsid w:val="6C8B2904"/>
    <w:rsid w:val="6C8B5411"/>
    <w:rsid w:val="6C9371D0"/>
    <w:rsid w:val="6C9461AD"/>
    <w:rsid w:val="6C97B260"/>
    <w:rsid w:val="6CA3CBFC"/>
    <w:rsid w:val="6CA45A49"/>
    <w:rsid w:val="6CA49BBC"/>
    <w:rsid w:val="6CB0B47C"/>
    <w:rsid w:val="6CB36568"/>
    <w:rsid w:val="6CB5BA58"/>
    <w:rsid w:val="6CB639F5"/>
    <w:rsid w:val="6CB68DFD"/>
    <w:rsid w:val="6CBB650B"/>
    <w:rsid w:val="6CBF785E"/>
    <w:rsid w:val="6CCD77C7"/>
    <w:rsid w:val="6CCE5684"/>
    <w:rsid w:val="6CD27A88"/>
    <w:rsid w:val="6CD49A61"/>
    <w:rsid w:val="6CD508DA"/>
    <w:rsid w:val="6CD6F787"/>
    <w:rsid w:val="6CD9B49C"/>
    <w:rsid w:val="6CEB4B50"/>
    <w:rsid w:val="6CEE7A24"/>
    <w:rsid w:val="6CEF2341"/>
    <w:rsid w:val="6CEF7B8A"/>
    <w:rsid w:val="6CF293DF"/>
    <w:rsid w:val="6CFC780E"/>
    <w:rsid w:val="6D004010"/>
    <w:rsid w:val="6D149B5F"/>
    <w:rsid w:val="6D16DFE1"/>
    <w:rsid w:val="6D1C7EA3"/>
    <w:rsid w:val="6D218CDF"/>
    <w:rsid w:val="6D297174"/>
    <w:rsid w:val="6D2A7891"/>
    <w:rsid w:val="6D2D1C52"/>
    <w:rsid w:val="6D2D4E53"/>
    <w:rsid w:val="6D38249B"/>
    <w:rsid w:val="6D38FE46"/>
    <w:rsid w:val="6D3B127F"/>
    <w:rsid w:val="6D3B1FC7"/>
    <w:rsid w:val="6D3F9717"/>
    <w:rsid w:val="6D40593B"/>
    <w:rsid w:val="6D4A719A"/>
    <w:rsid w:val="6D4B95EB"/>
    <w:rsid w:val="6D4F4E18"/>
    <w:rsid w:val="6D515CF2"/>
    <w:rsid w:val="6D58C37E"/>
    <w:rsid w:val="6D5B7DEC"/>
    <w:rsid w:val="6D5E0BF7"/>
    <w:rsid w:val="6D5F166C"/>
    <w:rsid w:val="6D61ED07"/>
    <w:rsid w:val="6D652E78"/>
    <w:rsid w:val="6D6592C9"/>
    <w:rsid w:val="6D69ACA5"/>
    <w:rsid w:val="6D6EA1DA"/>
    <w:rsid w:val="6D774945"/>
    <w:rsid w:val="6D89FA2F"/>
    <w:rsid w:val="6D99532B"/>
    <w:rsid w:val="6DA28F3D"/>
    <w:rsid w:val="6DA3403A"/>
    <w:rsid w:val="6DA54583"/>
    <w:rsid w:val="6DA8D4BC"/>
    <w:rsid w:val="6DACCF26"/>
    <w:rsid w:val="6DB47289"/>
    <w:rsid w:val="6DB5066E"/>
    <w:rsid w:val="6DB5A76B"/>
    <w:rsid w:val="6DB733A4"/>
    <w:rsid w:val="6DBD9644"/>
    <w:rsid w:val="6DC7C1AE"/>
    <w:rsid w:val="6DC92FA4"/>
    <w:rsid w:val="6DCB61AB"/>
    <w:rsid w:val="6DCCD9C5"/>
    <w:rsid w:val="6DCD8CA8"/>
    <w:rsid w:val="6DE6DAAC"/>
    <w:rsid w:val="6DEA5A27"/>
    <w:rsid w:val="6DEACFC5"/>
    <w:rsid w:val="6DEC35AB"/>
    <w:rsid w:val="6DEEAADA"/>
    <w:rsid w:val="6DEF781A"/>
    <w:rsid w:val="6DEFF7C5"/>
    <w:rsid w:val="6E06514B"/>
    <w:rsid w:val="6E090C98"/>
    <w:rsid w:val="6E0C8744"/>
    <w:rsid w:val="6E119C1B"/>
    <w:rsid w:val="6E14BCF3"/>
    <w:rsid w:val="6E1D3752"/>
    <w:rsid w:val="6E1E8DE7"/>
    <w:rsid w:val="6E21F633"/>
    <w:rsid w:val="6E220110"/>
    <w:rsid w:val="6E24E58E"/>
    <w:rsid w:val="6E2BEED6"/>
    <w:rsid w:val="6E30BD8D"/>
    <w:rsid w:val="6E39EB12"/>
    <w:rsid w:val="6E40E59B"/>
    <w:rsid w:val="6E418F19"/>
    <w:rsid w:val="6E43D90F"/>
    <w:rsid w:val="6E448FB3"/>
    <w:rsid w:val="6E44BF4D"/>
    <w:rsid w:val="6E464B29"/>
    <w:rsid w:val="6E46AB2C"/>
    <w:rsid w:val="6E47210D"/>
    <w:rsid w:val="6E4D435A"/>
    <w:rsid w:val="6E54EE49"/>
    <w:rsid w:val="6E55AB93"/>
    <w:rsid w:val="6E55B431"/>
    <w:rsid w:val="6E563365"/>
    <w:rsid w:val="6E568183"/>
    <w:rsid w:val="6E5A24DB"/>
    <w:rsid w:val="6E68DBD0"/>
    <w:rsid w:val="6E6915F0"/>
    <w:rsid w:val="6E6F750F"/>
    <w:rsid w:val="6E829564"/>
    <w:rsid w:val="6E89AFDF"/>
    <w:rsid w:val="6E8A7178"/>
    <w:rsid w:val="6E8AE667"/>
    <w:rsid w:val="6E8D0323"/>
    <w:rsid w:val="6E90630E"/>
    <w:rsid w:val="6E90D7BB"/>
    <w:rsid w:val="6E92E71E"/>
    <w:rsid w:val="6E9D2170"/>
    <w:rsid w:val="6EAFD1C2"/>
    <w:rsid w:val="6EB00166"/>
    <w:rsid w:val="6EB35E57"/>
    <w:rsid w:val="6EB8A546"/>
    <w:rsid w:val="6EBBF854"/>
    <w:rsid w:val="6EBC1CEA"/>
    <w:rsid w:val="6EBF67B1"/>
    <w:rsid w:val="6EC77EC2"/>
    <w:rsid w:val="6ECD0AD0"/>
    <w:rsid w:val="6ECD2D65"/>
    <w:rsid w:val="6ED23009"/>
    <w:rsid w:val="6ED583C2"/>
    <w:rsid w:val="6ED9C9CE"/>
    <w:rsid w:val="6ED9E64F"/>
    <w:rsid w:val="6EED0199"/>
    <w:rsid w:val="6EEDD6C6"/>
    <w:rsid w:val="6EFA0A89"/>
    <w:rsid w:val="6F0D3A5E"/>
    <w:rsid w:val="6F0D9E9B"/>
    <w:rsid w:val="6F0E3A5B"/>
    <w:rsid w:val="6F113080"/>
    <w:rsid w:val="6F135E58"/>
    <w:rsid w:val="6F1AE2C9"/>
    <w:rsid w:val="6F27129C"/>
    <w:rsid w:val="6F2C2E3A"/>
    <w:rsid w:val="6F2D837F"/>
    <w:rsid w:val="6F2EDB08"/>
    <w:rsid w:val="6F34736C"/>
    <w:rsid w:val="6F386B68"/>
    <w:rsid w:val="6F41B05A"/>
    <w:rsid w:val="6F4C7D91"/>
    <w:rsid w:val="6F503FD5"/>
    <w:rsid w:val="6F5731BB"/>
    <w:rsid w:val="6F5C9B6D"/>
    <w:rsid w:val="6F5FECD7"/>
    <w:rsid w:val="6F634BA0"/>
    <w:rsid w:val="6F68A968"/>
    <w:rsid w:val="6F6AB103"/>
    <w:rsid w:val="6F6BF1CE"/>
    <w:rsid w:val="6F6EAA56"/>
    <w:rsid w:val="6F708A4F"/>
    <w:rsid w:val="6F71BF65"/>
    <w:rsid w:val="6F7A5D21"/>
    <w:rsid w:val="6F7B7D09"/>
    <w:rsid w:val="6F7B8C80"/>
    <w:rsid w:val="6F7CD679"/>
    <w:rsid w:val="6F7CDAE1"/>
    <w:rsid w:val="6F7E6933"/>
    <w:rsid w:val="6F7E74FE"/>
    <w:rsid w:val="6F823235"/>
    <w:rsid w:val="6F857C3A"/>
    <w:rsid w:val="6F87B7F5"/>
    <w:rsid w:val="6F89C829"/>
    <w:rsid w:val="6F8B5A1F"/>
    <w:rsid w:val="6F917DCF"/>
    <w:rsid w:val="6F98414E"/>
    <w:rsid w:val="6F98A557"/>
    <w:rsid w:val="6F9B1637"/>
    <w:rsid w:val="6F9FAC00"/>
    <w:rsid w:val="6FA83902"/>
    <w:rsid w:val="6FA872D0"/>
    <w:rsid w:val="6FA8EE6A"/>
    <w:rsid w:val="6FA91681"/>
    <w:rsid w:val="6FAE6C3B"/>
    <w:rsid w:val="6FB0B881"/>
    <w:rsid w:val="6FB36616"/>
    <w:rsid w:val="6FC1BD91"/>
    <w:rsid w:val="6FD53AED"/>
    <w:rsid w:val="6FDFC2F5"/>
    <w:rsid w:val="6FE46FBA"/>
    <w:rsid w:val="6FF2474C"/>
    <w:rsid w:val="6FF26BC8"/>
    <w:rsid w:val="6FF378D1"/>
    <w:rsid w:val="6FF6A401"/>
    <w:rsid w:val="6FF94805"/>
    <w:rsid w:val="6FFAAB08"/>
    <w:rsid w:val="6FFDA304"/>
    <w:rsid w:val="7000C26E"/>
    <w:rsid w:val="70032396"/>
    <w:rsid w:val="70086253"/>
    <w:rsid w:val="700BE27E"/>
    <w:rsid w:val="7019F0E7"/>
    <w:rsid w:val="701D4CD4"/>
    <w:rsid w:val="701EBE09"/>
    <w:rsid w:val="70236ABB"/>
    <w:rsid w:val="70239B67"/>
    <w:rsid w:val="7029BDC8"/>
    <w:rsid w:val="702B0727"/>
    <w:rsid w:val="70371126"/>
    <w:rsid w:val="7038DD6B"/>
    <w:rsid w:val="703EC510"/>
    <w:rsid w:val="703EE2C9"/>
    <w:rsid w:val="7041CEBF"/>
    <w:rsid w:val="70446F6E"/>
    <w:rsid w:val="7044DE96"/>
    <w:rsid w:val="7045E7BF"/>
    <w:rsid w:val="704BB91C"/>
    <w:rsid w:val="705EFFE5"/>
    <w:rsid w:val="7064483B"/>
    <w:rsid w:val="7065A5A8"/>
    <w:rsid w:val="7080D035"/>
    <w:rsid w:val="7083525C"/>
    <w:rsid w:val="708D48E0"/>
    <w:rsid w:val="70926C55"/>
    <w:rsid w:val="70932613"/>
    <w:rsid w:val="709510D9"/>
    <w:rsid w:val="709570FD"/>
    <w:rsid w:val="709954F7"/>
    <w:rsid w:val="709B165C"/>
    <w:rsid w:val="709B5A2D"/>
    <w:rsid w:val="70A70B6D"/>
    <w:rsid w:val="70A9652A"/>
    <w:rsid w:val="70AC2CDB"/>
    <w:rsid w:val="70ACA33C"/>
    <w:rsid w:val="70AE8F74"/>
    <w:rsid w:val="70B51089"/>
    <w:rsid w:val="70B541B9"/>
    <w:rsid w:val="70B5E60C"/>
    <w:rsid w:val="70BFC8F0"/>
    <w:rsid w:val="70C3889B"/>
    <w:rsid w:val="70C8233E"/>
    <w:rsid w:val="70C96A32"/>
    <w:rsid w:val="70CF906B"/>
    <w:rsid w:val="70D340C9"/>
    <w:rsid w:val="70D5FBD6"/>
    <w:rsid w:val="70D798A5"/>
    <w:rsid w:val="70DAB7A7"/>
    <w:rsid w:val="70E0714A"/>
    <w:rsid w:val="70EFDAE9"/>
    <w:rsid w:val="70F4DC55"/>
    <w:rsid w:val="70FEF4D6"/>
    <w:rsid w:val="7105CAA6"/>
    <w:rsid w:val="710CB156"/>
    <w:rsid w:val="7113415F"/>
    <w:rsid w:val="711402C0"/>
    <w:rsid w:val="711494D3"/>
    <w:rsid w:val="71149AE6"/>
    <w:rsid w:val="711574D2"/>
    <w:rsid w:val="711B2707"/>
    <w:rsid w:val="711F0AE9"/>
    <w:rsid w:val="71216E01"/>
    <w:rsid w:val="7121EAA9"/>
    <w:rsid w:val="7127B55D"/>
    <w:rsid w:val="712E5D88"/>
    <w:rsid w:val="71364499"/>
    <w:rsid w:val="7142DFB5"/>
    <w:rsid w:val="714D7C77"/>
    <w:rsid w:val="7152BF54"/>
    <w:rsid w:val="7153424B"/>
    <w:rsid w:val="715829D3"/>
    <w:rsid w:val="7160EACA"/>
    <w:rsid w:val="7161E938"/>
    <w:rsid w:val="7162BA1F"/>
    <w:rsid w:val="7162EAA5"/>
    <w:rsid w:val="7169D2DA"/>
    <w:rsid w:val="716AAE36"/>
    <w:rsid w:val="716BD237"/>
    <w:rsid w:val="716F2C0E"/>
    <w:rsid w:val="716FD55F"/>
    <w:rsid w:val="716FE9B6"/>
    <w:rsid w:val="717655F2"/>
    <w:rsid w:val="717BE836"/>
    <w:rsid w:val="71817794"/>
    <w:rsid w:val="71819E1F"/>
    <w:rsid w:val="7181B388"/>
    <w:rsid w:val="7184056B"/>
    <w:rsid w:val="71848C33"/>
    <w:rsid w:val="7189A383"/>
    <w:rsid w:val="718A330A"/>
    <w:rsid w:val="718A4409"/>
    <w:rsid w:val="7191FA93"/>
    <w:rsid w:val="719A8454"/>
    <w:rsid w:val="719B3A8D"/>
    <w:rsid w:val="719C112A"/>
    <w:rsid w:val="719C9FC3"/>
    <w:rsid w:val="71A46BE9"/>
    <w:rsid w:val="71A81BE3"/>
    <w:rsid w:val="71B34480"/>
    <w:rsid w:val="71B52501"/>
    <w:rsid w:val="71B88424"/>
    <w:rsid w:val="71BF58B0"/>
    <w:rsid w:val="71C11C9B"/>
    <w:rsid w:val="71CA4F3F"/>
    <w:rsid w:val="71D747A5"/>
    <w:rsid w:val="71D9A84A"/>
    <w:rsid w:val="71E63D1C"/>
    <w:rsid w:val="71F70A68"/>
    <w:rsid w:val="71FB4849"/>
    <w:rsid w:val="71FC1598"/>
    <w:rsid w:val="720B5723"/>
    <w:rsid w:val="721389F3"/>
    <w:rsid w:val="721BE58A"/>
    <w:rsid w:val="721BF3C9"/>
    <w:rsid w:val="721DFEF3"/>
    <w:rsid w:val="7223862A"/>
    <w:rsid w:val="722A5F9B"/>
    <w:rsid w:val="722C81F1"/>
    <w:rsid w:val="72346437"/>
    <w:rsid w:val="72388E40"/>
    <w:rsid w:val="723C671D"/>
    <w:rsid w:val="723CC016"/>
    <w:rsid w:val="723F5A18"/>
    <w:rsid w:val="7240A9DB"/>
    <w:rsid w:val="72427196"/>
    <w:rsid w:val="7244DAA7"/>
    <w:rsid w:val="724E23B7"/>
    <w:rsid w:val="7258C7B7"/>
    <w:rsid w:val="725F32AB"/>
    <w:rsid w:val="7261C637"/>
    <w:rsid w:val="72630998"/>
    <w:rsid w:val="72632092"/>
    <w:rsid w:val="726411A6"/>
    <w:rsid w:val="72647572"/>
    <w:rsid w:val="7264ABAE"/>
    <w:rsid w:val="7272EC14"/>
    <w:rsid w:val="727C46A5"/>
    <w:rsid w:val="727D50AE"/>
    <w:rsid w:val="7283892B"/>
    <w:rsid w:val="72862C17"/>
    <w:rsid w:val="72871C43"/>
    <w:rsid w:val="728A13C7"/>
    <w:rsid w:val="728AE3FC"/>
    <w:rsid w:val="728E23F3"/>
    <w:rsid w:val="728EA953"/>
    <w:rsid w:val="72909A47"/>
    <w:rsid w:val="729120E9"/>
    <w:rsid w:val="72959CD4"/>
    <w:rsid w:val="7295F9E3"/>
    <w:rsid w:val="729D130B"/>
    <w:rsid w:val="72A9C704"/>
    <w:rsid w:val="72AA5378"/>
    <w:rsid w:val="72AE4E98"/>
    <w:rsid w:val="72AEEC56"/>
    <w:rsid w:val="72C4885F"/>
    <w:rsid w:val="72C550A9"/>
    <w:rsid w:val="72D43C0B"/>
    <w:rsid w:val="72D6722C"/>
    <w:rsid w:val="72DC952A"/>
    <w:rsid w:val="72E19613"/>
    <w:rsid w:val="72E93CD8"/>
    <w:rsid w:val="72E99D44"/>
    <w:rsid w:val="72ED3A6D"/>
    <w:rsid w:val="72F6CD8C"/>
    <w:rsid w:val="7301C1D4"/>
    <w:rsid w:val="7308941F"/>
    <w:rsid w:val="73123F14"/>
    <w:rsid w:val="73129E51"/>
    <w:rsid w:val="732C5D46"/>
    <w:rsid w:val="7333E86B"/>
    <w:rsid w:val="7339BFBE"/>
    <w:rsid w:val="733D3476"/>
    <w:rsid w:val="73412EE3"/>
    <w:rsid w:val="734301FD"/>
    <w:rsid w:val="734B6DE4"/>
    <w:rsid w:val="73504B36"/>
    <w:rsid w:val="7353C68C"/>
    <w:rsid w:val="73546E8B"/>
    <w:rsid w:val="73561B4C"/>
    <w:rsid w:val="7359CC4C"/>
    <w:rsid w:val="735BF866"/>
    <w:rsid w:val="735C2817"/>
    <w:rsid w:val="736304B8"/>
    <w:rsid w:val="73640F00"/>
    <w:rsid w:val="736E7B8C"/>
    <w:rsid w:val="73818689"/>
    <w:rsid w:val="738B023D"/>
    <w:rsid w:val="738BDEE9"/>
    <w:rsid w:val="738C0743"/>
    <w:rsid w:val="738D3CF7"/>
    <w:rsid w:val="73960A85"/>
    <w:rsid w:val="73999F9B"/>
    <w:rsid w:val="739D3165"/>
    <w:rsid w:val="739D4EED"/>
    <w:rsid w:val="739E46DE"/>
    <w:rsid w:val="739EB28C"/>
    <w:rsid w:val="739EF8E5"/>
    <w:rsid w:val="73AD94BB"/>
    <w:rsid w:val="73AEBDE2"/>
    <w:rsid w:val="73B77772"/>
    <w:rsid w:val="73B77C37"/>
    <w:rsid w:val="73B8175F"/>
    <w:rsid w:val="73C2F42D"/>
    <w:rsid w:val="73C3067B"/>
    <w:rsid w:val="73C8C7B0"/>
    <w:rsid w:val="73CCB704"/>
    <w:rsid w:val="73CF99AD"/>
    <w:rsid w:val="73D2F23D"/>
    <w:rsid w:val="73D6D318"/>
    <w:rsid w:val="73DE5383"/>
    <w:rsid w:val="73DF8BE4"/>
    <w:rsid w:val="73E29FF6"/>
    <w:rsid w:val="73E6108D"/>
    <w:rsid w:val="73EB45CC"/>
    <w:rsid w:val="73EB4CAC"/>
    <w:rsid w:val="73FF2338"/>
    <w:rsid w:val="7400186B"/>
    <w:rsid w:val="740B6400"/>
    <w:rsid w:val="740D09F4"/>
    <w:rsid w:val="740D97C4"/>
    <w:rsid w:val="7412003A"/>
    <w:rsid w:val="741CAF25"/>
    <w:rsid w:val="74225A70"/>
    <w:rsid w:val="7428F09F"/>
    <w:rsid w:val="742E72E1"/>
    <w:rsid w:val="7434AF39"/>
    <w:rsid w:val="74362BB8"/>
    <w:rsid w:val="743BBAF3"/>
    <w:rsid w:val="744764F5"/>
    <w:rsid w:val="744A5835"/>
    <w:rsid w:val="744AE2BA"/>
    <w:rsid w:val="744BB9C1"/>
    <w:rsid w:val="744C6EFA"/>
    <w:rsid w:val="745F54FA"/>
    <w:rsid w:val="7461C65A"/>
    <w:rsid w:val="7465248E"/>
    <w:rsid w:val="746662C8"/>
    <w:rsid w:val="746A71FF"/>
    <w:rsid w:val="74722123"/>
    <w:rsid w:val="747241FB"/>
    <w:rsid w:val="7475377B"/>
    <w:rsid w:val="747A5A8B"/>
    <w:rsid w:val="747D313F"/>
    <w:rsid w:val="74813E99"/>
    <w:rsid w:val="748215F3"/>
    <w:rsid w:val="748B352E"/>
    <w:rsid w:val="748D6068"/>
    <w:rsid w:val="7492EA24"/>
    <w:rsid w:val="749A8303"/>
    <w:rsid w:val="749B29DE"/>
    <w:rsid w:val="749D68E1"/>
    <w:rsid w:val="74A1DCC8"/>
    <w:rsid w:val="74A52AFC"/>
    <w:rsid w:val="74B042C7"/>
    <w:rsid w:val="74B290E3"/>
    <w:rsid w:val="74B83F71"/>
    <w:rsid w:val="74BBAE3F"/>
    <w:rsid w:val="74C0BD96"/>
    <w:rsid w:val="74CF453C"/>
    <w:rsid w:val="74D422C0"/>
    <w:rsid w:val="74F0EFCA"/>
    <w:rsid w:val="74F23657"/>
    <w:rsid w:val="74F62880"/>
    <w:rsid w:val="7501E7C9"/>
    <w:rsid w:val="75054269"/>
    <w:rsid w:val="75179BA1"/>
    <w:rsid w:val="7519832F"/>
    <w:rsid w:val="7519E7E4"/>
    <w:rsid w:val="75267CC8"/>
    <w:rsid w:val="7536F906"/>
    <w:rsid w:val="75378779"/>
    <w:rsid w:val="753A0044"/>
    <w:rsid w:val="7540F869"/>
    <w:rsid w:val="754281E8"/>
    <w:rsid w:val="7544050F"/>
    <w:rsid w:val="75440604"/>
    <w:rsid w:val="754BBFBE"/>
    <w:rsid w:val="754C2AB1"/>
    <w:rsid w:val="755B3D9D"/>
    <w:rsid w:val="755CE560"/>
    <w:rsid w:val="7573BA67"/>
    <w:rsid w:val="7575CE19"/>
    <w:rsid w:val="7578BAD2"/>
    <w:rsid w:val="7578BD26"/>
    <w:rsid w:val="757941B0"/>
    <w:rsid w:val="757C9434"/>
    <w:rsid w:val="757DBA69"/>
    <w:rsid w:val="758AE19A"/>
    <w:rsid w:val="75900744"/>
    <w:rsid w:val="75961D86"/>
    <w:rsid w:val="759DDF9C"/>
    <w:rsid w:val="75A5C19D"/>
    <w:rsid w:val="75B0EA3C"/>
    <w:rsid w:val="75B2CED1"/>
    <w:rsid w:val="75B58A54"/>
    <w:rsid w:val="75B641B5"/>
    <w:rsid w:val="75B99EC9"/>
    <w:rsid w:val="75BE5561"/>
    <w:rsid w:val="75C22293"/>
    <w:rsid w:val="75C36409"/>
    <w:rsid w:val="75C46A1A"/>
    <w:rsid w:val="75CAC9E5"/>
    <w:rsid w:val="75CFEC88"/>
    <w:rsid w:val="75D2644B"/>
    <w:rsid w:val="75D5E23F"/>
    <w:rsid w:val="75D8831F"/>
    <w:rsid w:val="75DF3DCA"/>
    <w:rsid w:val="75E57D98"/>
    <w:rsid w:val="75F8BE52"/>
    <w:rsid w:val="75FBC6F4"/>
    <w:rsid w:val="75FE3965"/>
    <w:rsid w:val="76058490"/>
    <w:rsid w:val="7605C048"/>
    <w:rsid w:val="76063C8B"/>
    <w:rsid w:val="760EED40"/>
    <w:rsid w:val="760F3FF0"/>
    <w:rsid w:val="7615C05E"/>
    <w:rsid w:val="761ECBCE"/>
    <w:rsid w:val="762195B7"/>
    <w:rsid w:val="76223CF6"/>
    <w:rsid w:val="763254A4"/>
    <w:rsid w:val="763CB964"/>
    <w:rsid w:val="763D2590"/>
    <w:rsid w:val="764181EA"/>
    <w:rsid w:val="7641A215"/>
    <w:rsid w:val="764470E8"/>
    <w:rsid w:val="764A80D2"/>
    <w:rsid w:val="76524848"/>
    <w:rsid w:val="76638AC1"/>
    <w:rsid w:val="76687CF9"/>
    <w:rsid w:val="766D2C9A"/>
    <w:rsid w:val="767416E5"/>
    <w:rsid w:val="7676103B"/>
    <w:rsid w:val="76768649"/>
    <w:rsid w:val="767DB1CE"/>
    <w:rsid w:val="767E022D"/>
    <w:rsid w:val="7682403A"/>
    <w:rsid w:val="768C6D8F"/>
    <w:rsid w:val="768CDA6B"/>
    <w:rsid w:val="76986CE7"/>
    <w:rsid w:val="7699E487"/>
    <w:rsid w:val="76A0B92F"/>
    <w:rsid w:val="76A4562F"/>
    <w:rsid w:val="76A55A41"/>
    <w:rsid w:val="76AD6B15"/>
    <w:rsid w:val="76AFCB6A"/>
    <w:rsid w:val="76BB0C3D"/>
    <w:rsid w:val="76BBDEE5"/>
    <w:rsid w:val="76C24034"/>
    <w:rsid w:val="76C6667F"/>
    <w:rsid w:val="76C81B1E"/>
    <w:rsid w:val="76CA1B46"/>
    <w:rsid w:val="76CAB4E4"/>
    <w:rsid w:val="76CBC42E"/>
    <w:rsid w:val="76D512CF"/>
    <w:rsid w:val="76DCB039"/>
    <w:rsid w:val="76DEFA5A"/>
    <w:rsid w:val="76DFA6D1"/>
    <w:rsid w:val="76EA48BF"/>
    <w:rsid w:val="76EC0E0C"/>
    <w:rsid w:val="76F0B14A"/>
    <w:rsid w:val="76F38DD6"/>
    <w:rsid w:val="76F92882"/>
    <w:rsid w:val="76FBACCA"/>
    <w:rsid w:val="77056DEB"/>
    <w:rsid w:val="77059DE9"/>
    <w:rsid w:val="77075842"/>
    <w:rsid w:val="771A3AC8"/>
    <w:rsid w:val="771CC481"/>
    <w:rsid w:val="771F2D9A"/>
    <w:rsid w:val="77221CC9"/>
    <w:rsid w:val="7725716E"/>
    <w:rsid w:val="772877F4"/>
    <w:rsid w:val="773BE177"/>
    <w:rsid w:val="7746456C"/>
    <w:rsid w:val="774E2CF5"/>
    <w:rsid w:val="7754F93F"/>
    <w:rsid w:val="7759C6E9"/>
    <w:rsid w:val="775AFAEA"/>
    <w:rsid w:val="7761CAC6"/>
    <w:rsid w:val="7762F23E"/>
    <w:rsid w:val="7777EF73"/>
    <w:rsid w:val="7779F85D"/>
    <w:rsid w:val="7780D505"/>
    <w:rsid w:val="778B9A43"/>
    <w:rsid w:val="778EDB9D"/>
    <w:rsid w:val="778FBD15"/>
    <w:rsid w:val="77989B80"/>
    <w:rsid w:val="77A3CCFB"/>
    <w:rsid w:val="77B39ED6"/>
    <w:rsid w:val="77BD03D2"/>
    <w:rsid w:val="77C2C071"/>
    <w:rsid w:val="77C8727E"/>
    <w:rsid w:val="77CB07BB"/>
    <w:rsid w:val="77CB7755"/>
    <w:rsid w:val="77CC4ACD"/>
    <w:rsid w:val="77D332C2"/>
    <w:rsid w:val="77D4BD53"/>
    <w:rsid w:val="77D75FB0"/>
    <w:rsid w:val="77DC1192"/>
    <w:rsid w:val="77E44BF3"/>
    <w:rsid w:val="77E6CB36"/>
    <w:rsid w:val="77EDFBDD"/>
    <w:rsid w:val="77F24A3B"/>
    <w:rsid w:val="77F64A73"/>
    <w:rsid w:val="78001369"/>
    <w:rsid w:val="78021807"/>
    <w:rsid w:val="78096429"/>
    <w:rsid w:val="780F99E1"/>
    <w:rsid w:val="78159250"/>
    <w:rsid w:val="78174345"/>
    <w:rsid w:val="781744EF"/>
    <w:rsid w:val="7818A215"/>
    <w:rsid w:val="781B010D"/>
    <w:rsid w:val="781D47A7"/>
    <w:rsid w:val="78248422"/>
    <w:rsid w:val="7830069F"/>
    <w:rsid w:val="783C215A"/>
    <w:rsid w:val="783F1C34"/>
    <w:rsid w:val="784A4EBD"/>
    <w:rsid w:val="78565EB9"/>
    <w:rsid w:val="7857D6E9"/>
    <w:rsid w:val="785A8DC8"/>
    <w:rsid w:val="785F36AE"/>
    <w:rsid w:val="7865E1B7"/>
    <w:rsid w:val="786C187F"/>
    <w:rsid w:val="7870F176"/>
    <w:rsid w:val="787178AB"/>
    <w:rsid w:val="78776EEB"/>
    <w:rsid w:val="78781D71"/>
    <w:rsid w:val="7879AAEB"/>
    <w:rsid w:val="787BD808"/>
    <w:rsid w:val="787C1AE2"/>
    <w:rsid w:val="787EA413"/>
    <w:rsid w:val="788B57A3"/>
    <w:rsid w:val="7895A3CE"/>
    <w:rsid w:val="78A790EB"/>
    <w:rsid w:val="78A846CF"/>
    <w:rsid w:val="78A8DB7C"/>
    <w:rsid w:val="78AC44F5"/>
    <w:rsid w:val="78BA2234"/>
    <w:rsid w:val="78BA4755"/>
    <w:rsid w:val="78BE321A"/>
    <w:rsid w:val="78C164F2"/>
    <w:rsid w:val="78C2DA82"/>
    <w:rsid w:val="78C43F41"/>
    <w:rsid w:val="78C8A5E6"/>
    <w:rsid w:val="78D425ED"/>
    <w:rsid w:val="78E442B4"/>
    <w:rsid w:val="78E8ECE5"/>
    <w:rsid w:val="78EC8904"/>
    <w:rsid w:val="78F215C4"/>
    <w:rsid w:val="78F8A015"/>
    <w:rsid w:val="7901C40E"/>
    <w:rsid w:val="7902754D"/>
    <w:rsid w:val="790414F3"/>
    <w:rsid w:val="790724EB"/>
    <w:rsid w:val="791A990F"/>
    <w:rsid w:val="791FEABD"/>
    <w:rsid w:val="792792DB"/>
    <w:rsid w:val="792A0B00"/>
    <w:rsid w:val="7931AD67"/>
    <w:rsid w:val="7937163F"/>
    <w:rsid w:val="7949F210"/>
    <w:rsid w:val="7953A56D"/>
    <w:rsid w:val="795499B0"/>
    <w:rsid w:val="795C957C"/>
    <w:rsid w:val="796057B1"/>
    <w:rsid w:val="7972FD25"/>
    <w:rsid w:val="798831CB"/>
    <w:rsid w:val="79890C07"/>
    <w:rsid w:val="798F1DBE"/>
    <w:rsid w:val="79940AC9"/>
    <w:rsid w:val="79A28034"/>
    <w:rsid w:val="79A4FAB3"/>
    <w:rsid w:val="79A8056B"/>
    <w:rsid w:val="79AA2B08"/>
    <w:rsid w:val="79AE0A73"/>
    <w:rsid w:val="79B1BEF2"/>
    <w:rsid w:val="79B90A2B"/>
    <w:rsid w:val="79B94956"/>
    <w:rsid w:val="79BDE853"/>
    <w:rsid w:val="79C02039"/>
    <w:rsid w:val="79C0F61F"/>
    <w:rsid w:val="79CFCE8B"/>
    <w:rsid w:val="79D50632"/>
    <w:rsid w:val="79DD73B8"/>
    <w:rsid w:val="79E5789C"/>
    <w:rsid w:val="79EB0415"/>
    <w:rsid w:val="79F56E4E"/>
    <w:rsid w:val="79FF9659"/>
    <w:rsid w:val="7A09EDF4"/>
    <w:rsid w:val="7A0AAEB5"/>
    <w:rsid w:val="7A1E85A2"/>
    <w:rsid w:val="7A2D7DA4"/>
    <w:rsid w:val="7A30C583"/>
    <w:rsid w:val="7A34EAD6"/>
    <w:rsid w:val="7A3D4C44"/>
    <w:rsid w:val="7A3D902F"/>
    <w:rsid w:val="7A4F22E0"/>
    <w:rsid w:val="7A552DD3"/>
    <w:rsid w:val="7A60C323"/>
    <w:rsid w:val="7A6C170A"/>
    <w:rsid w:val="7A72F242"/>
    <w:rsid w:val="7A770D8C"/>
    <w:rsid w:val="7A7C2E70"/>
    <w:rsid w:val="7A80A7AE"/>
    <w:rsid w:val="7A819DF1"/>
    <w:rsid w:val="7A840EF3"/>
    <w:rsid w:val="7A8558AC"/>
    <w:rsid w:val="7A875A47"/>
    <w:rsid w:val="7A891894"/>
    <w:rsid w:val="7A95C525"/>
    <w:rsid w:val="7A97FA8A"/>
    <w:rsid w:val="7A9BA4A6"/>
    <w:rsid w:val="7A9C3811"/>
    <w:rsid w:val="7A9D0120"/>
    <w:rsid w:val="7A9E3ED3"/>
    <w:rsid w:val="7AA0FFB7"/>
    <w:rsid w:val="7AAC5B1D"/>
    <w:rsid w:val="7AAFB913"/>
    <w:rsid w:val="7AB1C54D"/>
    <w:rsid w:val="7AB461B7"/>
    <w:rsid w:val="7AB9481F"/>
    <w:rsid w:val="7ABFBC25"/>
    <w:rsid w:val="7AD57009"/>
    <w:rsid w:val="7AE088E3"/>
    <w:rsid w:val="7AE65742"/>
    <w:rsid w:val="7AEC04AE"/>
    <w:rsid w:val="7AEF9851"/>
    <w:rsid w:val="7AF80D56"/>
    <w:rsid w:val="7AFED3C6"/>
    <w:rsid w:val="7AFEF81B"/>
    <w:rsid w:val="7B034927"/>
    <w:rsid w:val="7B0358DB"/>
    <w:rsid w:val="7B08D70C"/>
    <w:rsid w:val="7B13AA6F"/>
    <w:rsid w:val="7B2108A9"/>
    <w:rsid w:val="7B2A3092"/>
    <w:rsid w:val="7B2F87A6"/>
    <w:rsid w:val="7B2FB6A2"/>
    <w:rsid w:val="7B333215"/>
    <w:rsid w:val="7B363E0A"/>
    <w:rsid w:val="7B3666CD"/>
    <w:rsid w:val="7B37FFA2"/>
    <w:rsid w:val="7B3E397A"/>
    <w:rsid w:val="7B411FAE"/>
    <w:rsid w:val="7B5296BA"/>
    <w:rsid w:val="7B5551DF"/>
    <w:rsid w:val="7B55F2EC"/>
    <w:rsid w:val="7B637B1E"/>
    <w:rsid w:val="7B67FA27"/>
    <w:rsid w:val="7B69BFB3"/>
    <w:rsid w:val="7B69DA1B"/>
    <w:rsid w:val="7B6C343C"/>
    <w:rsid w:val="7B72056E"/>
    <w:rsid w:val="7B7698B9"/>
    <w:rsid w:val="7B76B5F7"/>
    <w:rsid w:val="7B872AA7"/>
    <w:rsid w:val="7B928BEB"/>
    <w:rsid w:val="7B93866D"/>
    <w:rsid w:val="7B982181"/>
    <w:rsid w:val="7BA14C31"/>
    <w:rsid w:val="7BA1918D"/>
    <w:rsid w:val="7BA8A7CC"/>
    <w:rsid w:val="7BA8BE56"/>
    <w:rsid w:val="7BB35729"/>
    <w:rsid w:val="7BB4C737"/>
    <w:rsid w:val="7BB5A5BD"/>
    <w:rsid w:val="7BB80D8B"/>
    <w:rsid w:val="7BB8B0DC"/>
    <w:rsid w:val="7BBCA972"/>
    <w:rsid w:val="7BC09782"/>
    <w:rsid w:val="7BC1E29B"/>
    <w:rsid w:val="7BC53C7D"/>
    <w:rsid w:val="7BC53CAB"/>
    <w:rsid w:val="7BC6CA9E"/>
    <w:rsid w:val="7BCA626A"/>
    <w:rsid w:val="7BCC2B92"/>
    <w:rsid w:val="7BCC76D1"/>
    <w:rsid w:val="7BD13946"/>
    <w:rsid w:val="7BDB2D35"/>
    <w:rsid w:val="7BDD36AC"/>
    <w:rsid w:val="7BDD9412"/>
    <w:rsid w:val="7BECF355"/>
    <w:rsid w:val="7BEF5FDD"/>
    <w:rsid w:val="7BF11890"/>
    <w:rsid w:val="7BF21AA3"/>
    <w:rsid w:val="7BF22BF0"/>
    <w:rsid w:val="7C05D88B"/>
    <w:rsid w:val="7C07ABCA"/>
    <w:rsid w:val="7C08068A"/>
    <w:rsid w:val="7C0BC518"/>
    <w:rsid w:val="7C0D4A7A"/>
    <w:rsid w:val="7C1BDE5B"/>
    <w:rsid w:val="7C227253"/>
    <w:rsid w:val="7C2632F1"/>
    <w:rsid w:val="7C2E39A2"/>
    <w:rsid w:val="7C32BB38"/>
    <w:rsid w:val="7C3A7EBC"/>
    <w:rsid w:val="7C3D54E4"/>
    <w:rsid w:val="7C43A0ED"/>
    <w:rsid w:val="7C45A495"/>
    <w:rsid w:val="7C53B40B"/>
    <w:rsid w:val="7C587785"/>
    <w:rsid w:val="7C5B4EC4"/>
    <w:rsid w:val="7C5D9E9C"/>
    <w:rsid w:val="7C5DA455"/>
    <w:rsid w:val="7C63FEBF"/>
    <w:rsid w:val="7C6A0A85"/>
    <w:rsid w:val="7C71997B"/>
    <w:rsid w:val="7C7886E4"/>
    <w:rsid w:val="7C78BACA"/>
    <w:rsid w:val="7C7CA281"/>
    <w:rsid w:val="7C7CD5A7"/>
    <w:rsid w:val="7C7E6A95"/>
    <w:rsid w:val="7C80FC58"/>
    <w:rsid w:val="7C811D49"/>
    <w:rsid w:val="7C84C0E4"/>
    <w:rsid w:val="7C8612E7"/>
    <w:rsid w:val="7C8B2D9A"/>
    <w:rsid w:val="7C96D7DB"/>
    <w:rsid w:val="7CA71507"/>
    <w:rsid w:val="7CAFFC19"/>
    <w:rsid w:val="7CC614C3"/>
    <w:rsid w:val="7CC622E4"/>
    <w:rsid w:val="7CC96DD5"/>
    <w:rsid w:val="7CCC904D"/>
    <w:rsid w:val="7CCD0437"/>
    <w:rsid w:val="7CCE63CD"/>
    <w:rsid w:val="7CD0836D"/>
    <w:rsid w:val="7CD9428F"/>
    <w:rsid w:val="7CDED31F"/>
    <w:rsid w:val="7CE2E469"/>
    <w:rsid w:val="7CE37462"/>
    <w:rsid w:val="7CE4B048"/>
    <w:rsid w:val="7CE4E2A4"/>
    <w:rsid w:val="7CEC1991"/>
    <w:rsid w:val="7CED33A3"/>
    <w:rsid w:val="7CF456D3"/>
    <w:rsid w:val="7CF51D37"/>
    <w:rsid w:val="7CF7FAB4"/>
    <w:rsid w:val="7D010628"/>
    <w:rsid w:val="7D019A0E"/>
    <w:rsid w:val="7D01DBC0"/>
    <w:rsid w:val="7D022A68"/>
    <w:rsid w:val="7D05499F"/>
    <w:rsid w:val="7D058A3F"/>
    <w:rsid w:val="7D0CE430"/>
    <w:rsid w:val="7D121700"/>
    <w:rsid w:val="7D18B7BC"/>
    <w:rsid w:val="7D1F825F"/>
    <w:rsid w:val="7D1FF0CB"/>
    <w:rsid w:val="7D200411"/>
    <w:rsid w:val="7D20ED9F"/>
    <w:rsid w:val="7D264E9B"/>
    <w:rsid w:val="7D296B64"/>
    <w:rsid w:val="7D2995D9"/>
    <w:rsid w:val="7D329A5D"/>
    <w:rsid w:val="7D38A2C6"/>
    <w:rsid w:val="7D3BDA1D"/>
    <w:rsid w:val="7D3BF823"/>
    <w:rsid w:val="7D3D33A2"/>
    <w:rsid w:val="7D3EBD05"/>
    <w:rsid w:val="7D4061F3"/>
    <w:rsid w:val="7D43E3A3"/>
    <w:rsid w:val="7D4D82B3"/>
    <w:rsid w:val="7D4E1266"/>
    <w:rsid w:val="7D4F6602"/>
    <w:rsid w:val="7D5188C1"/>
    <w:rsid w:val="7D5AE3CC"/>
    <w:rsid w:val="7D5B703D"/>
    <w:rsid w:val="7D61950E"/>
    <w:rsid w:val="7D65387A"/>
    <w:rsid w:val="7D65B8FB"/>
    <w:rsid w:val="7D7B39CC"/>
    <w:rsid w:val="7D7D10D1"/>
    <w:rsid w:val="7D8FF843"/>
    <w:rsid w:val="7D9273DF"/>
    <w:rsid w:val="7D968C62"/>
    <w:rsid w:val="7D97637A"/>
    <w:rsid w:val="7D9B2A4F"/>
    <w:rsid w:val="7DA12EE6"/>
    <w:rsid w:val="7DA363FC"/>
    <w:rsid w:val="7DA5A0B0"/>
    <w:rsid w:val="7DA6C867"/>
    <w:rsid w:val="7DB25A76"/>
    <w:rsid w:val="7DB3226D"/>
    <w:rsid w:val="7DB4A640"/>
    <w:rsid w:val="7DB6C252"/>
    <w:rsid w:val="7DBBE1FB"/>
    <w:rsid w:val="7DBFF0A8"/>
    <w:rsid w:val="7DC2C202"/>
    <w:rsid w:val="7DC8541B"/>
    <w:rsid w:val="7DCB819A"/>
    <w:rsid w:val="7DCC0448"/>
    <w:rsid w:val="7DCC5F7C"/>
    <w:rsid w:val="7DD3886C"/>
    <w:rsid w:val="7DDE3381"/>
    <w:rsid w:val="7DDF3080"/>
    <w:rsid w:val="7DE079CD"/>
    <w:rsid w:val="7DE4F093"/>
    <w:rsid w:val="7DE6C1B2"/>
    <w:rsid w:val="7DE7F505"/>
    <w:rsid w:val="7DEA5826"/>
    <w:rsid w:val="7DF415A0"/>
    <w:rsid w:val="7DFC670F"/>
    <w:rsid w:val="7DFCDA38"/>
    <w:rsid w:val="7E019487"/>
    <w:rsid w:val="7E02748A"/>
    <w:rsid w:val="7E05EE42"/>
    <w:rsid w:val="7E0823B6"/>
    <w:rsid w:val="7E099EEB"/>
    <w:rsid w:val="7E0C5C5B"/>
    <w:rsid w:val="7E0D30A0"/>
    <w:rsid w:val="7E123710"/>
    <w:rsid w:val="7E17F752"/>
    <w:rsid w:val="7E184BC0"/>
    <w:rsid w:val="7E222AF4"/>
    <w:rsid w:val="7E2855CC"/>
    <w:rsid w:val="7E299A2B"/>
    <w:rsid w:val="7E29CA03"/>
    <w:rsid w:val="7E322DCA"/>
    <w:rsid w:val="7E382786"/>
    <w:rsid w:val="7E3EC1FD"/>
    <w:rsid w:val="7E3EFEC8"/>
    <w:rsid w:val="7E41EF7E"/>
    <w:rsid w:val="7E4ED3E1"/>
    <w:rsid w:val="7E57FEF2"/>
    <w:rsid w:val="7E5CE0EB"/>
    <w:rsid w:val="7E60CD1D"/>
    <w:rsid w:val="7E63CCFB"/>
    <w:rsid w:val="7E672A11"/>
    <w:rsid w:val="7E67BE54"/>
    <w:rsid w:val="7E68CBA5"/>
    <w:rsid w:val="7E7A950E"/>
    <w:rsid w:val="7E8047E8"/>
    <w:rsid w:val="7E83D951"/>
    <w:rsid w:val="7E8FC0D7"/>
    <w:rsid w:val="7E94F1F0"/>
    <w:rsid w:val="7E983297"/>
    <w:rsid w:val="7EAB8269"/>
    <w:rsid w:val="7EABCCDB"/>
    <w:rsid w:val="7EB3A7D3"/>
    <w:rsid w:val="7EB7DA62"/>
    <w:rsid w:val="7EB86179"/>
    <w:rsid w:val="7EBBEB53"/>
    <w:rsid w:val="7EBE59B0"/>
    <w:rsid w:val="7EC0902B"/>
    <w:rsid w:val="7EC54891"/>
    <w:rsid w:val="7EC7D478"/>
    <w:rsid w:val="7EC9AD77"/>
    <w:rsid w:val="7ECD5C6E"/>
    <w:rsid w:val="7ECE0266"/>
    <w:rsid w:val="7ED1364E"/>
    <w:rsid w:val="7ED1B9E0"/>
    <w:rsid w:val="7ED5275D"/>
    <w:rsid w:val="7ED631BB"/>
    <w:rsid w:val="7EDB8D81"/>
    <w:rsid w:val="7EEA4987"/>
    <w:rsid w:val="7EEC27B6"/>
    <w:rsid w:val="7EED0DA8"/>
    <w:rsid w:val="7EEDF423"/>
    <w:rsid w:val="7EEE6197"/>
    <w:rsid w:val="7EF13E17"/>
    <w:rsid w:val="7EF17718"/>
    <w:rsid w:val="7EF4E4B0"/>
    <w:rsid w:val="7EF53EFC"/>
    <w:rsid w:val="7EF5DF0C"/>
    <w:rsid w:val="7EFA425E"/>
    <w:rsid w:val="7EFC498A"/>
    <w:rsid w:val="7EFEBC8E"/>
    <w:rsid w:val="7EFFD377"/>
    <w:rsid w:val="7F07F269"/>
    <w:rsid w:val="7F099B45"/>
    <w:rsid w:val="7F09F764"/>
    <w:rsid w:val="7F101314"/>
    <w:rsid w:val="7F13B04D"/>
    <w:rsid w:val="7F173F92"/>
    <w:rsid w:val="7F1F1CC6"/>
    <w:rsid w:val="7F2270BD"/>
    <w:rsid w:val="7F295A8E"/>
    <w:rsid w:val="7F29DA62"/>
    <w:rsid w:val="7F2B2333"/>
    <w:rsid w:val="7F2BB8FD"/>
    <w:rsid w:val="7F2DFBD6"/>
    <w:rsid w:val="7F2EB943"/>
    <w:rsid w:val="7F31F477"/>
    <w:rsid w:val="7F3CA29F"/>
    <w:rsid w:val="7F415465"/>
    <w:rsid w:val="7F485E11"/>
    <w:rsid w:val="7F4A0F09"/>
    <w:rsid w:val="7F4BE7C8"/>
    <w:rsid w:val="7F54E052"/>
    <w:rsid w:val="7F56E3AB"/>
    <w:rsid w:val="7F683416"/>
    <w:rsid w:val="7F743975"/>
    <w:rsid w:val="7F7572B5"/>
    <w:rsid w:val="7F7C564F"/>
    <w:rsid w:val="7F7F702C"/>
    <w:rsid w:val="7F8350E2"/>
    <w:rsid w:val="7F8950F9"/>
    <w:rsid w:val="7F8B0212"/>
    <w:rsid w:val="7F8C59B2"/>
    <w:rsid w:val="7F8E182E"/>
    <w:rsid w:val="7F8F5993"/>
    <w:rsid w:val="7F941D29"/>
    <w:rsid w:val="7F983F29"/>
    <w:rsid w:val="7F9AE1CF"/>
    <w:rsid w:val="7F9F02D7"/>
    <w:rsid w:val="7FA17260"/>
    <w:rsid w:val="7FB2E24D"/>
    <w:rsid w:val="7FB5E952"/>
    <w:rsid w:val="7FB60952"/>
    <w:rsid w:val="7FB6584B"/>
    <w:rsid w:val="7FB6D0E5"/>
    <w:rsid w:val="7FBAB100"/>
    <w:rsid w:val="7FBC2BDF"/>
    <w:rsid w:val="7FBC624B"/>
    <w:rsid w:val="7FC1AC54"/>
    <w:rsid w:val="7FC1EF1A"/>
    <w:rsid w:val="7FC37FF5"/>
    <w:rsid w:val="7FC575BF"/>
    <w:rsid w:val="7FC605DC"/>
    <w:rsid w:val="7FDA3EA0"/>
    <w:rsid w:val="7FECA740"/>
    <w:rsid w:val="7FEE2D40"/>
    <w:rsid w:val="7FEEA008"/>
    <w:rsid w:val="7FF24C4C"/>
    <w:rsid w:val="7FFA6074"/>
  </w:rsids>
  <m:mathPr>
    <m:mathFont m:val="Cambria Math"/>
    <m:brkBin m:val="before"/>
    <m:brkBinSub m:val="--"/>
    <m:smallFrac m:val="0"/>
    <m:dispDef/>
    <m:lMargin m:val="0"/>
    <m:rMargin m:val="0"/>
    <m:defJc m:val="centerGroup"/>
    <m:wrapIndent m:val="1440"/>
    <m:intLim m:val="subSup"/>
    <m:naryLim m:val="undOvr"/>
  </m:mathPr>
  <w:themeFontLang w:val="sl-S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2B24F"/>
  <w15:chartTrackingRefBased/>
  <w15:docId w15:val="{852014C8-454F-4691-87F5-36199EF42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l-S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BB0"/>
    <w:pPr>
      <w:spacing w:after="0"/>
      <w:jc w:val="both"/>
    </w:pPr>
    <w:rPr>
      <w:rFonts w:ascii="Arial" w:hAnsi="Arial"/>
      <w:color w:val="000000" w:themeColor="text1"/>
      <w:sz w:val="22"/>
      <w:szCs w:val="22"/>
    </w:rPr>
  </w:style>
  <w:style w:type="paragraph" w:styleId="Heading1">
    <w:name w:val="heading 1"/>
    <w:basedOn w:val="Normal"/>
    <w:next w:val="Normal"/>
    <w:link w:val="Heading1Char"/>
    <w:uiPriority w:val="9"/>
    <w:qFormat/>
    <w:rsid w:val="00AE628C"/>
    <w:pPr>
      <w:keepNext/>
      <w:keepLines/>
      <w:spacing w:before="480" w:after="320"/>
      <w:outlineLvl w:val="0"/>
    </w:pPr>
    <w:rPr>
      <w:rFonts w:eastAsiaTheme="majorEastAsia" w:cstheme="majorBidi"/>
      <w:b/>
      <w:bCs/>
      <w:sz w:val="24"/>
      <w:szCs w:val="24"/>
    </w:rPr>
  </w:style>
  <w:style w:type="paragraph" w:styleId="Heading2">
    <w:name w:val="heading 2"/>
    <w:basedOn w:val="Normal"/>
    <w:next w:val="Normal"/>
    <w:link w:val="Heading2Char"/>
    <w:uiPriority w:val="9"/>
    <w:unhideWhenUsed/>
    <w:qFormat/>
    <w:rsid w:val="00F33E7A"/>
    <w:pPr>
      <w:keepNext/>
      <w:keepLines/>
      <w:spacing w:before="320" w:after="240"/>
      <w:outlineLvl w:val="1"/>
    </w:pPr>
    <w:rPr>
      <w:rFonts w:eastAsiaTheme="majorEastAsia" w:cstheme="majorBidi"/>
      <w:b/>
      <w:bCs/>
      <w:sz w:val="24"/>
      <w:szCs w:val="24"/>
    </w:rPr>
  </w:style>
  <w:style w:type="paragraph" w:styleId="Heading3">
    <w:name w:val="heading 3"/>
    <w:basedOn w:val="Normal"/>
    <w:next w:val="Normal"/>
    <w:link w:val="Heading3Char"/>
    <w:uiPriority w:val="9"/>
    <w:unhideWhenUsed/>
    <w:qFormat/>
    <w:rsid w:val="007634B6"/>
    <w:pPr>
      <w:keepNext/>
      <w:keepLines/>
      <w:spacing w:before="240" w:after="160"/>
      <w:outlineLvl w:val="2"/>
    </w:pPr>
    <w:rPr>
      <w:rFonts w:eastAsiaTheme="majorEastAsia" w:cstheme="majorBidi"/>
      <w:b/>
      <w:bCs/>
      <w:u w:val="single"/>
    </w:rPr>
  </w:style>
  <w:style w:type="paragraph" w:styleId="Heading4">
    <w:name w:val="heading 4"/>
    <w:basedOn w:val="Normal"/>
    <w:next w:val="Normal"/>
    <w:link w:val="Heading4Char"/>
    <w:uiPriority w:val="9"/>
    <w:unhideWhenUsed/>
    <w:qFormat/>
    <w:rsid w:val="00F17723"/>
    <w:pPr>
      <w:keepNext/>
      <w:keepLines/>
      <w:spacing w:before="120" w:after="120"/>
      <w:outlineLvl w:val="3"/>
    </w:pPr>
    <w:rPr>
      <w:rFonts w:eastAsiaTheme="majorEastAsia" w:cstheme="majorBidi"/>
      <w:b/>
      <w:iCs/>
    </w:rPr>
  </w:style>
  <w:style w:type="paragraph" w:styleId="Heading5">
    <w:name w:val="heading 5"/>
    <w:basedOn w:val="Normal"/>
    <w:next w:val="Normal"/>
    <w:link w:val="Heading5Char"/>
    <w:uiPriority w:val="9"/>
    <w:unhideWhenUsed/>
    <w:qFormat/>
    <w:rsid w:val="00F17723"/>
    <w:pPr>
      <w:keepNext/>
      <w:keepLines/>
      <w:spacing w:before="80" w:after="40"/>
      <w:outlineLvl w:val="4"/>
    </w:pPr>
    <w:rPr>
      <w:rFonts w:eastAsiaTheme="majorEastAsia" w:cstheme="majorBidi"/>
      <w:i/>
      <w:color w:val="auto"/>
    </w:rPr>
  </w:style>
  <w:style w:type="paragraph" w:styleId="Heading6">
    <w:name w:val="heading 6"/>
    <w:basedOn w:val="Normal"/>
    <w:next w:val="Normal"/>
    <w:link w:val="Heading6Char"/>
    <w:uiPriority w:val="9"/>
    <w:unhideWhenUsed/>
    <w:qFormat/>
    <w:rsid w:val="005F3FD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3FD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4B5532DB"/>
    <w:pPr>
      <w:keepNext/>
      <w:keepLines/>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4B5532DB"/>
    <w:pPr>
      <w:keepNext/>
      <w:keepLines/>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628C"/>
    <w:rPr>
      <w:rFonts w:ascii="Arial" w:eastAsiaTheme="majorEastAsia" w:hAnsi="Arial" w:cstheme="majorBidi"/>
      <w:b/>
      <w:bCs/>
      <w:color w:val="000000" w:themeColor="text1"/>
    </w:rPr>
  </w:style>
  <w:style w:type="character" w:customStyle="1" w:styleId="Heading2Char">
    <w:name w:val="Heading 2 Char"/>
    <w:basedOn w:val="DefaultParagraphFont"/>
    <w:link w:val="Heading2"/>
    <w:uiPriority w:val="9"/>
    <w:rsid w:val="00F33E7A"/>
    <w:rPr>
      <w:rFonts w:ascii="Arial" w:eastAsiaTheme="majorEastAsia" w:hAnsi="Arial" w:cstheme="majorBidi"/>
      <w:b/>
      <w:bCs/>
      <w:color w:val="000000" w:themeColor="text1"/>
    </w:rPr>
  </w:style>
  <w:style w:type="character" w:customStyle="1" w:styleId="Heading3Char">
    <w:name w:val="Heading 3 Char"/>
    <w:basedOn w:val="DefaultParagraphFont"/>
    <w:link w:val="Heading3"/>
    <w:uiPriority w:val="9"/>
    <w:rsid w:val="007634B6"/>
    <w:rPr>
      <w:rFonts w:ascii="Arial" w:eastAsiaTheme="majorEastAsia" w:hAnsi="Arial" w:cstheme="majorBidi"/>
      <w:b/>
      <w:bCs/>
      <w:color w:val="000000" w:themeColor="text1"/>
      <w:sz w:val="22"/>
      <w:szCs w:val="22"/>
      <w:u w:val="single"/>
    </w:rPr>
  </w:style>
  <w:style w:type="character" w:customStyle="1" w:styleId="Heading4Char">
    <w:name w:val="Heading 4 Char"/>
    <w:basedOn w:val="DefaultParagraphFont"/>
    <w:link w:val="Heading4"/>
    <w:uiPriority w:val="9"/>
    <w:rsid w:val="00F17723"/>
    <w:rPr>
      <w:rFonts w:ascii="Arial" w:eastAsiaTheme="majorEastAsia" w:hAnsi="Arial" w:cstheme="majorBidi"/>
      <w:b/>
      <w:iCs/>
      <w:color w:val="000000" w:themeColor="text1"/>
      <w:sz w:val="22"/>
      <w:szCs w:val="22"/>
    </w:rPr>
  </w:style>
  <w:style w:type="character" w:customStyle="1" w:styleId="Heading5Char">
    <w:name w:val="Heading 5 Char"/>
    <w:basedOn w:val="DefaultParagraphFont"/>
    <w:link w:val="Heading5"/>
    <w:uiPriority w:val="9"/>
    <w:rsid w:val="00F17723"/>
    <w:rPr>
      <w:rFonts w:ascii="Arial" w:eastAsiaTheme="majorEastAsia" w:hAnsi="Arial" w:cstheme="majorBidi"/>
      <w:i/>
      <w:sz w:val="22"/>
      <w:szCs w:val="22"/>
    </w:rPr>
  </w:style>
  <w:style w:type="character" w:customStyle="1" w:styleId="Heading6Char">
    <w:name w:val="Heading 6 Char"/>
    <w:basedOn w:val="DefaultParagraphFont"/>
    <w:link w:val="Heading6"/>
    <w:uiPriority w:val="9"/>
    <w:rsid w:val="005F3F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3F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3FDF"/>
    <w:rPr>
      <w:rFonts w:ascii="Arial" w:eastAsiaTheme="majorEastAsia" w:hAnsi="Arial" w:cstheme="majorBidi"/>
      <w:i/>
      <w:iCs/>
      <w:color w:val="272727"/>
      <w:sz w:val="22"/>
      <w:szCs w:val="22"/>
    </w:rPr>
  </w:style>
  <w:style w:type="character" w:customStyle="1" w:styleId="Heading9Char">
    <w:name w:val="Heading 9 Char"/>
    <w:basedOn w:val="DefaultParagraphFont"/>
    <w:link w:val="Heading9"/>
    <w:uiPriority w:val="9"/>
    <w:semiHidden/>
    <w:rsid w:val="005F3FDF"/>
    <w:rPr>
      <w:rFonts w:ascii="Arial" w:eastAsiaTheme="majorEastAsia" w:hAnsi="Arial" w:cstheme="majorBidi"/>
      <w:color w:val="272727"/>
      <w:sz w:val="22"/>
      <w:szCs w:val="22"/>
    </w:rPr>
  </w:style>
  <w:style w:type="paragraph" w:styleId="Title">
    <w:name w:val="Title"/>
    <w:basedOn w:val="Normal"/>
    <w:next w:val="Normal"/>
    <w:link w:val="TitleChar"/>
    <w:uiPriority w:val="10"/>
    <w:qFormat/>
    <w:rsid w:val="4B5532DB"/>
    <w:pPr>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5F3FDF"/>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B5532DB"/>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5F3FDF"/>
    <w:rPr>
      <w:rFonts w:ascii="Arial" w:eastAsiaTheme="majorEastAsia" w:hAnsi="Arial" w:cstheme="majorBidi"/>
      <w:color w:val="595959" w:themeColor="text1" w:themeTint="A6"/>
      <w:sz w:val="28"/>
      <w:szCs w:val="28"/>
    </w:rPr>
  </w:style>
  <w:style w:type="paragraph" w:styleId="Quote">
    <w:name w:val="Quote"/>
    <w:basedOn w:val="Normal"/>
    <w:next w:val="Normal"/>
    <w:link w:val="QuoteChar"/>
    <w:uiPriority w:val="29"/>
    <w:qFormat/>
    <w:rsid w:val="005F3FDF"/>
    <w:pPr>
      <w:spacing w:before="160"/>
      <w:jc w:val="center"/>
    </w:pPr>
    <w:rPr>
      <w:i/>
      <w:iCs/>
      <w:color w:val="404040" w:themeColor="text1" w:themeTint="BF"/>
    </w:rPr>
  </w:style>
  <w:style w:type="character" w:customStyle="1" w:styleId="QuoteChar">
    <w:name w:val="Quote Char"/>
    <w:basedOn w:val="DefaultParagraphFont"/>
    <w:link w:val="Quote"/>
    <w:uiPriority w:val="29"/>
    <w:rsid w:val="005F3FDF"/>
    <w:rPr>
      <w:i/>
      <w:iCs/>
      <w:color w:val="404040" w:themeColor="text1" w:themeTint="BF"/>
    </w:rPr>
  </w:style>
  <w:style w:type="paragraph" w:styleId="ListParagraph">
    <w:name w:val="List Paragraph"/>
    <w:basedOn w:val="Normal"/>
    <w:uiPriority w:val="34"/>
    <w:qFormat/>
    <w:rsid w:val="005F3FDF"/>
    <w:pPr>
      <w:ind w:left="720"/>
      <w:contextualSpacing/>
    </w:pPr>
  </w:style>
  <w:style w:type="character" w:styleId="IntenseEmphasis">
    <w:name w:val="Intense Emphasis"/>
    <w:basedOn w:val="DefaultParagraphFont"/>
    <w:uiPriority w:val="21"/>
    <w:qFormat/>
    <w:rsid w:val="005F3FDF"/>
    <w:rPr>
      <w:i/>
      <w:iCs/>
      <w:color w:val="0F4761" w:themeColor="accent1" w:themeShade="BF"/>
    </w:rPr>
  </w:style>
  <w:style w:type="paragraph" w:styleId="IntenseQuote">
    <w:name w:val="Intense Quote"/>
    <w:basedOn w:val="Normal"/>
    <w:next w:val="Normal"/>
    <w:link w:val="IntenseQuoteChar"/>
    <w:uiPriority w:val="30"/>
    <w:qFormat/>
    <w:rsid w:val="005F3F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3FDF"/>
    <w:rPr>
      <w:i/>
      <w:iCs/>
      <w:color w:val="0F4761" w:themeColor="accent1" w:themeShade="BF"/>
    </w:rPr>
  </w:style>
  <w:style w:type="character" w:styleId="IntenseReference">
    <w:name w:val="Intense Reference"/>
    <w:basedOn w:val="DefaultParagraphFont"/>
    <w:uiPriority w:val="32"/>
    <w:qFormat/>
    <w:rsid w:val="005F3FDF"/>
    <w:rPr>
      <w:b/>
      <w:bCs/>
      <w:smallCaps/>
      <w:color w:val="0F4761" w:themeColor="accent1" w:themeShade="BF"/>
      <w:spacing w:val="5"/>
    </w:rPr>
  </w:style>
  <w:style w:type="character" w:styleId="Strong">
    <w:name w:val="Strong"/>
    <w:basedOn w:val="DefaultParagraphFont"/>
    <w:uiPriority w:val="22"/>
    <w:qFormat/>
    <w:rsid w:val="00A55D5F"/>
    <w:rPr>
      <w:b/>
      <w:bCs/>
    </w:rPr>
  </w:style>
  <w:style w:type="paragraph" w:styleId="NormalWeb">
    <w:name w:val="Normal (Web)"/>
    <w:basedOn w:val="Normal"/>
    <w:uiPriority w:val="99"/>
    <w:unhideWhenUsed/>
    <w:rsid w:val="4B5532DB"/>
    <w:pPr>
      <w:spacing w:beforeAutospacing="1" w:afterAutospacing="1"/>
    </w:pPr>
    <w:rPr>
      <w:rFonts w:ascii="Times New Roman" w:eastAsia="Times New Roman" w:hAnsi="Times New Roman" w:cs="Times New Roman"/>
      <w:lang w:eastAsia="sl-SI"/>
    </w:rPr>
  </w:style>
  <w:style w:type="paragraph" w:styleId="NoSpacing">
    <w:name w:val="No Spacing"/>
    <w:uiPriority w:val="1"/>
    <w:qFormat/>
    <w:rsid w:val="000913CF"/>
    <w:pPr>
      <w:spacing w:after="0" w:line="240" w:lineRule="auto"/>
    </w:pPr>
  </w:style>
  <w:style w:type="character" w:styleId="Emphasis">
    <w:name w:val="Emphasis"/>
    <w:basedOn w:val="DefaultParagraphFont"/>
    <w:uiPriority w:val="20"/>
    <w:qFormat/>
    <w:rsid w:val="000913CF"/>
    <w:rPr>
      <w:i/>
      <w:iCs/>
    </w:rPr>
  </w:style>
  <w:style w:type="paragraph" w:styleId="HTMLPreformatted">
    <w:name w:val="HTML Preformatted"/>
    <w:basedOn w:val="Normal"/>
    <w:link w:val="HTMLPreformattedChar"/>
    <w:uiPriority w:val="99"/>
    <w:semiHidden/>
    <w:unhideWhenUsed/>
    <w:rsid w:val="4B5532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sl-SI"/>
    </w:rPr>
  </w:style>
  <w:style w:type="character" w:customStyle="1" w:styleId="HTMLPreformattedChar">
    <w:name w:val="HTML Preformatted Char"/>
    <w:basedOn w:val="DefaultParagraphFont"/>
    <w:link w:val="HTMLPreformatted"/>
    <w:uiPriority w:val="99"/>
    <w:semiHidden/>
    <w:rsid w:val="000913CF"/>
    <w:rPr>
      <w:rFonts w:ascii="Courier New" w:eastAsia="Times New Roman" w:hAnsi="Courier New" w:cs="Courier New"/>
      <w:sz w:val="20"/>
      <w:szCs w:val="20"/>
      <w:lang w:eastAsia="sl-SI"/>
    </w:rPr>
  </w:style>
  <w:style w:type="character" w:styleId="HTMLCode">
    <w:name w:val="HTML Code"/>
    <w:basedOn w:val="DefaultParagraphFont"/>
    <w:uiPriority w:val="99"/>
    <w:semiHidden/>
    <w:unhideWhenUsed/>
    <w:rsid w:val="000913CF"/>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B62547"/>
    <w:pPr>
      <w:spacing w:before="240" w:after="0" w:line="259" w:lineRule="auto"/>
      <w:outlineLvl w:val="9"/>
    </w:pPr>
    <w:rPr>
      <w:kern w:val="0"/>
      <w:sz w:val="32"/>
      <w:szCs w:val="32"/>
      <w:lang w:val="en-US"/>
      <w14:ligatures w14:val="none"/>
    </w:rPr>
  </w:style>
  <w:style w:type="paragraph" w:styleId="TOC1">
    <w:name w:val="toc 1"/>
    <w:basedOn w:val="Normal"/>
    <w:next w:val="Normal"/>
    <w:uiPriority w:val="39"/>
    <w:unhideWhenUsed/>
    <w:rsid w:val="4B5532DB"/>
    <w:pPr>
      <w:tabs>
        <w:tab w:val="right" w:leader="dot" w:pos="9062"/>
      </w:tabs>
      <w:spacing w:after="100"/>
    </w:pPr>
  </w:style>
  <w:style w:type="paragraph" w:styleId="TOC2">
    <w:name w:val="toc 2"/>
    <w:basedOn w:val="Normal"/>
    <w:next w:val="Normal"/>
    <w:uiPriority w:val="39"/>
    <w:unhideWhenUsed/>
    <w:rsid w:val="4B5532DB"/>
    <w:pPr>
      <w:tabs>
        <w:tab w:val="left" w:pos="720"/>
        <w:tab w:val="right" w:leader="dot" w:pos="9062"/>
      </w:tabs>
      <w:spacing w:after="100"/>
      <w:ind w:left="708"/>
    </w:pPr>
  </w:style>
  <w:style w:type="paragraph" w:styleId="TOC3">
    <w:name w:val="toc 3"/>
    <w:basedOn w:val="Normal"/>
    <w:next w:val="Normal"/>
    <w:uiPriority w:val="39"/>
    <w:unhideWhenUsed/>
    <w:rsid w:val="4B5532DB"/>
    <w:pPr>
      <w:tabs>
        <w:tab w:val="right" w:leader="dot" w:pos="9062"/>
      </w:tabs>
      <w:spacing w:after="100"/>
      <w:ind w:left="1416"/>
    </w:pPr>
  </w:style>
  <w:style w:type="character" w:styleId="Hyperlink">
    <w:name w:val="Hyperlink"/>
    <w:basedOn w:val="DefaultParagraphFont"/>
    <w:uiPriority w:val="99"/>
    <w:unhideWhenUsed/>
    <w:rsid w:val="00B62547"/>
    <w:rPr>
      <w:color w:val="467886" w:themeColor="hyperlink"/>
      <w:u w:val="single"/>
    </w:rPr>
  </w:style>
  <w:style w:type="table" w:styleId="GridTable1Light-Accent3">
    <w:name w:val="Grid Table 1 Light Accent 3"/>
    <w:basedOn w:val="TableNormal"/>
    <w:uiPriority w:val="46"/>
    <w:rsid w:val="00EB0D5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EB0D5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2">
    <w:name w:val="Grid Table 4 Accent 2"/>
    <w:basedOn w:val="TableNormal"/>
    <w:uiPriority w:val="49"/>
    <w:rsid w:val="00E258C5"/>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4">
    <w:name w:val="Grid Table 4 Accent 4"/>
    <w:basedOn w:val="TableNormal"/>
    <w:uiPriority w:val="49"/>
    <w:rsid w:val="00365B5E"/>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Revision">
    <w:name w:val="Revision"/>
    <w:hidden/>
    <w:uiPriority w:val="99"/>
    <w:semiHidden/>
    <w:rsid w:val="00692BD3"/>
    <w:pPr>
      <w:spacing w:after="0" w:line="240" w:lineRule="auto"/>
    </w:pPr>
    <w:rPr>
      <w:sz w:val="22"/>
    </w:rPr>
  </w:style>
  <w:style w:type="table" w:styleId="TableGrid">
    <w:name w:val="Table Grid"/>
    <w:basedOn w:val="TableNormal"/>
    <w:uiPriority w:val="59"/>
    <w:rsid w:val="003938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EC3D8C"/>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ListTable6Colorful-Accent4">
    <w:name w:val="List Table 6 Colorful Accent 4"/>
    <w:basedOn w:val="TableNormal"/>
    <w:uiPriority w:val="51"/>
    <w:rsid w:val="002C3B6D"/>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A5168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customStyle="1" w:styleId="whitespace-normal">
    <w:name w:val="whitespace-normal"/>
    <w:basedOn w:val="Normal"/>
    <w:rsid w:val="4B5532DB"/>
    <w:pPr>
      <w:spacing w:beforeAutospacing="1" w:afterAutospacing="1"/>
    </w:pPr>
    <w:rPr>
      <w:rFonts w:ascii="Times New Roman" w:eastAsia="Times New Roman" w:hAnsi="Times New Roman" w:cs="Times New Roman"/>
      <w:sz w:val="24"/>
      <w:szCs w:val="24"/>
      <w:lang w:eastAsia="sl-SI"/>
    </w:rPr>
  </w:style>
  <w:style w:type="paragraph" w:styleId="Header">
    <w:name w:val="header"/>
    <w:aliases w:val="Glava Znak Znak Znak Znak,Glava - napis Znak Znak,Glava - napis Znak Znak Znak,Glava - napis"/>
    <w:basedOn w:val="Normal"/>
    <w:link w:val="HeaderChar"/>
    <w:unhideWhenUsed/>
    <w:rsid w:val="00B12C15"/>
    <w:pPr>
      <w:tabs>
        <w:tab w:val="center" w:pos="4536"/>
        <w:tab w:val="right" w:pos="9072"/>
      </w:tabs>
    </w:pPr>
  </w:style>
  <w:style w:type="character" w:customStyle="1" w:styleId="HeaderChar">
    <w:name w:val="Header Char"/>
    <w:aliases w:val="Glava Znak Znak Znak Znak Char,Glava - napis Znak Znak Char,Glava - napis Znak Znak Znak Char,Glava - napis Char"/>
    <w:basedOn w:val="DefaultParagraphFont"/>
    <w:link w:val="Header"/>
    <w:qFormat/>
    <w:rsid w:val="00B12C15"/>
    <w:rPr>
      <w:rFonts w:ascii="Arial" w:hAnsi="Arial"/>
      <w:sz w:val="22"/>
    </w:rPr>
  </w:style>
  <w:style w:type="paragraph" w:styleId="Footer">
    <w:name w:val="footer"/>
    <w:basedOn w:val="Normal"/>
    <w:link w:val="FooterChar"/>
    <w:uiPriority w:val="99"/>
    <w:unhideWhenUsed/>
    <w:rsid w:val="00B12C15"/>
    <w:pPr>
      <w:tabs>
        <w:tab w:val="center" w:pos="4536"/>
        <w:tab w:val="right" w:pos="9072"/>
      </w:tabs>
    </w:pPr>
  </w:style>
  <w:style w:type="character" w:customStyle="1" w:styleId="FooterChar">
    <w:name w:val="Footer Char"/>
    <w:basedOn w:val="DefaultParagraphFont"/>
    <w:link w:val="Footer"/>
    <w:uiPriority w:val="99"/>
    <w:rsid w:val="00B12C15"/>
    <w:rPr>
      <w:rFonts w:ascii="Arial" w:hAnsi="Arial"/>
      <w:sz w:val="22"/>
    </w:rPr>
  </w:style>
  <w:style w:type="table" w:styleId="GridTable1Light-Accent1">
    <w:name w:val="Grid Table 1 Light Accent 1"/>
    <w:basedOn w:val="TableNormal"/>
    <w:uiPriority w:val="46"/>
    <w:rsid w:val="006707DD"/>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FootnoteText">
    <w:name w:val="footnote text"/>
    <w:basedOn w:val="Normal"/>
    <w:link w:val="FootnoteTextChar"/>
    <w:uiPriority w:val="99"/>
    <w:unhideWhenUsed/>
    <w:rsid w:val="00263302"/>
    <w:rPr>
      <w:sz w:val="20"/>
      <w:szCs w:val="20"/>
    </w:rPr>
  </w:style>
  <w:style w:type="character" w:customStyle="1" w:styleId="FootnoteTextChar">
    <w:name w:val="Footnote Text Char"/>
    <w:basedOn w:val="DefaultParagraphFont"/>
    <w:link w:val="FootnoteText"/>
    <w:uiPriority w:val="99"/>
    <w:rsid w:val="00263302"/>
    <w:rPr>
      <w:rFonts w:ascii="Arial" w:hAnsi="Arial"/>
      <w:sz w:val="20"/>
      <w:szCs w:val="20"/>
    </w:rPr>
  </w:style>
  <w:style w:type="character" w:styleId="FootnoteReference">
    <w:name w:val="footnote reference"/>
    <w:basedOn w:val="DefaultParagraphFont"/>
    <w:uiPriority w:val="99"/>
    <w:semiHidden/>
    <w:unhideWhenUsed/>
    <w:rsid w:val="00263302"/>
    <w:rPr>
      <w:vertAlign w:val="superscript"/>
    </w:rPr>
  </w:style>
  <w:style w:type="character" w:styleId="UnresolvedMention">
    <w:name w:val="Unresolved Mention"/>
    <w:basedOn w:val="DefaultParagraphFont"/>
    <w:uiPriority w:val="99"/>
    <w:semiHidden/>
    <w:unhideWhenUsed/>
    <w:rsid w:val="00E26704"/>
    <w:rPr>
      <w:color w:val="605E5C"/>
      <w:shd w:val="clear" w:color="auto" w:fill="E1DFDD"/>
    </w:rPr>
  </w:style>
  <w:style w:type="table" w:styleId="GridTable1Light-Accent4">
    <w:name w:val="Grid Table 1 Light Accent 4"/>
    <w:basedOn w:val="TableNormal"/>
    <w:uiPriority w:val="46"/>
    <w:rsid w:val="0008592E"/>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A25A4"/>
    <w:rPr>
      <w:sz w:val="16"/>
      <w:szCs w:val="16"/>
    </w:rPr>
  </w:style>
  <w:style w:type="paragraph" w:styleId="CommentText">
    <w:name w:val="annotation text"/>
    <w:basedOn w:val="Normal"/>
    <w:link w:val="CommentTextChar"/>
    <w:uiPriority w:val="99"/>
    <w:unhideWhenUsed/>
    <w:rsid w:val="004A25A4"/>
    <w:rPr>
      <w:sz w:val="20"/>
      <w:szCs w:val="20"/>
    </w:rPr>
  </w:style>
  <w:style w:type="character" w:customStyle="1" w:styleId="CommentTextChar">
    <w:name w:val="Comment Text Char"/>
    <w:basedOn w:val="DefaultParagraphFont"/>
    <w:link w:val="CommentText"/>
    <w:uiPriority w:val="99"/>
    <w:rsid w:val="004A25A4"/>
    <w:rPr>
      <w:rFonts w:ascii="Arial" w:hAnsi="Arial"/>
      <w:sz w:val="20"/>
      <w:szCs w:val="20"/>
    </w:rPr>
  </w:style>
  <w:style w:type="table" w:styleId="GridTable5Dark-Accent2">
    <w:name w:val="Grid Table 5 Dark Accent 2"/>
    <w:basedOn w:val="TableNormal"/>
    <w:uiPriority w:val="50"/>
    <w:rsid w:val="009D66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1Light-Accent6">
    <w:name w:val="Grid Table 1 Light Accent 6"/>
    <w:basedOn w:val="TableNormal"/>
    <w:uiPriority w:val="46"/>
    <w:rsid w:val="001605C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63042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4-Accent1">
    <w:name w:val="Grid Table 4 Accent 1"/>
    <w:basedOn w:val="TableNormal"/>
    <w:uiPriority w:val="49"/>
    <w:rsid w:val="00F84C1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3-Accent1">
    <w:name w:val="List Table 3 Accent 1"/>
    <w:basedOn w:val="TableNormal"/>
    <w:uiPriority w:val="48"/>
    <w:rsid w:val="00F87134"/>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GridTable1Light">
    <w:name w:val="Grid Table 1 Light"/>
    <w:basedOn w:val="TableNormal"/>
    <w:uiPriority w:val="46"/>
    <w:rsid w:val="00D00EB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D8503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366D5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ommentSubject">
    <w:name w:val="annotation subject"/>
    <w:basedOn w:val="CommentText"/>
    <w:next w:val="CommentText"/>
    <w:link w:val="CommentSubjectChar"/>
    <w:uiPriority w:val="99"/>
    <w:semiHidden/>
    <w:unhideWhenUsed/>
    <w:rsid w:val="005813ED"/>
    <w:rPr>
      <w:b/>
      <w:bCs/>
    </w:rPr>
  </w:style>
  <w:style w:type="character" w:customStyle="1" w:styleId="CommentSubjectChar">
    <w:name w:val="Comment Subject Char"/>
    <w:basedOn w:val="CommentTextChar"/>
    <w:link w:val="CommentSubject"/>
    <w:uiPriority w:val="99"/>
    <w:semiHidden/>
    <w:rsid w:val="005813ED"/>
    <w:rPr>
      <w:rFonts w:ascii="Arial" w:hAnsi="Arial"/>
      <w:b/>
      <w:bCs/>
      <w:sz w:val="20"/>
      <w:szCs w:val="20"/>
    </w:rPr>
  </w:style>
  <w:style w:type="table" w:styleId="GridTable3-Accent2">
    <w:name w:val="Grid Table 3 Accent 2"/>
    <w:basedOn w:val="TableNormal"/>
    <w:uiPriority w:val="48"/>
    <w:rsid w:val="0053789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6">
    <w:name w:val="Grid Table 7 Colorful Accent 6"/>
    <w:basedOn w:val="TableNormal"/>
    <w:uiPriority w:val="52"/>
    <w:rsid w:val="008E491E"/>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5Dark-Accent1">
    <w:name w:val="Grid Table 5 Dark Accent 1"/>
    <w:basedOn w:val="TableNormal"/>
    <w:uiPriority w:val="50"/>
    <w:rsid w:val="00BD50D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BD50D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837ED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5709B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F54516"/>
    <w:rPr>
      <w:color w:val="96607D" w:themeColor="followedHyperlink"/>
      <w:u w:val="single"/>
    </w:rPr>
  </w:style>
  <w:style w:type="table" w:styleId="PlainTable1">
    <w:name w:val="Plain Table 1"/>
    <w:basedOn w:val="TableNormal"/>
    <w:uiPriority w:val="41"/>
    <w:rsid w:val="00431BB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dnoteText">
    <w:name w:val="endnote text"/>
    <w:basedOn w:val="Normal"/>
    <w:link w:val="EndnoteTextChar"/>
    <w:uiPriority w:val="99"/>
    <w:semiHidden/>
    <w:unhideWhenUsed/>
    <w:rsid w:val="00257DF1"/>
    <w:rPr>
      <w:sz w:val="20"/>
      <w:szCs w:val="20"/>
    </w:rPr>
  </w:style>
  <w:style w:type="character" w:customStyle="1" w:styleId="EndnoteTextChar">
    <w:name w:val="Endnote Text Char"/>
    <w:basedOn w:val="DefaultParagraphFont"/>
    <w:link w:val="EndnoteText"/>
    <w:uiPriority w:val="99"/>
    <w:semiHidden/>
    <w:rsid w:val="00257DF1"/>
    <w:rPr>
      <w:rFonts w:ascii="Arial" w:hAnsi="Arial"/>
      <w:sz w:val="20"/>
      <w:szCs w:val="20"/>
    </w:rPr>
  </w:style>
  <w:style w:type="character" w:styleId="EndnoteReference">
    <w:name w:val="endnote reference"/>
    <w:basedOn w:val="DefaultParagraphFont"/>
    <w:uiPriority w:val="99"/>
    <w:semiHidden/>
    <w:unhideWhenUsed/>
    <w:rsid w:val="00257DF1"/>
    <w:rPr>
      <w:vertAlign w:val="superscript"/>
    </w:rPr>
  </w:style>
  <w:style w:type="table" w:styleId="TableGridLight">
    <w:name w:val="Grid Table Light"/>
    <w:basedOn w:val="TableNormal"/>
    <w:uiPriority w:val="40"/>
    <w:rsid w:val="003F79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4">
    <w:name w:val="toc 4"/>
    <w:basedOn w:val="Normal"/>
    <w:next w:val="Normal"/>
    <w:autoRedefine/>
    <w:uiPriority w:val="39"/>
    <w:unhideWhenUsed/>
    <w:rsid w:val="00973F43"/>
    <w:pPr>
      <w:spacing w:after="100"/>
      <w:ind w:left="720"/>
      <w:jc w:val="left"/>
    </w:pPr>
    <w:rPr>
      <w:rFonts w:asciiTheme="minorHAnsi" w:eastAsiaTheme="minorEastAsia" w:hAnsiTheme="minorHAnsi"/>
      <w:sz w:val="24"/>
      <w:szCs w:val="24"/>
      <w:lang w:eastAsia="sl-SI"/>
    </w:rPr>
  </w:style>
  <w:style w:type="paragraph" w:styleId="TOC5">
    <w:name w:val="toc 5"/>
    <w:basedOn w:val="Normal"/>
    <w:next w:val="Normal"/>
    <w:autoRedefine/>
    <w:uiPriority w:val="39"/>
    <w:unhideWhenUsed/>
    <w:rsid w:val="00973F43"/>
    <w:pPr>
      <w:spacing w:after="100"/>
      <w:ind w:left="960"/>
      <w:jc w:val="left"/>
    </w:pPr>
    <w:rPr>
      <w:rFonts w:asciiTheme="minorHAnsi" w:eastAsiaTheme="minorEastAsia" w:hAnsiTheme="minorHAnsi"/>
      <w:sz w:val="24"/>
      <w:szCs w:val="24"/>
      <w:lang w:eastAsia="sl-SI"/>
    </w:rPr>
  </w:style>
  <w:style w:type="paragraph" w:styleId="TOC6">
    <w:name w:val="toc 6"/>
    <w:basedOn w:val="Normal"/>
    <w:next w:val="Normal"/>
    <w:autoRedefine/>
    <w:uiPriority w:val="39"/>
    <w:unhideWhenUsed/>
    <w:rsid w:val="00973F43"/>
    <w:pPr>
      <w:spacing w:after="100"/>
      <w:ind w:left="1200"/>
      <w:jc w:val="left"/>
    </w:pPr>
    <w:rPr>
      <w:rFonts w:asciiTheme="minorHAnsi" w:eastAsiaTheme="minorEastAsia" w:hAnsiTheme="minorHAnsi"/>
      <w:sz w:val="24"/>
      <w:szCs w:val="24"/>
      <w:lang w:eastAsia="sl-SI"/>
    </w:rPr>
  </w:style>
  <w:style w:type="paragraph" w:styleId="TOC7">
    <w:name w:val="toc 7"/>
    <w:basedOn w:val="Normal"/>
    <w:next w:val="Normal"/>
    <w:autoRedefine/>
    <w:uiPriority w:val="39"/>
    <w:unhideWhenUsed/>
    <w:rsid w:val="00973F43"/>
    <w:pPr>
      <w:spacing w:after="100"/>
      <w:ind w:left="1440"/>
      <w:jc w:val="left"/>
    </w:pPr>
    <w:rPr>
      <w:rFonts w:asciiTheme="minorHAnsi" w:eastAsiaTheme="minorEastAsia" w:hAnsiTheme="minorHAnsi"/>
      <w:sz w:val="24"/>
      <w:szCs w:val="24"/>
      <w:lang w:eastAsia="sl-SI"/>
    </w:rPr>
  </w:style>
  <w:style w:type="paragraph" w:styleId="TOC8">
    <w:name w:val="toc 8"/>
    <w:basedOn w:val="Normal"/>
    <w:next w:val="Normal"/>
    <w:autoRedefine/>
    <w:uiPriority w:val="39"/>
    <w:unhideWhenUsed/>
    <w:rsid w:val="00973F43"/>
    <w:pPr>
      <w:spacing w:after="100"/>
      <w:ind w:left="1680"/>
      <w:jc w:val="left"/>
    </w:pPr>
    <w:rPr>
      <w:rFonts w:asciiTheme="minorHAnsi" w:eastAsiaTheme="minorEastAsia" w:hAnsiTheme="minorHAnsi"/>
      <w:sz w:val="24"/>
      <w:szCs w:val="24"/>
      <w:lang w:eastAsia="sl-SI"/>
    </w:rPr>
  </w:style>
  <w:style w:type="paragraph" w:styleId="TOC9">
    <w:name w:val="toc 9"/>
    <w:basedOn w:val="Normal"/>
    <w:next w:val="Normal"/>
    <w:autoRedefine/>
    <w:uiPriority w:val="39"/>
    <w:unhideWhenUsed/>
    <w:rsid w:val="00973F43"/>
    <w:pPr>
      <w:spacing w:after="100"/>
      <w:ind w:left="1920"/>
      <w:jc w:val="left"/>
    </w:pPr>
    <w:rPr>
      <w:rFonts w:asciiTheme="minorHAnsi" w:eastAsiaTheme="minorEastAsia" w:hAnsiTheme="minorHAnsi"/>
      <w:sz w:val="24"/>
      <w:szCs w:val="24"/>
      <w:lang w:eastAsia="sl-SI"/>
    </w:rPr>
  </w:style>
  <w:style w:type="character" w:styleId="SubtleReference">
    <w:name w:val="Subtle Reference"/>
    <w:basedOn w:val="DefaultParagraphFont"/>
    <w:uiPriority w:val="31"/>
    <w:qFormat/>
    <w:rsid w:val="002572F1"/>
    <w:rPr>
      <w:smallCaps/>
      <w:color w:val="5A5A5A" w:themeColor="text1" w:themeTint="A5"/>
    </w:rPr>
  </w:style>
  <w:style w:type="character" w:styleId="SubtleEmphasis">
    <w:name w:val="Subtle Emphasis"/>
    <w:basedOn w:val="DefaultParagraphFont"/>
    <w:uiPriority w:val="19"/>
    <w:qFormat/>
    <w:rsid w:val="002572F1"/>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508">
      <w:bodyDiv w:val="1"/>
      <w:marLeft w:val="0"/>
      <w:marRight w:val="0"/>
      <w:marTop w:val="0"/>
      <w:marBottom w:val="0"/>
      <w:divBdr>
        <w:top w:val="none" w:sz="0" w:space="0" w:color="auto"/>
        <w:left w:val="none" w:sz="0" w:space="0" w:color="auto"/>
        <w:bottom w:val="none" w:sz="0" w:space="0" w:color="auto"/>
        <w:right w:val="none" w:sz="0" w:space="0" w:color="auto"/>
      </w:divBdr>
    </w:div>
    <w:div w:id="40371721">
      <w:bodyDiv w:val="1"/>
      <w:marLeft w:val="0"/>
      <w:marRight w:val="0"/>
      <w:marTop w:val="0"/>
      <w:marBottom w:val="0"/>
      <w:divBdr>
        <w:top w:val="none" w:sz="0" w:space="0" w:color="auto"/>
        <w:left w:val="none" w:sz="0" w:space="0" w:color="auto"/>
        <w:bottom w:val="none" w:sz="0" w:space="0" w:color="auto"/>
        <w:right w:val="none" w:sz="0" w:space="0" w:color="auto"/>
      </w:divBdr>
    </w:div>
    <w:div w:id="44986046">
      <w:bodyDiv w:val="1"/>
      <w:marLeft w:val="0"/>
      <w:marRight w:val="0"/>
      <w:marTop w:val="0"/>
      <w:marBottom w:val="0"/>
      <w:divBdr>
        <w:top w:val="none" w:sz="0" w:space="0" w:color="auto"/>
        <w:left w:val="none" w:sz="0" w:space="0" w:color="auto"/>
        <w:bottom w:val="none" w:sz="0" w:space="0" w:color="auto"/>
        <w:right w:val="none" w:sz="0" w:space="0" w:color="auto"/>
      </w:divBdr>
    </w:div>
    <w:div w:id="50229828">
      <w:bodyDiv w:val="1"/>
      <w:marLeft w:val="0"/>
      <w:marRight w:val="0"/>
      <w:marTop w:val="0"/>
      <w:marBottom w:val="0"/>
      <w:divBdr>
        <w:top w:val="none" w:sz="0" w:space="0" w:color="auto"/>
        <w:left w:val="none" w:sz="0" w:space="0" w:color="auto"/>
        <w:bottom w:val="none" w:sz="0" w:space="0" w:color="auto"/>
        <w:right w:val="none" w:sz="0" w:space="0" w:color="auto"/>
      </w:divBdr>
    </w:div>
    <w:div w:id="52779560">
      <w:bodyDiv w:val="1"/>
      <w:marLeft w:val="0"/>
      <w:marRight w:val="0"/>
      <w:marTop w:val="0"/>
      <w:marBottom w:val="0"/>
      <w:divBdr>
        <w:top w:val="none" w:sz="0" w:space="0" w:color="auto"/>
        <w:left w:val="none" w:sz="0" w:space="0" w:color="auto"/>
        <w:bottom w:val="none" w:sz="0" w:space="0" w:color="auto"/>
        <w:right w:val="none" w:sz="0" w:space="0" w:color="auto"/>
      </w:divBdr>
    </w:div>
    <w:div w:id="53432574">
      <w:bodyDiv w:val="1"/>
      <w:marLeft w:val="0"/>
      <w:marRight w:val="0"/>
      <w:marTop w:val="0"/>
      <w:marBottom w:val="0"/>
      <w:divBdr>
        <w:top w:val="none" w:sz="0" w:space="0" w:color="auto"/>
        <w:left w:val="none" w:sz="0" w:space="0" w:color="auto"/>
        <w:bottom w:val="none" w:sz="0" w:space="0" w:color="auto"/>
        <w:right w:val="none" w:sz="0" w:space="0" w:color="auto"/>
      </w:divBdr>
    </w:div>
    <w:div w:id="55321405">
      <w:bodyDiv w:val="1"/>
      <w:marLeft w:val="0"/>
      <w:marRight w:val="0"/>
      <w:marTop w:val="0"/>
      <w:marBottom w:val="0"/>
      <w:divBdr>
        <w:top w:val="none" w:sz="0" w:space="0" w:color="auto"/>
        <w:left w:val="none" w:sz="0" w:space="0" w:color="auto"/>
        <w:bottom w:val="none" w:sz="0" w:space="0" w:color="auto"/>
        <w:right w:val="none" w:sz="0" w:space="0" w:color="auto"/>
      </w:divBdr>
    </w:div>
    <w:div w:id="64189788">
      <w:bodyDiv w:val="1"/>
      <w:marLeft w:val="0"/>
      <w:marRight w:val="0"/>
      <w:marTop w:val="0"/>
      <w:marBottom w:val="0"/>
      <w:divBdr>
        <w:top w:val="none" w:sz="0" w:space="0" w:color="auto"/>
        <w:left w:val="none" w:sz="0" w:space="0" w:color="auto"/>
        <w:bottom w:val="none" w:sz="0" w:space="0" w:color="auto"/>
        <w:right w:val="none" w:sz="0" w:space="0" w:color="auto"/>
      </w:divBdr>
    </w:div>
    <w:div w:id="73671864">
      <w:bodyDiv w:val="1"/>
      <w:marLeft w:val="0"/>
      <w:marRight w:val="0"/>
      <w:marTop w:val="0"/>
      <w:marBottom w:val="0"/>
      <w:divBdr>
        <w:top w:val="none" w:sz="0" w:space="0" w:color="auto"/>
        <w:left w:val="none" w:sz="0" w:space="0" w:color="auto"/>
        <w:bottom w:val="none" w:sz="0" w:space="0" w:color="auto"/>
        <w:right w:val="none" w:sz="0" w:space="0" w:color="auto"/>
      </w:divBdr>
    </w:div>
    <w:div w:id="76827529">
      <w:bodyDiv w:val="1"/>
      <w:marLeft w:val="0"/>
      <w:marRight w:val="0"/>
      <w:marTop w:val="0"/>
      <w:marBottom w:val="0"/>
      <w:divBdr>
        <w:top w:val="none" w:sz="0" w:space="0" w:color="auto"/>
        <w:left w:val="none" w:sz="0" w:space="0" w:color="auto"/>
        <w:bottom w:val="none" w:sz="0" w:space="0" w:color="auto"/>
        <w:right w:val="none" w:sz="0" w:space="0" w:color="auto"/>
      </w:divBdr>
    </w:div>
    <w:div w:id="82535069">
      <w:bodyDiv w:val="1"/>
      <w:marLeft w:val="0"/>
      <w:marRight w:val="0"/>
      <w:marTop w:val="0"/>
      <w:marBottom w:val="0"/>
      <w:divBdr>
        <w:top w:val="none" w:sz="0" w:space="0" w:color="auto"/>
        <w:left w:val="none" w:sz="0" w:space="0" w:color="auto"/>
        <w:bottom w:val="none" w:sz="0" w:space="0" w:color="auto"/>
        <w:right w:val="none" w:sz="0" w:space="0" w:color="auto"/>
      </w:divBdr>
      <w:divsChild>
        <w:div w:id="599067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04666">
      <w:bodyDiv w:val="1"/>
      <w:marLeft w:val="0"/>
      <w:marRight w:val="0"/>
      <w:marTop w:val="0"/>
      <w:marBottom w:val="0"/>
      <w:divBdr>
        <w:top w:val="none" w:sz="0" w:space="0" w:color="auto"/>
        <w:left w:val="none" w:sz="0" w:space="0" w:color="auto"/>
        <w:bottom w:val="none" w:sz="0" w:space="0" w:color="auto"/>
        <w:right w:val="none" w:sz="0" w:space="0" w:color="auto"/>
      </w:divBdr>
    </w:div>
    <w:div w:id="83377770">
      <w:bodyDiv w:val="1"/>
      <w:marLeft w:val="0"/>
      <w:marRight w:val="0"/>
      <w:marTop w:val="0"/>
      <w:marBottom w:val="0"/>
      <w:divBdr>
        <w:top w:val="none" w:sz="0" w:space="0" w:color="auto"/>
        <w:left w:val="none" w:sz="0" w:space="0" w:color="auto"/>
        <w:bottom w:val="none" w:sz="0" w:space="0" w:color="auto"/>
        <w:right w:val="none" w:sz="0" w:space="0" w:color="auto"/>
      </w:divBdr>
    </w:div>
    <w:div w:id="83579742">
      <w:bodyDiv w:val="1"/>
      <w:marLeft w:val="0"/>
      <w:marRight w:val="0"/>
      <w:marTop w:val="0"/>
      <w:marBottom w:val="0"/>
      <w:divBdr>
        <w:top w:val="none" w:sz="0" w:space="0" w:color="auto"/>
        <w:left w:val="none" w:sz="0" w:space="0" w:color="auto"/>
        <w:bottom w:val="none" w:sz="0" w:space="0" w:color="auto"/>
        <w:right w:val="none" w:sz="0" w:space="0" w:color="auto"/>
      </w:divBdr>
    </w:div>
    <w:div w:id="101192844">
      <w:bodyDiv w:val="1"/>
      <w:marLeft w:val="0"/>
      <w:marRight w:val="0"/>
      <w:marTop w:val="0"/>
      <w:marBottom w:val="0"/>
      <w:divBdr>
        <w:top w:val="none" w:sz="0" w:space="0" w:color="auto"/>
        <w:left w:val="none" w:sz="0" w:space="0" w:color="auto"/>
        <w:bottom w:val="none" w:sz="0" w:space="0" w:color="auto"/>
        <w:right w:val="none" w:sz="0" w:space="0" w:color="auto"/>
      </w:divBdr>
      <w:divsChild>
        <w:div w:id="591741603">
          <w:marLeft w:val="0"/>
          <w:marRight w:val="0"/>
          <w:marTop w:val="0"/>
          <w:marBottom w:val="0"/>
          <w:divBdr>
            <w:top w:val="none" w:sz="0" w:space="0" w:color="auto"/>
            <w:left w:val="none" w:sz="0" w:space="0" w:color="auto"/>
            <w:bottom w:val="none" w:sz="0" w:space="0" w:color="auto"/>
            <w:right w:val="none" w:sz="0" w:space="0" w:color="auto"/>
          </w:divBdr>
          <w:divsChild>
            <w:div w:id="211197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1942">
      <w:bodyDiv w:val="1"/>
      <w:marLeft w:val="0"/>
      <w:marRight w:val="0"/>
      <w:marTop w:val="0"/>
      <w:marBottom w:val="0"/>
      <w:divBdr>
        <w:top w:val="none" w:sz="0" w:space="0" w:color="auto"/>
        <w:left w:val="none" w:sz="0" w:space="0" w:color="auto"/>
        <w:bottom w:val="none" w:sz="0" w:space="0" w:color="auto"/>
        <w:right w:val="none" w:sz="0" w:space="0" w:color="auto"/>
      </w:divBdr>
    </w:div>
    <w:div w:id="143158682">
      <w:bodyDiv w:val="1"/>
      <w:marLeft w:val="0"/>
      <w:marRight w:val="0"/>
      <w:marTop w:val="0"/>
      <w:marBottom w:val="0"/>
      <w:divBdr>
        <w:top w:val="none" w:sz="0" w:space="0" w:color="auto"/>
        <w:left w:val="none" w:sz="0" w:space="0" w:color="auto"/>
        <w:bottom w:val="none" w:sz="0" w:space="0" w:color="auto"/>
        <w:right w:val="none" w:sz="0" w:space="0" w:color="auto"/>
      </w:divBdr>
    </w:div>
    <w:div w:id="143161611">
      <w:bodyDiv w:val="1"/>
      <w:marLeft w:val="0"/>
      <w:marRight w:val="0"/>
      <w:marTop w:val="0"/>
      <w:marBottom w:val="0"/>
      <w:divBdr>
        <w:top w:val="none" w:sz="0" w:space="0" w:color="auto"/>
        <w:left w:val="none" w:sz="0" w:space="0" w:color="auto"/>
        <w:bottom w:val="none" w:sz="0" w:space="0" w:color="auto"/>
        <w:right w:val="none" w:sz="0" w:space="0" w:color="auto"/>
      </w:divBdr>
      <w:divsChild>
        <w:div w:id="1187865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877711">
      <w:bodyDiv w:val="1"/>
      <w:marLeft w:val="0"/>
      <w:marRight w:val="0"/>
      <w:marTop w:val="0"/>
      <w:marBottom w:val="0"/>
      <w:divBdr>
        <w:top w:val="none" w:sz="0" w:space="0" w:color="auto"/>
        <w:left w:val="none" w:sz="0" w:space="0" w:color="auto"/>
        <w:bottom w:val="none" w:sz="0" w:space="0" w:color="auto"/>
        <w:right w:val="none" w:sz="0" w:space="0" w:color="auto"/>
      </w:divBdr>
    </w:div>
    <w:div w:id="162746464">
      <w:bodyDiv w:val="1"/>
      <w:marLeft w:val="0"/>
      <w:marRight w:val="0"/>
      <w:marTop w:val="0"/>
      <w:marBottom w:val="0"/>
      <w:divBdr>
        <w:top w:val="none" w:sz="0" w:space="0" w:color="auto"/>
        <w:left w:val="none" w:sz="0" w:space="0" w:color="auto"/>
        <w:bottom w:val="none" w:sz="0" w:space="0" w:color="auto"/>
        <w:right w:val="none" w:sz="0" w:space="0" w:color="auto"/>
      </w:divBdr>
    </w:div>
    <w:div w:id="168103625">
      <w:bodyDiv w:val="1"/>
      <w:marLeft w:val="0"/>
      <w:marRight w:val="0"/>
      <w:marTop w:val="0"/>
      <w:marBottom w:val="0"/>
      <w:divBdr>
        <w:top w:val="none" w:sz="0" w:space="0" w:color="auto"/>
        <w:left w:val="none" w:sz="0" w:space="0" w:color="auto"/>
        <w:bottom w:val="none" w:sz="0" w:space="0" w:color="auto"/>
        <w:right w:val="none" w:sz="0" w:space="0" w:color="auto"/>
      </w:divBdr>
    </w:div>
    <w:div w:id="180122995">
      <w:bodyDiv w:val="1"/>
      <w:marLeft w:val="0"/>
      <w:marRight w:val="0"/>
      <w:marTop w:val="0"/>
      <w:marBottom w:val="0"/>
      <w:divBdr>
        <w:top w:val="none" w:sz="0" w:space="0" w:color="auto"/>
        <w:left w:val="none" w:sz="0" w:space="0" w:color="auto"/>
        <w:bottom w:val="none" w:sz="0" w:space="0" w:color="auto"/>
        <w:right w:val="none" w:sz="0" w:space="0" w:color="auto"/>
      </w:divBdr>
    </w:div>
    <w:div w:id="190384221">
      <w:bodyDiv w:val="1"/>
      <w:marLeft w:val="0"/>
      <w:marRight w:val="0"/>
      <w:marTop w:val="0"/>
      <w:marBottom w:val="0"/>
      <w:divBdr>
        <w:top w:val="none" w:sz="0" w:space="0" w:color="auto"/>
        <w:left w:val="none" w:sz="0" w:space="0" w:color="auto"/>
        <w:bottom w:val="none" w:sz="0" w:space="0" w:color="auto"/>
        <w:right w:val="none" w:sz="0" w:space="0" w:color="auto"/>
      </w:divBdr>
    </w:div>
    <w:div w:id="199052406">
      <w:bodyDiv w:val="1"/>
      <w:marLeft w:val="0"/>
      <w:marRight w:val="0"/>
      <w:marTop w:val="0"/>
      <w:marBottom w:val="0"/>
      <w:divBdr>
        <w:top w:val="none" w:sz="0" w:space="0" w:color="auto"/>
        <w:left w:val="none" w:sz="0" w:space="0" w:color="auto"/>
        <w:bottom w:val="none" w:sz="0" w:space="0" w:color="auto"/>
        <w:right w:val="none" w:sz="0" w:space="0" w:color="auto"/>
      </w:divBdr>
    </w:div>
    <w:div w:id="203056082">
      <w:bodyDiv w:val="1"/>
      <w:marLeft w:val="0"/>
      <w:marRight w:val="0"/>
      <w:marTop w:val="0"/>
      <w:marBottom w:val="0"/>
      <w:divBdr>
        <w:top w:val="none" w:sz="0" w:space="0" w:color="auto"/>
        <w:left w:val="none" w:sz="0" w:space="0" w:color="auto"/>
        <w:bottom w:val="none" w:sz="0" w:space="0" w:color="auto"/>
        <w:right w:val="none" w:sz="0" w:space="0" w:color="auto"/>
      </w:divBdr>
    </w:div>
    <w:div w:id="207760012">
      <w:bodyDiv w:val="1"/>
      <w:marLeft w:val="0"/>
      <w:marRight w:val="0"/>
      <w:marTop w:val="0"/>
      <w:marBottom w:val="0"/>
      <w:divBdr>
        <w:top w:val="none" w:sz="0" w:space="0" w:color="auto"/>
        <w:left w:val="none" w:sz="0" w:space="0" w:color="auto"/>
        <w:bottom w:val="none" w:sz="0" w:space="0" w:color="auto"/>
        <w:right w:val="none" w:sz="0" w:space="0" w:color="auto"/>
      </w:divBdr>
    </w:div>
    <w:div w:id="213197751">
      <w:bodyDiv w:val="1"/>
      <w:marLeft w:val="0"/>
      <w:marRight w:val="0"/>
      <w:marTop w:val="0"/>
      <w:marBottom w:val="0"/>
      <w:divBdr>
        <w:top w:val="none" w:sz="0" w:space="0" w:color="auto"/>
        <w:left w:val="none" w:sz="0" w:space="0" w:color="auto"/>
        <w:bottom w:val="none" w:sz="0" w:space="0" w:color="auto"/>
        <w:right w:val="none" w:sz="0" w:space="0" w:color="auto"/>
      </w:divBdr>
    </w:div>
    <w:div w:id="213660217">
      <w:bodyDiv w:val="1"/>
      <w:marLeft w:val="0"/>
      <w:marRight w:val="0"/>
      <w:marTop w:val="0"/>
      <w:marBottom w:val="0"/>
      <w:divBdr>
        <w:top w:val="none" w:sz="0" w:space="0" w:color="auto"/>
        <w:left w:val="none" w:sz="0" w:space="0" w:color="auto"/>
        <w:bottom w:val="none" w:sz="0" w:space="0" w:color="auto"/>
        <w:right w:val="none" w:sz="0" w:space="0" w:color="auto"/>
      </w:divBdr>
    </w:div>
    <w:div w:id="217982650">
      <w:bodyDiv w:val="1"/>
      <w:marLeft w:val="0"/>
      <w:marRight w:val="0"/>
      <w:marTop w:val="0"/>
      <w:marBottom w:val="0"/>
      <w:divBdr>
        <w:top w:val="none" w:sz="0" w:space="0" w:color="auto"/>
        <w:left w:val="none" w:sz="0" w:space="0" w:color="auto"/>
        <w:bottom w:val="none" w:sz="0" w:space="0" w:color="auto"/>
        <w:right w:val="none" w:sz="0" w:space="0" w:color="auto"/>
      </w:divBdr>
    </w:div>
    <w:div w:id="218251586">
      <w:bodyDiv w:val="1"/>
      <w:marLeft w:val="0"/>
      <w:marRight w:val="0"/>
      <w:marTop w:val="0"/>
      <w:marBottom w:val="0"/>
      <w:divBdr>
        <w:top w:val="none" w:sz="0" w:space="0" w:color="auto"/>
        <w:left w:val="none" w:sz="0" w:space="0" w:color="auto"/>
        <w:bottom w:val="none" w:sz="0" w:space="0" w:color="auto"/>
        <w:right w:val="none" w:sz="0" w:space="0" w:color="auto"/>
      </w:divBdr>
    </w:div>
    <w:div w:id="221454496">
      <w:bodyDiv w:val="1"/>
      <w:marLeft w:val="0"/>
      <w:marRight w:val="0"/>
      <w:marTop w:val="0"/>
      <w:marBottom w:val="0"/>
      <w:divBdr>
        <w:top w:val="none" w:sz="0" w:space="0" w:color="auto"/>
        <w:left w:val="none" w:sz="0" w:space="0" w:color="auto"/>
        <w:bottom w:val="none" w:sz="0" w:space="0" w:color="auto"/>
        <w:right w:val="none" w:sz="0" w:space="0" w:color="auto"/>
      </w:divBdr>
    </w:div>
    <w:div w:id="226307087">
      <w:bodyDiv w:val="1"/>
      <w:marLeft w:val="0"/>
      <w:marRight w:val="0"/>
      <w:marTop w:val="0"/>
      <w:marBottom w:val="0"/>
      <w:divBdr>
        <w:top w:val="none" w:sz="0" w:space="0" w:color="auto"/>
        <w:left w:val="none" w:sz="0" w:space="0" w:color="auto"/>
        <w:bottom w:val="none" w:sz="0" w:space="0" w:color="auto"/>
        <w:right w:val="none" w:sz="0" w:space="0" w:color="auto"/>
      </w:divBdr>
    </w:div>
    <w:div w:id="236209432">
      <w:bodyDiv w:val="1"/>
      <w:marLeft w:val="0"/>
      <w:marRight w:val="0"/>
      <w:marTop w:val="0"/>
      <w:marBottom w:val="0"/>
      <w:divBdr>
        <w:top w:val="none" w:sz="0" w:space="0" w:color="auto"/>
        <w:left w:val="none" w:sz="0" w:space="0" w:color="auto"/>
        <w:bottom w:val="none" w:sz="0" w:space="0" w:color="auto"/>
        <w:right w:val="none" w:sz="0" w:space="0" w:color="auto"/>
      </w:divBdr>
    </w:div>
    <w:div w:id="239563307">
      <w:bodyDiv w:val="1"/>
      <w:marLeft w:val="0"/>
      <w:marRight w:val="0"/>
      <w:marTop w:val="0"/>
      <w:marBottom w:val="0"/>
      <w:divBdr>
        <w:top w:val="none" w:sz="0" w:space="0" w:color="auto"/>
        <w:left w:val="none" w:sz="0" w:space="0" w:color="auto"/>
        <w:bottom w:val="none" w:sz="0" w:space="0" w:color="auto"/>
        <w:right w:val="none" w:sz="0" w:space="0" w:color="auto"/>
      </w:divBdr>
    </w:div>
    <w:div w:id="248513233">
      <w:bodyDiv w:val="1"/>
      <w:marLeft w:val="0"/>
      <w:marRight w:val="0"/>
      <w:marTop w:val="0"/>
      <w:marBottom w:val="0"/>
      <w:divBdr>
        <w:top w:val="none" w:sz="0" w:space="0" w:color="auto"/>
        <w:left w:val="none" w:sz="0" w:space="0" w:color="auto"/>
        <w:bottom w:val="none" w:sz="0" w:space="0" w:color="auto"/>
        <w:right w:val="none" w:sz="0" w:space="0" w:color="auto"/>
      </w:divBdr>
    </w:div>
    <w:div w:id="267663082">
      <w:bodyDiv w:val="1"/>
      <w:marLeft w:val="0"/>
      <w:marRight w:val="0"/>
      <w:marTop w:val="0"/>
      <w:marBottom w:val="0"/>
      <w:divBdr>
        <w:top w:val="none" w:sz="0" w:space="0" w:color="auto"/>
        <w:left w:val="none" w:sz="0" w:space="0" w:color="auto"/>
        <w:bottom w:val="none" w:sz="0" w:space="0" w:color="auto"/>
        <w:right w:val="none" w:sz="0" w:space="0" w:color="auto"/>
      </w:divBdr>
    </w:div>
    <w:div w:id="268859426">
      <w:bodyDiv w:val="1"/>
      <w:marLeft w:val="0"/>
      <w:marRight w:val="0"/>
      <w:marTop w:val="0"/>
      <w:marBottom w:val="0"/>
      <w:divBdr>
        <w:top w:val="none" w:sz="0" w:space="0" w:color="auto"/>
        <w:left w:val="none" w:sz="0" w:space="0" w:color="auto"/>
        <w:bottom w:val="none" w:sz="0" w:space="0" w:color="auto"/>
        <w:right w:val="none" w:sz="0" w:space="0" w:color="auto"/>
      </w:divBdr>
    </w:div>
    <w:div w:id="275064670">
      <w:bodyDiv w:val="1"/>
      <w:marLeft w:val="0"/>
      <w:marRight w:val="0"/>
      <w:marTop w:val="0"/>
      <w:marBottom w:val="0"/>
      <w:divBdr>
        <w:top w:val="none" w:sz="0" w:space="0" w:color="auto"/>
        <w:left w:val="none" w:sz="0" w:space="0" w:color="auto"/>
        <w:bottom w:val="none" w:sz="0" w:space="0" w:color="auto"/>
        <w:right w:val="none" w:sz="0" w:space="0" w:color="auto"/>
      </w:divBdr>
    </w:div>
    <w:div w:id="284310883">
      <w:bodyDiv w:val="1"/>
      <w:marLeft w:val="0"/>
      <w:marRight w:val="0"/>
      <w:marTop w:val="0"/>
      <w:marBottom w:val="0"/>
      <w:divBdr>
        <w:top w:val="none" w:sz="0" w:space="0" w:color="auto"/>
        <w:left w:val="none" w:sz="0" w:space="0" w:color="auto"/>
        <w:bottom w:val="none" w:sz="0" w:space="0" w:color="auto"/>
        <w:right w:val="none" w:sz="0" w:space="0" w:color="auto"/>
      </w:divBdr>
    </w:div>
    <w:div w:id="284506315">
      <w:bodyDiv w:val="1"/>
      <w:marLeft w:val="0"/>
      <w:marRight w:val="0"/>
      <w:marTop w:val="0"/>
      <w:marBottom w:val="0"/>
      <w:divBdr>
        <w:top w:val="none" w:sz="0" w:space="0" w:color="auto"/>
        <w:left w:val="none" w:sz="0" w:space="0" w:color="auto"/>
        <w:bottom w:val="none" w:sz="0" w:space="0" w:color="auto"/>
        <w:right w:val="none" w:sz="0" w:space="0" w:color="auto"/>
      </w:divBdr>
    </w:div>
    <w:div w:id="295255767">
      <w:bodyDiv w:val="1"/>
      <w:marLeft w:val="0"/>
      <w:marRight w:val="0"/>
      <w:marTop w:val="0"/>
      <w:marBottom w:val="0"/>
      <w:divBdr>
        <w:top w:val="none" w:sz="0" w:space="0" w:color="auto"/>
        <w:left w:val="none" w:sz="0" w:space="0" w:color="auto"/>
        <w:bottom w:val="none" w:sz="0" w:space="0" w:color="auto"/>
        <w:right w:val="none" w:sz="0" w:space="0" w:color="auto"/>
      </w:divBdr>
    </w:div>
    <w:div w:id="298456887">
      <w:bodyDiv w:val="1"/>
      <w:marLeft w:val="0"/>
      <w:marRight w:val="0"/>
      <w:marTop w:val="0"/>
      <w:marBottom w:val="0"/>
      <w:divBdr>
        <w:top w:val="none" w:sz="0" w:space="0" w:color="auto"/>
        <w:left w:val="none" w:sz="0" w:space="0" w:color="auto"/>
        <w:bottom w:val="none" w:sz="0" w:space="0" w:color="auto"/>
        <w:right w:val="none" w:sz="0" w:space="0" w:color="auto"/>
      </w:divBdr>
    </w:div>
    <w:div w:id="301085346">
      <w:bodyDiv w:val="1"/>
      <w:marLeft w:val="0"/>
      <w:marRight w:val="0"/>
      <w:marTop w:val="0"/>
      <w:marBottom w:val="0"/>
      <w:divBdr>
        <w:top w:val="none" w:sz="0" w:space="0" w:color="auto"/>
        <w:left w:val="none" w:sz="0" w:space="0" w:color="auto"/>
        <w:bottom w:val="none" w:sz="0" w:space="0" w:color="auto"/>
        <w:right w:val="none" w:sz="0" w:space="0" w:color="auto"/>
      </w:divBdr>
    </w:div>
    <w:div w:id="311104031">
      <w:bodyDiv w:val="1"/>
      <w:marLeft w:val="0"/>
      <w:marRight w:val="0"/>
      <w:marTop w:val="0"/>
      <w:marBottom w:val="0"/>
      <w:divBdr>
        <w:top w:val="none" w:sz="0" w:space="0" w:color="auto"/>
        <w:left w:val="none" w:sz="0" w:space="0" w:color="auto"/>
        <w:bottom w:val="none" w:sz="0" w:space="0" w:color="auto"/>
        <w:right w:val="none" w:sz="0" w:space="0" w:color="auto"/>
      </w:divBdr>
    </w:div>
    <w:div w:id="315957982">
      <w:bodyDiv w:val="1"/>
      <w:marLeft w:val="0"/>
      <w:marRight w:val="0"/>
      <w:marTop w:val="0"/>
      <w:marBottom w:val="0"/>
      <w:divBdr>
        <w:top w:val="none" w:sz="0" w:space="0" w:color="auto"/>
        <w:left w:val="none" w:sz="0" w:space="0" w:color="auto"/>
        <w:bottom w:val="none" w:sz="0" w:space="0" w:color="auto"/>
        <w:right w:val="none" w:sz="0" w:space="0" w:color="auto"/>
      </w:divBdr>
    </w:div>
    <w:div w:id="321012593">
      <w:bodyDiv w:val="1"/>
      <w:marLeft w:val="0"/>
      <w:marRight w:val="0"/>
      <w:marTop w:val="0"/>
      <w:marBottom w:val="0"/>
      <w:divBdr>
        <w:top w:val="none" w:sz="0" w:space="0" w:color="auto"/>
        <w:left w:val="none" w:sz="0" w:space="0" w:color="auto"/>
        <w:bottom w:val="none" w:sz="0" w:space="0" w:color="auto"/>
        <w:right w:val="none" w:sz="0" w:space="0" w:color="auto"/>
      </w:divBdr>
    </w:div>
    <w:div w:id="326641698">
      <w:bodyDiv w:val="1"/>
      <w:marLeft w:val="0"/>
      <w:marRight w:val="0"/>
      <w:marTop w:val="0"/>
      <w:marBottom w:val="0"/>
      <w:divBdr>
        <w:top w:val="none" w:sz="0" w:space="0" w:color="auto"/>
        <w:left w:val="none" w:sz="0" w:space="0" w:color="auto"/>
        <w:bottom w:val="none" w:sz="0" w:space="0" w:color="auto"/>
        <w:right w:val="none" w:sz="0" w:space="0" w:color="auto"/>
      </w:divBdr>
    </w:div>
    <w:div w:id="326983725">
      <w:bodyDiv w:val="1"/>
      <w:marLeft w:val="0"/>
      <w:marRight w:val="0"/>
      <w:marTop w:val="0"/>
      <w:marBottom w:val="0"/>
      <w:divBdr>
        <w:top w:val="none" w:sz="0" w:space="0" w:color="auto"/>
        <w:left w:val="none" w:sz="0" w:space="0" w:color="auto"/>
        <w:bottom w:val="none" w:sz="0" w:space="0" w:color="auto"/>
        <w:right w:val="none" w:sz="0" w:space="0" w:color="auto"/>
      </w:divBdr>
    </w:div>
    <w:div w:id="348603534">
      <w:bodyDiv w:val="1"/>
      <w:marLeft w:val="0"/>
      <w:marRight w:val="0"/>
      <w:marTop w:val="0"/>
      <w:marBottom w:val="0"/>
      <w:divBdr>
        <w:top w:val="none" w:sz="0" w:space="0" w:color="auto"/>
        <w:left w:val="none" w:sz="0" w:space="0" w:color="auto"/>
        <w:bottom w:val="none" w:sz="0" w:space="0" w:color="auto"/>
        <w:right w:val="none" w:sz="0" w:space="0" w:color="auto"/>
      </w:divBdr>
    </w:div>
    <w:div w:id="352418854">
      <w:bodyDiv w:val="1"/>
      <w:marLeft w:val="0"/>
      <w:marRight w:val="0"/>
      <w:marTop w:val="0"/>
      <w:marBottom w:val="0"/>
      <w:divBdr>
        <w:top w:val="none" w:sz="0" w:space="0" w:color="auto"/>
        <w:left w:val="none" w:sz="0" w:space="0" w:color="auto"/>
        <w:bottom w:val="none" w:sz="0" w:space="0" w:color="auto"/>
        <w:right w:val="none" w:sz="0" w:space="0" w:color="auto"/>
      </w:divBdr>
    </w:div>
    <w:div w:id="355886798">
      <w:bodyDiv w:val="1"/>
      <w:marLeft w:val="0"/>
      <w:marRight w:val="0"/>
      <w:marTop w:val="0"/>
      <w:marBottom w:val="0"/>
      <w:divBdr>
        <w:top w:val="none" w:sz="0" w:space="0" w:color="auto"/>
        <w:left w:val="none" w:sz="0" w:space="0" w:color="auto"/>
        <w:bottom w:val="none" w:sz="0" w:space="0" w:color="auto"/>
        <w:right w:val="none" w:sz="0" w:space="0" w:color="auto"/>
      </w:divBdr>
    </w:div>
    <w:div w:id="357705878">
      <w:bodyDiv w:val="1"/>
      <w:marLeft w:val="0"/>
      <w:marRight w:val="0"/>
      <w:marTop w:val="0"/>
      <w:marBottom w:val="0"/>
      <w:divBdr>
        <w:top w:val="none" w:sz="0" w:space="0" w:color="auto"/>
        <w:left w:val="none" w:sz="0" w:space="0" w:color="auto"/>
        <w:bottom w:val="none" w:sz="0" w:space="0" w:color="auto"/>
        <w:right w:val="none" w:sz="0" w:space="0" w:color="auto"/>
      </w:divBdr>
    </w:div>
    <w:div w:id="373819093">
      <w:bodyDiv w:val="1"/>
      <w:marLeft w:val="0"/>
      <w:marRight w:val="0"/>
      <w:marTop w:val="0"/>
      <w:marBottom w:val="0"/>
      <w:divBdr>
        <w:top w:val="none" w:sz="0" w:space="0" w:color="auto"/>
        <w:left w:val="none" w:sz="0" w:space="0" w:color="auto"/>
        <w:bottom w:val="none" w:sz="0" w:space="0" w:color="auto"/>
        <w:right w:val="none" w:sz="0" w:space="0" w:color="auto"/>
      </w:divBdr>
    </w:div>
    <w:div w:id="384137661">
      <w:bodyDiv w:val="1"/>
      <w:marLeft w:val="0"/>
      <w:marRight w:val="0"/>
      <w:marTop w:val="0"/>
      <w:marBottom w:val="0"/>
      <w:divBdr>
        <w:top w:val="none" w:sz="0" w:space="0" w:color="auto"/>
        <w:left w:val="none" w:sz="0" w:space="0" w:color="auto"/>
        <w:bottom w:val="none" w:sz="0" w:space="0" w:color="auto"/>
        <w:right w:val="none" w:sz="0" w:space="0" w:color="auto"/>
      </w:divBdr>
    </w:div>
    <w:div w:id="387386646">
      <w:bodyDiv w:val="1"/>
      <w:marLeft w:val="0"/>
      <w:marRight w:val="0"/>
      <w:marTop w:val="0"/>
      <w:marBottom w:val="0"/>
      <w:divBdr>
        <w:top w:val="none" w:sz="0" w:space="0" w:color="auto"/>
        <w:left w:val="none" w:sz="0" w:space="0" w:color="auto"/>
        <w:bottom w:val="none" w:sz="0" w:space="0" w:color="auto"/>
        <w:right w:val="none" w:sz="0" w:space="0" w:color="auto"/>
      </w:divBdr>
    </w:div>
    <w:div w:id="405735684">
      <w:bodyDiv w:val="1"/>
      <w:marLeft w:val="0"/>
      <w:marRight w:val="0"/>
      <w:marTop w:val="0"/>
      <w:marBottom w:val="0"/>
      <w:divBdr>
        <w:top w:val="none" w:sz="0" w:space="0" w:color="auto"/>
        <w:left w:val="none" w:sz="0" w:space="0" w:color="auto"/>
        <w:bottom w:val="none" w:sz="0" w:space="0" w:color="auto"/>
        <w:right w:val="none" w:sz="0" w:space="0" w:color="auto"/>
      </w:divBdr>
    </w:div>
    <w:div w:id="407583052">
      <w:bodyDiv w:val="1"/>
      <w:marLeft w:val="0"/>
      <w:marRight w:val="0"/>
      <w:marTop w:val="0"/>
      <w:marBottom w:val="0"/>
      <w:divBdr>
        <w:top w:val="none" w:sz="0" w:space="0" w:color="auto"/>
        <w:left w:val="none" w:sz="0" w:space="0" w:color="auto"/>
        <w:bottom w:val="none" w:sz="0" w:space="0" w:color="auto"/>
        <w:right w:val="none" w:sz="0" w:space="0" w:color="auto"/>
      </w:divBdr>
    </w:div>
    <w:div w:id="412363577">
      <w:bodyDiv w:val="1"/>
      <w:marLeft w:val="0"/>
      <w:marRight w:val="0"/>
      <w:marTop w:val="0"/>
      <w:marBottom w:val="0"/>
      <w:divBdr>
        <w:top w:val="none" w:sz="0" w:space="0" w:color="auto"/>
        <w:left w:val="none" w:sz="0" w:space="0" w:color="auto"/>
        <w:bottom w:val="none" w:sz="0" w:space="0" w:color="auto"/>
        <w:right w:val="none" w:sz="0" w:space="0" w:color="auto"/>
      </w:divBdr>
    </w:div>
    <w:div w:id="412895362">
      <w:bodyDiv w:val="1"/>
      <w:marLeft w:val="0"/>
      <w:marRight w:val="0"/>
      <w:marTop w:val="0"/>
      <w:marBottom w:val="0"/>
      <w:divBdr>
        <w:top w:val="none" w:sz="0" w:space="0" w:color="auto"/>
        <w:left w:val="none" w:sz="0" w:space="0" w:color="auto"/>
        <w:bottom w:val="none" w:sz="0" w:space="0" w:color="auto"/>
        <w:right w:val="none" w:sz="0" w:space="0" w:color="auto"/>
      </w:divBdr>
    </w:div>
    <w:div w:id="421728960">
      <w:bodyDiv w:val="1"/>
      <w:marLeft w:val="0"/>
      <w:marRight w:val="0"/>
      <w:marTop w:val="0"/>
      <w:marBottom w:val="0"/>
      <w:divBdr>
        <w:top w:val="none" w:sz="0" w:space="0" w:color="auto"/>
        <w:left w:val="none" w:sz="0" w:space="0" w:color="auto"/>
        <w:bottom w:val="none" w:sz="0" w:space="0" w:color="auto"/>
        <w:right w:val="none" w:sz="0" w:space="0" w:color="auto"/>
      </w:divBdr>
    </w:div>
    <w:div w:id="422410242">
      <w:bodyDiv w:val="1"/>
      <w:marLeft w:val="0"/>
      <w:marRight w:val="0"/>
      <w:marTop w:val="0"/>
      <w:marBottom w:val="0"/>
      <w:divBdr>
        <w:top w:val="none" w:sz="0" w:space="0" w:color="auto"/>
        <w:left w:val="none" w:sz="0" w:space="0" w:color="auto"/>
        <w:bottom w:val="none" w:sz="0" w:space="0" w:color="auto"/>
        <w:right w:val="none" w:sz="0" w:space="0" w:color="auto"/>
      </w:divBdr>
    </w:div>
    <w:div w:id="426535924">
      <w:bodyDiv w:val="1"/>
      <w:marLeft w:val="0"/>
      <w:marRight w:val="0"/>
      <w:marTop w:val="0"/>
      <w:marBottom w:val="0"/>
      <w:divBdr>
        <w:top w:val="none" w:sz="0" w:space="0" w:color="auto"/>
        <w:left w:val="none" w:sz="0" w:space="0" w:color="auto"/>
        <w:bottom w:val="none" w:sz="0" w:space="0" w:color="auto"/>
        <w:right w:val="none" w:sz="0" w:space="0" w:color="auto"/>
      </w:divBdr>
    </w:div>
    <w:div w:id="429396596">
      <w:bodyDiv w:val="1"/>
      <w:marLeft w:val="0"/>
      <w:marRight w:val="0"/>
      <w:marTop w:val="0"/>
      <w:marBottom w:val="0"/>
      <w:divBdr>
        <w:top w:val="none" w:sz="0" w:space="0" w:color="auto"/>
        <w:left w:val="none" w:sz="0" w:space="0" w:color="auto"/>
        <w:bottom w:val="none" w:sz="0" w:space="0" w:color="auto"/>
        <w:right w:val="none" w:sz="0" w:space="0" w:color="auto"/>
      </w:divBdr>
    </w:div>
    <w:div w:id="431508143">
      <w:bodyDiv w:val="1"/>
      <w:marLeft w:val="0"/>
      <w:marRight w:val="0"/>
      <w:marTop w:val="0"/>
      <w:marBottom w:val="0"/>
      <w:divBdr>
        <w:top w:val="none" w:sz="0" w:space="0" w:color="auto"/>
        <w:left w:val="none" w:sz="0" w:space="0" w:color="auto"/>
        <w:bottom w:val="none" w:sz="0" w:space="0" w:color="auto"/>
        <w:right w:val="none" w:sz="0" w:space="0" w:color="auto"/>
      </w:divBdr>
    </w:div>
    <w:div w:id="440298413">
      <w:bodyDiv w:val="1"/>
      <w:marLeft w:val="0"/>
      <w:marRight w:val="0"/>
      <w:marTop w:val="0"/>
      <w:marBottom w:val="0"/>
      <w:divBdr>
        <w:top w:val="none" w:sz="0" w:space="0" w:color="auto"/>
        <w:left w:val="none" w:sz="0" w:space="0" w:color="auto"/>
        <w:bottom w:val="none" w:sz="0" w:space="0" w:color="auto"/>
        <w:right w:val="none" w:sz="0" w:space="0" w:color="auto"/>
      </w:divBdr>
    </w:div>
    <w:div w:id="441655036">
      <w:bodyDiv w:val="1"/>
      <w:marLeft w:val="0"/>
      <w:marRight w:val="0"/>
      <w:marTop w:val="0"/>
      <w:marBottom w:val="0"/>
      <w:divBdr>
        <w:top w:val="none" w:sz="0" w:space="0" w:color="auto"/>
        <w:left w:val="none" w:sz="0" w:space="0" w:color="auto"/>
        <w:bottom w:val="none" w:sz="0" w:space="0" w:color="auto"/>
        <w:right w:val="none" w:sz="0" w:space="0" w:color="auto"/>
      </w:divBdr>
    </w:div>
    <w:div w:id="443963654">
      <w:bodyDiv w:val="1"/>
      <w:marLeft w:val="0"/>
      <w:marRight w:val="0"/>
      <w:marTop w:val="0"/>
      <w:marBottom w:val="0"/>
      <w:divBdr>
        <w:top w:val="none" w:sz="0" w:space="0" w:color="auto"/>
        <w:left w:val="none" w:sz="0" w:space="0" w:color="auto"/>
        <w:bottom w:val="none" w:sz="0" w:space="0" w:color="auto"/>
        <w:right w:val="none" w:sz="0" w:space="0" w:color="auto"/>
      </w:divBdr>
    </w:div>
    <w:div w:id="452479631">
      <w:bodyDiv w:val="1"/>
      <w:marLeft w:val="0"/>
      <w:marRight w:val="0"/>
      <w:marTop w:val="0"/>
      <w:marBottom w:val="0"/>
      <w:divBdr>
        <w:top w:val="none" w:sz="0" w:space="0" w:color="auto"/>
        <w:left w:val="none" w:sz="0" w:space="0" w:color="auto"/>
        <w:bottom w:val="none" w:sz="0" w:space="0" w:color="auto"/>
        <w:right w:val="none" w:sz="0" w:space="0" w:color="auto"/>
      </w:divBdr>
    </w:div>
    <w:div w:id="470905711">
      <w:bodyDiv w:val="1"/>
      <w:marLeft w:val="0"/>
      <w:marRight w:val="0"/>
      <w:marTop w:val="0"/>
      <w:marBottom w:val="0"/>
      <w:divBdr>
        <w:top w:val="none" w:sz="0" w:space="0" w:color="auto"/>
        <w:left w:val="none" w:sz="0" w:space="0" w:color="auto"/>
        <w:bottom w:val="none" w:sz="0" w:space="0" w:color="auto"/>
        <w:right w:val="none" w:sz="0" w:space="0" w:color="auto"/>
      </w:divBdr>
    </w:div>
    <w:div w:id="473914926">
      <w:bodyDiv w:val="1"/>
      <w:marLeft w:val="0"/>
      <w:marRight w:val="0"/>
      <w:marTop w:val="0"/>
      <w:marBottom w:val="0"/>
      <w:divBdr>
        <w:top w:val="none" w:sz="0" w:space="0" w:color="auto"/>
        <w:left w:val="none" w:sz="0" w:space="0" w:color="auto"/>
        <w:bottom w:val="none" w:sz="0" w:space="0" w:color="auto"/>
        <w:right w:val="none" w:sz="0" w:space="0" w:color="auto"/>
      </w:divBdr>
    </w:div>
    <w:div w:id="477768031">
      <w:bodyDiv w:val="1"/>
      <w:marLeft w:val="0"/>
      <w:marRight w:val="0"/>
      <w:marTop w:val="0"/>
      <w:marBottom w:val="0"/>
      <w:divBdr>
        <w:top w:val="none" w:sz="0" w:space="0" w:color="auto"/>
        <w:left w:val="none" w:sz="0" w:space="0" w:color="auto"/>
        <w:bottom w:val="none" w:sz="0" w:space="0" w:color="auto"/>
        <w:right w:val="none" w:sz="0" w:space="0" w:color="auto"/>
      </w:divBdr>
    </w:div>
    <w:div w:id="494107420">
      <w:bodyDiv w:val="1"/>
      <w:marLeft w:val="0"/>
      <w:marRight w:val="0"/>
      <w:marTop w:val="0"/>
      <w:marBottom w:val="0"/>
      <w:divBdr>
        <w:top w:val="none" w:sz="0" w:space="0" w:color="auto"/>
        <w:left w:val="none" w:sz="0" w:space="0" w:color="auto"/>
        <w:bottom w:val="none" w:sz="0" w:space="0" w:color="auto"/>
        <w:right w:val="none" w:sz="0" w:space="0" w:color="auto"/>
      </w:divBdr>
    </w:div>
    <w:div w:id="504513261">
      <w:bodyDiv w:val="1"/>
      <w:marLeft w:val="0"/>
      <w:marRight w:val="0"/>
      <w:marTop w:val="0"/>
      <w:marBottom w:val="0"/>
      <w:divBdr>
        <w:top w:val="none" w:sz="0" w:space="0" w:color="auto"/>
        <w:left w:val="none" w:sz="0" w:space="0" w:color="auto"/>
        <w:bottom w:val="none" w:sz="0" w:space="0" w:color="auto"/>
        <w:right w:val="none" w:sz="0" w:space="0" w:color="auto"/>
      </w:divBdr>
    </w:div>
    <w:div w:id="511065443">
      <w:bodyDiv w:val="1"/>
      <w:marLeft w:val="0"/>
      <w:marRight w:val="0"/>
      <w:marTop w:val="0"/>
      <w:marBottom w:val="0"/>
      <w:divBdr>
        <w:top w:val="none" w:sz="0" w:space="0" w:color="auto"/>
        <w:left w:val="none" w:sz="0" w:space="0" w:color="auto"/>
        <w:bottom w:val="none" w:sz="0" w:space="0" w:color="auto"/>
        <w:right w:val="none" w:sz="0" w:space="0" w:color="auto"/>
      </w:divBdr>
    </w:div>
    <w:div w:id="513233154">
      <w:bodyDiv w:val="1"/>
      <w:marLeft w:val="0"/>
      <w:marRight w:val="0"/>
      <w:marTop w:val="0"/>
      <w:marBottom w:val="0"/>
      <w:divBdr>
        <w:top w:val="none" w:sz="0" w:space="0" w:color="auto"/>
        <w:left w:val="none" w:sz="0" w:space="0" w:color="auto"/>
        <w:bottom w:val="none" w:sz="0" w:space="0" w:color="auto"/>
        <w:right w:val="none" w:sz="0" w:space="0" w:color="auto"/>
      </w:divBdr>
    </w:div>
    <w:div w:id="513766858">
      <w:bodyDiv w:val="1"/>
      <w:marLeft w:val="0"/>
      <w:marRight w:val="0"/>
      <w:marTop w:val="0"/>
      <w:marBottom w:val="0"/>
      <w:divBdr>
        <w:top w:val="none" w:sz="0" w:space="0" w:color="auto"/>
        <w:left w:val="none" w:sz="0" w:space="0" w:color="auto"/>
        <w:bottom w:val="none" w:sz="0" w:space="0" w:color="auto"/>
        <w:right w:val="none" w:sz="0" w:space="0" w:color="auto"/>
      </w:divBdr>
    </w:div>
    <w:div w:id="516122579">
      <w:bodyDiv w:val="1"/>
      <w:marLeft w:val="0"/>
      <w:marRight w:val="0"/>
      <w:marTop w:val="0"/>
      <w:marBottom w:val="0"/>
      <w:divBdr>
        <w:top w:val="none" w:sz="0" w:space="0" w:color="auto"/>
        <w:left w:val="none" w:sz="0" w:space="0" w:color="auto"/>
        <w:bottom w:val="none" w:sz="0" w:space="0" w:color="auto"/>
        <w:right w:val="none" w:sz="0" w:space="0" w:color="auto"/>
      </w:divBdr>
    </w:div>
    <w:div w:id="516844530">
      <w:bodyDiv w:val="1"/>
      <w:marLeft w:val="0"/>
      <w:marRight w:val="0"/>
      <w:marTop w:val="0"/>
      <w:marBottom w:val="0"/>
      <w:divBdr>
        <w:top w:val="none" w:sz="0" w:space="0" w:color="auto"/>
        <w:left w:val="none" w:sz="0" w:space="0" w:color="auto"/>
        <w:bottom w:val="none" w:sz="0" w:space="0" w:color="auto"/>
        <w:right w:val="none" w:sz="0" w:space="0" w:color="auto"/>
      </w:divBdr>
    </w:div>
    <w:div w:id="525097325">
      <w:bodyDiv w:val="1"/>
      <w:marLeft w:val="0"/>
      <w:marRight w:val="0"/>
      <w:marTop w:val="0"/>
      <w:marBottom w:val="0"/>
      <w:divBdr>
        <w:top w:val="none" w:sz="0" w:space="0" w:color="auto"/>
        <w:left w:val="none" w:sz="0" w:space="0" w:color="auto"/>
        <w:bottom w:val="none" w:sz="0" w:space="0" w:color="auto"/>
        <w:right w:val="none" w:sz="0" w:space="0" w:color="auto"/>
      </w:divBdr>
    </w:div>
    <w:div w:id="529343691">
      <w:bodyDiv w:val="1"/>
      <w:marLeft w:val="0"/>
      <w:marRight w:val="0"/>
      <w:marTop w:val="0"/>
      <w:marBottom w:val="0"/>
      <w:divBdr>
        <w:top w:val="none" w:sz="0" w:space="0" w:color="auto"/>
        <w:left w:val="none" w:sz="0" w:space="0" w:color="auto"/>
        <w:bottom w:val="none" w:sz="0" w:space="0" w:color="auto"/>
        <w:right w:val="none" w:sz="0" w:space="0" w:color="auto"/>
      </w:divBdr>
    </w:div>
    <w:div w:id="557783834">
      <w:bodyDiv w:val="1"/>
      <w:marLeft w:val="0"/>
      <w:marRight w:val="0"/>
      <w:marTop w:val="0"/>
      <w:marBottom w:val="0"/>
      <w:divBdr>
        <w:top w:val="none" w:sz="0" w:space="0" w:color="auto"/>
        <w:left w:val="none" w:sz="0" w:space="0" w:color="auto"/>
        <w:bottom w:val="none" w:sz="0" w:space="0" w:color="auto"/>
        <w:right w:val="none" w:sz="0" w:space="0" w:color="auto"/>
      </w:divBdr>
    </w:div>
    <w:div w:id="572473851">
      <w:bodyDiv w:val="1"/>
      <w:marLeft w:val="0"/>
      <w:marRight w:val="0"/>
      <w:marTop w:val="0"/>
      <w:marBottom w:val="0"/>
      <w:divBdr>
        <w:top w:val="none" w:sz="0" w:space="0" w:color="auto"/>
        <w:left w:val="none" w:sz="0" w:space="0" w:color="auto"/>
        <w:bottom w:val="none" w:sz="0" w:space="0" w:color="auto"/>
        <w:right w:val="none" w:sz="0" w:space="0" w:color="auto"/>
      </w:divBdr>
    </w:div>
    <w:div w:id="572545869">
      <w:bodyDiv w:val="1"/>
      <w:marLeft w:val="0"/>
      <w:marRight w:val="0"/>
      <w:marTop w:val="0"/>
      <w:marBottom w:val="0"/>
      <w:divBdr>
        <w:top w:val="none" w:sz="0" w:space="0" w:color="auto"/>
        <w:left w:val="none" w:sz="0" w:space="0" w:color="auto"/>
        <w:bottom w:val="none" w:sz="0" w:space="0" w:color="auto"/>
        <w:right w:val="none" w:sz="0" w:space="0" w:color="auto"/>
      </w:divBdr>
    </w:div>
    <w:div w:id="573785187">
      <w:bodyDiv w:val="1"/>
      <w:marLeft w:val="0"/>
      <w:marRight w:val="0"/>
      <w:marTop w:val="0"/>
      <w:marBottom w:val="0"/>
      <w:divBdr>
        <w:top w:val="none" w:sz="0" w:space="0" w:color="auto"/>
        <w:left w:val="none" w:sz="0" w:space="0" w:color="auto"/>
        <w:bottom w:val="none" w:sz="0" w:space="0" w:color="auto"/>
        <w:right w:val="none" w:sz="0" w:space="0" w:color="auto"/>
      </w:divBdr>
    </w:div>
    <w:div w:id="575281763">
      <w:bodyDiv w:val="1"/>
      <w:marLeft w:val="0"/>
      <w:marRight w:val="0"/>
      <w:marTop w:val="0"/>
      <w:marBottom w:val="0"/>
      <w:divBdr>
        <w:top w:val="none" w:sz="0" w:space="0" w:color="auto"/>
        <w:left w:val="none" w:sz="0" w:space="0" w:color="auto"/>
        <w:bottom w:val="none" w:sz="0" w:space="0" w:color="auto"/>
        <w:right w:val="none" w:sz="0" w:space="0" w:color="auto"/>
      </w:divBdr>
    </w:div>
    <w:div w:id="577056046">
      <w:bodyDiv w:val="1"/>
      <w:marLeft w:val="0"/>
      <w:marRight w:val="0"/>
      <w:marTop w:val="0"/>
      <w:marBottom w:val="0"/>
      <w:divBdr>
        <w:top w:val="none" w:sz="0" w:space="0" w:color="auto"/>
        <w:left w:val="none" w:sz="0" w:space="0" w:color="auto"/>
        <w:bottom w:val="none" w:sz="0" w:space="0" w:color="auto"/>
        <w:right w:val="none" w:sz="0" w:space="0" w:color="auto"/>
      </w:divBdr>
      <w:divsChild>
        <w:div w:id="18228472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7009087">
      <w:bodyDiv w:val="1"/>
      <w:marLeft w:val="0"/>
      <w:marRight w:val="0"/>
      <w:marTop w:val="0"/>
      <w:marBottom w:val="0"/>
      <w:divBdr>
        <w:top w:val="none" w:sz="0" w:space="0" w:color="auto"/>
        <w:left w:val="none" w:sz="0" w:space="0" w:color="auto"/>
        <w:bottom w:val="none" w:sz="0" w:space="0" w:color="auto"/>
        <w:right w:val="none" w:sz="0" w:space="0" w:color="auto"/>
      </w:divBdr>
    </w:div>
    <w:div w:id="592514545">
      <w:bodyDiv w:val="1"/>
      <w:marLeft w:val="0"/>
      <w:marRight w:val="0"/>
      <w:marTop w:val="0"/>
      <w:marBottom w:val="0"/>
      <w:divBdr>
        <w:top w:val="none" w:sz="0" w:space="0" w:color="auto"/>
        <w:left w:val="none" w:sz="0" w:space="0" w:color="auto"/>
        <w:bottom w:val="none" w:sz="0" w:space="0" w:color="auto"/>
        <w:right w:val="none" w:sz="0" w:space="0" w:color="auto"/>
      </w:divBdr>
    </w:div>
    <w:div w:id="599723673">
      <w:bodyDiv w:val="1"/>
      <w:marLeft w:val="0"/>
      <w:marRight w:val="0"/>
      <w:marTop w:val="0"/>
      <w:marBottom w:val="0"/>
      <w:divBdr>
        <w:top w:val="none" w:sz="0" w:space="0" w:color="auto"/>
        <w:left w:val="none" w:sz="0" w:space="0" w:color="auto"/>
        <w:bottom w:val="none" w:sz="0" w:space="0" w:color="auto"/>
        <w:right w:val="none" w:sz="0" w:space="0" w:color="auto"/>
      </w:divBdr>
    </w:div>
    <w:div w:id="606087839">
      <w:bodyDiv w:val="1"/>
      <w:marLeft w:val="0"/>
      <w:marRight w:val="0"/>
      <w:marTop w:val="0"/>
      <w:marBottom w:val="0"/>
      <w:divBdr>
        <w:top w:val="none" w:sz="0" w:space="0" w:color="auto"/>
        <w:left w:val="none" w:sz="0" w:space="0" w:color="auto"/>
        <w:bottom w:val="none" w:sz="0" w:space="0" w:color="auto"/>
        <w:right w:val="none" w:sz="0" w:space="0" w:color="auto"/>
      </w:divBdr>
    </w:div>
    <w:div w:id="611591655">
      <w:bodyDiv w:val="1"/>
      <w:marLeft w:val="0"/>
      <w:marRight w:val="0"/>
      <w:marTop w:val="0"/>
      <w:marBottom w:val="0"/>
      <w:divBdr>
        <w:top w:val="none" w:sz="0" w:space="0" w:color="auto"/>
        <w:left w:val="none" w:sz="0" w:space="0" w:color="auto"/>
        <w:bottom w:val="none" w:sz="0" w:space="0" w:color="auto"/>
        <w:right w:val="none" w:sz="0" w:space="0" w:color="auto"/>
      </w:divBdr>
    </w:div>
    <w:div w:id="613947568">
      <w:bodyDiv w:val="1"/>
      <w:marLeft w:val="0"/>
      <w:marRight w:val="0"/>
      <w:marTop w:val="0"/>
      <w:marBottom w:val="0"/>
      <w:divBdr>
        <w:top w:val="none" w:sz="0" w:space="0" w:color="auto"/>
        <w:left w:val="none" w:sz="0" w:space="0" w:color="auto"/>
        <w:bottom w:val="none" w:sz="0" w:space="0" w:color="auto"/>
        <w:right w:val="none" w:sz="0" w:space="0" w:color="auto"/>
      </w:divBdr>
    </w:div>
    <w:div w:id="625699323">
      <w:bodyDiv w:val="1"/>
      <w:marLeft w:val="0"/>
      <w:marRight w:val="0"/>
      <w:marTop w:val="0"/>
      <w:marBottom w:val="0"/>
      <w:divBdr>
        <w:top w:val="none" w:sz="0" w:space="0" w:color="auto"/>
        <w:left w:val="none" w:sz="0" w:space="0" w:color="auto"/>
        <w:bottom w:val="none" w:sz="0" w:space="0" w:color="auto"/>
        <w:right w:val="none" w:sz="0" w:space="0" w:color="auto"/>
      </w:divBdr>
    </w:div>
    <w:div w:id="635110697">
      <w:bodyDiv w:val="1"/>
      <w:marLeft w:val="0"/>
      <w:marRight w:val="0"/>
      <w:marTop w:val="0"/>
      <w:marBottom w:val="0"/>
      <w:divBdr>
        <w:top w:val="none" w:sz="0" w:space="0" w:color="auto"/>
        <w:left w:val="none" w:sz="0" w:space="0" w:color="auto"/>
        <w:bottom w:val="none" w:sz="0" w:space="0" w:color="auto"/>
        <w:right w:val="none" w:sz="0" w:space="0" w:color="auto"/>
      </w:divBdr>
    </w:div>
    <w:div w:id="647899157">
      <w:bodyDiv w:val="1"/>
      <w:marLeft w:val="0"/>
      <w:marRight w:val="0"/>
      <w:marTop w:val="0"/>
      <w:marBottom w:val="0"/>
      <w:divBdr>
        <w:top w:val="none" w:sz="0" w:space="0" w:color="auto"/>
        <w:left w:val="none" w:sz="0" w:space="0" w:color="auto"/>
        <w:bottom w:val="none" w:sz="0" w:space="0" w:color="auto"/>
        <w:right w:val="none" w:sz="0" w:space="0" w:color="auto"/>
      </w:divBdr>
    </w:div>
    <w:div w:id="649285282">
      <w:bodyDiv w:val="1"/>
      <w:marLeft w:val="0"/>
      <w:marRight w:val="0"/>
      <w:marTop w:val="0"/>
      <w:marBottom w:val="0"/>
      <w:divBdr>
        <w:top w:val="none" w:sz="0" w:space="0" w:color="auto"/>
        <w:left w:val="none" w:sz="0" w:space="0" w:color="auto"/>
        <w:bottom w:val="none" w:sz="0" w:space="0" w:color="auto"/>
        <w:right w:val="none" w:sz="0" w:space="0" w:color="auto"/>
      </w:divBdr>
    </w:div>
    <w:div w:id="650906997">
      <w:bodyDiv w:val="1"/>
      <w:marLeft w:val="0"/>
      <w:marRight w:val="0"/>
      <w:marTop w:val="0"/>
      <w:marBottom w:val="0"/>
      <w:divBdr>
        <w:top w:val="none" w:sz="0" w:space="0" w:color="auto"/>
        <w:left w:val="none" w:sz="0" w:space="0" w:color="auto"/>
        <w:bottom w:val="none" w:sz="0" w:space="0" w:color="auto"/>
        <w:right w:val="none" w:sz="0" w:space="0" w:color="auto"/>
      </w:divBdr>
    </w:div>
    <w:div w:id="652685915">
      <w:bodyDiv w:val="1"/>
      <w:marLeft w:val="0"/>
      <w:marRight w:val="0"/>
      <w:marTop w:val="0"/>
      <w:marBottom w:val="0"/>
      <w:divBdr>
        <w:top w:val="none" w:sz="0" w:space="0" w:color="auto"/>
        <w:left w:val="none" w:sz="0" w:space="0" w:color="auto"/>
        <w:bottom w:val="none" w:sz="0" w:space="0" w:color="auto"/>
        <w:right w:val="none" w:sz="0" w:space="0" w:color="auto"/>
      </w:divBdr>
    </w:div>
    <w:div w:id="661548362">
      <w:bodyDiv w:val="1"/>
      <w:marLeft w:val="0"/>
      <w:marRight w:val="0"/>
      <w:marTop w:val="0"/>
      <w:marBottom w:val="0"/>
      <w:divBdr>
        <w:top w:val="none" w:sz="0" w:space="0" w:color="auto"/>
        <w:left w:val="none" w:sz="0" w:space="0" w:color="auto"/>
        <w:bottom w:val="none" w:sz="0" w:space="0" w:color="auto"/>
        <w:right w:val="none" w:sz="0" w:space="0" w:color="auto"/>
      </w:divBdr>
    </w:div>
    <w:div w:id="664434635">
      <w:bodyDiv w:val="1"/>
      <w:marLeft w:val="0"/>
      <w:marRight w:val="0"/>
      <w:marTop w:val="0"/>
      <w:marBottom w:val="0"/>
      <w:divBdr>
        <w:top w:val="none" w:sz="0" w:space="0" w:color="auto"/>
        <w:left w:val="none" w:sz="0" w:space="0" w:color="auto"/>
        <w:bottom w:val="none" w:sz="0" w:space="0" w:color="auto"/>
        <w:right w:val="none" w:sz="0" w:space="0" w:color="auto"/>
      </w:divBdr>
    </w:div>
    <w:div w:id="665592160">
      <w:bodyDiv w:val="1"/>
      <w:marLeft w:val="0"/>
      <w:marRight w:val="0"/>
      <w:marTop w:val="0"/>
      <w:marBottom w:val="0"/>
      <w:divBdr>
        <w:top w:val="none" w:sz="0" w:space="0" w:color="auto"/>
        <w:left w:val="none" w:sz="0" w:space="0" w:color="auto"/>
        <w:bottom w:val="none" w:sz="0" w:space="0" w:color="auto"/>
        <w:right w:val="none" w:sz="0" w:space="0" w:color="auto"/>
      </w:divBdr>
    </w:div>
    <w:div w:id="686517136">
      <w:bodyDiv w:val="1"/>
      <w:marLeft w:val="0"/>
      <w:marRight w:val="0"/>
      <w:marTop w:val="0"/>
      <w:marBottom w:val="0"/>
      <w:divBdr>
        <w:top w:val="none" w:sz="0" w:space="0" w:color="auto"/>
        <w:left w:val="none" w:sz="0" w:space="0" w:color="auto"/>
        <w:bottom w:val="none" w:sz="0" w:space="0" w:color="auto"/>
        <w:right w:val="none" w:sz="0" w:space="0" w:color="auto"/>
      </w:divBdr>
    </w:div>
    <w:div w:id="694041740">
      <w:bodyDiv w:val="1"/>
      <w:marLeft w:val="0"/>
      <w:marRight w:val="0"/>
      <w:marTop w:val="0"/>
      <w:marBottom w:val="0"/>
      <w:divBdr>
        <w:top w:val="none" w:sz="0" w:space="0" w:color="auto"/>
        <w:left w:val="none" w:sz="0" w:space="0" w:color="auto"/>
        <w:bottom w:val="none" w:sz="0" w:space="0" w:color="auto"/>
        <w:right w:val="none" w:sz="0" w:space="0" w:color="auto"/>
      </w:divBdr>
    </w:div>
    <w:div w:id="696732689">
      <w:bodyDiv w:val="1"/>
      <w:marLeft w:val="0"/>
      <w:marRight w:val="0"/>
      <w:marTop w:val="0"/>
      <w:marBottom w:val="0"/>
      <w:divBdr>
        <w:top w:val="none" w:sz="0" w:space="0" w:color="auto"/>
        <w:left w:val="none" w:sz="0" w:space="0" w:color="auto"/>
        <w:bottom w:val="none" w:sz="0" w:space="0" w:color="auto"/>
        <w:right w:val="none" w:sz="0" w:space="0" w:color="auto"/>
      </w:divBdr>
    </w:div>
    <w:div w:id="720011176">
      <w:bodyDiv w:val="1"/>
      <w:marLeft w:val="0"/>
      <w:marRight w:val="0"/>
      <w:marTop w:val="0"/>
      <w:marBottom w:val="0"/>
      <w:divBdr>
        <w:top w:val="none" w:sz="0" w:space="0" w:color="auto"/>
        <w:left w:val="none" w:sz="0" w:space="0" w:color="auto"/>
        <w:bottom w:val="none" w:sz="0" w:space="0" w:color="auto"/>
        <w:right w:val="none" w:sz="0" w:space="0" w:color="auto"/>
      </w:divBdr>
    </w:div>
    <w:div w:id="720135994">
      <w:bodyDiv w:val="1"/>
      <w:marLeft w:val="0"/>
      <w:marRight w:val="0"/>
      <w:marTop w:val="0"/>
      <w:marBottom w:val="0"/>
      <w:divBdr>
        <w:top w:val="none" w:sz="0" w:space="0" w:color="auto"/>
        <w:left w:val="none" w:sz="0" w:space="0" w:color="auto"/>
        <w:bottom w:val="none" w:sz="0" w:space="0" w:color="auto"/>
        <w:right w:val="none" w:sz="0" w:space="0" w:color="auto"/>
      </w:divBdr>
    </w:div>
    <w:div w:id="724371121">
      <w:bodyDiv w:val="1"/>
      <w:marLeft w:val="0"/>
      <w:marRight w:val="0"/>
      <w:marTop w:val="0"/>
      <w:marBottom w:val="0"/>
      <w:divBdr>
        <w:top w:val="none" w:sz="0" w:space="0" w:color="auto"/>
        <w:left w:val="none" w:sz="0" w:space="0" w:color="auto"/>
        <w:bottom w:val="none" w:sz="0" w:space="0" w:color="auto"/>
        <w:right w:val="none" w:sz="0" w:space="0" w:color="auto"/>
      </w:divBdr>
    </w:div>
    <w:div w:id="726077587">
      <w:bodyDiv w:val="1"/>
      <w:marLeft w:val="0"/>
      <w:marRight w:val="0"/>
      <w:marTop w:val="0"/>
      <w:marBottom w:val="0"/>
      <w:divBdr>
        <w:top w:val="none" w:sz="0" w:space="0" w:color="auto"/>
        <w:left w:val="none" w:sz="0" w:space="0" w:color="auto"/>
        <w:bottom w:val="none" w:sz="0" w:space="0" w:color="auto"/>
        <w:right w:val="none" w:sz="0" w:space="0" w:color="auto"/>
      </w:divBdr>
    </w:div>
    <w:div w:id="736898422">
      <w:bodyDiv w:val="1"/>
      <w:marLeft w:val="0"/>
      <w:marRight w:val="0"/>
      <w:marTop w:val="0"/>
      <w:marBottom w:val="0"/>
      <w:divBdr>
        <w:top w:val="none" w:sz="0" w:space="0" w:color="auto"/>
        <w:left w:val="none" w:sz="0" w:space="0" w:color="auto"/>
        <w:bottom w:val="none" w:sz="0" w:space="0" w:color="auto"/>
        <w:right w:val="none" w:sz="0" w:space="0" w:color="auto"/>
      </w:divBdr>
    </w:div>
    <w:div w:id="761098698">
      <w:bodyDiv w:val="1"/>
      <w:marLeft w:val="0"/>
      <w:marRight w:val="0"/>
      <w:marTop w:val="0"/>
      <w:marBottom w:val="0"/>
      <w:divBdr>
        <w:top w:val="none" w:sz="0" w:space="0" w:color="auto"/>
        <w:left w:val="none" w:sz="0" w:space="0" w:color="auto"/>
        <w:bottom w:val="none" w:sz="0" w:space="0" w:color="auto"/>
        <w:right w:val="none" w:sz="0" w:space="0" w:color="auto"/>
      </w:divBdr>
      <w:divsChild>
        <w:div w:id="8701892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5927661">
      <w:bodyDiv w:val="1"/>
      <w:marLeft w:val="0"/>
      <w:marRight w:val="0"/>
      <w:marTop w:val="0"/>
      <w:marBottom w:val="0"/>
      <w:divBdr>
        <w:top w:val="none" w:sz="0" w:space="0" w:color="auto"/>
        <w:left w:val="none" w:sz="0" w:space="0" w:color="auto"/>
        <w:bottom w:val="none" w:sz="0" w:space="0" w:color="auto"/>
        <w:right w:val="none" w:sz="0" w:space="0" w:color="auto"/>
      </w:divBdr>
    </w:div>
    <w:div w:id="768047625">
      <w:bodyDiv w:val="1"/>
      <w:marLeft w:val="0"/>
      <w:marRight w:val="0"/>
      <w:marTop w:val="0"/>
      <w:marBottom w:val="0"/>
      <w:divBdr>
        <w:top w:val="none" w:sz="0" w:space="0" w:color="auto"/>
        <w:left w:val="none" w:sz="0" w:space="0" w:color="auto"/>
        <w:bottom w:val="none" w:sz="0" w:space="0" w:color="auto"/>
        <w:right w:val="none" w:sz="0" w:space="0" w:color="auto"/>
      </w:divBdr>
    </w:div>
    <w:div w:id="769348927">
      <w:bodyDiv w:val="1"/>
      <w:marLeft w:val="0"/>
      <w:marRight w:val="0"/>
      <w:marTop w:val="0"/>
      <w:marBottom w:val="0"/>
      <w:divBdr>
        <w:top w:val="none" w:sz="0" w:space="0" w:color="auto"/>
        <w:left w:val="none" w:sz="0" w:space="0" w:color="auto"/>
        <w:bottom w:val="none" w:sz="0" w:space="0" w:color="auto"/>
        <w:right w:val="none" w:sz="0" w:space="0" w:color="auto"/>
      </w:divBdr>
    </w:div>
    <w:div w:id="795561837">
      <w:bodyDiv w:val="1"/>
      <w:marLeft w:val="0"/>
      <w:marRight w:val="0"/>
      <w:marTop w:val="0"/>
      <w:marBottom w:val="0"/>
      <w:divBdr>
        <w:top w:val="none" w:sz="0" w:space="0" w:color="auto"/>
        <w:left w:val="none" w:sz="0" w:space="0" w:color="auto"/>
        <w:bottom w:val="none" w:sz="0" w:space="0" w:color="auto"/>
        <w:right w:val="none" w:sz="0" w:space="0" w:color="auto"/>
      </w:divBdr>
    </w:div>
    <w:div w:id="796026358">
      <w:bodyDiv w:val="1"/>
      <w:marLeft w:val="0"/>
      <w:marRight w:val="0"/>
      <w:marTop w:val="0"/>
      <w:marBottom w:val="0"/>
      <w:divBdr>
        <w:top w:val="none" w:sz="0" w:space="0" w:color="auto"/>
        <w:left w:val="none" w:sz="0" w:space="0" w:color="auto"/>
        <w:bottom w:val="none" w:sz="0" w:space="0" w:color="auto"/>
        <w:right w:val="none" w:sz="0" w:space="0" w:color="auto"/>
      </w:divBdr>
    </w:div>
    <w:div w:id="804154241">
      <w:bodyDiv w:val="1"/>
      <w:marLeft w:val="0"/>
      <w:marRight w:val="0"/>
      <w:marTop w:val="0"/>
      <w:marBottom w:val="0"/>
      <w:divBdr>
        <w:top w:val="none" w:sz="0" w:space="0" w:color="auto"/>
        <w:left w:val="none" w:sz="0" w:space="0" w:color="auto"/>
        <w:bottom w:val="none" w:sz="0" w:space="0" w:color="auto"/>
        <w:right w:val="none" w:sz="0" w:space="0" w:color="auto"/>
      </w:divBdr>
    </w:div>
    <w:div w:id="810829294">
      <w:bodyDiv w:val="1"/>
      <w:marLeft w:val="0"/>
      <w:marRight w:val="0"/>
      <w:marTop w:val="0"/>
      <w:marBottom w:val="0"/>
      <w:divBdr>
        <w:top w:val="none" w:sz="0" w:space="0" w:color="auto"/>
        <w:left w:val="none" w:sz="0" w:space="0" w:color="auto"/>
        <w:bottom w:val="none" w:sz="0" w:space="0" w:color="auto"/>
        <w:right w:val="none" w:sz="0" w:space="0" w:color="auto"/>
      </w:divBdr>
    </w:div>
    <w:div w:id="813258486">
      <w:bodyDiv w:val="1"/>
      <w:marLeft w:val="0"/>
      <w:marRight w:val="0"/>
      <w:marTop w:val="0"/>
      <w:marBottom w:val="0"/>
      <w:divBdr>
        <w:top w:val="none" w:sz="0" w:space="0" w:color="auto"/>
        <w:left w:val="none" w:sz="0" w:space="0" w:color="auto"/>
        <w:bottom w:val="none" w:sz="0" w:space="0" w:color="auto"/>
        <w:right w:val="none" w:sz="0" w:space="0" w:color="auto"/>
      </w:divBdr>
    </w:div>
    <w:div w:id="820467078">
      <w:bodyDiv w:val="1"/>
      <w:marLeft w:val="0"/>
      <w:marRight w:val="0"/>
      <w:marTop w:val="0"/>
      <w:marBottom w:val="0"/>
      <w:divBdr>
        <w:top w:val="none" w:sz="0" w:space="0" w:color="auto"/>
        <w:left w:val="none" w:sz="0" w:space="0" w:color="auto"/>
        <w:bottom w:val="none" w:sz="0" w:space="0" w:color="auto"/>
        <w:right w:val="none" w:sz="0" w:space="0" w:color="auto"/>
      </w:divBdr>
    </w:div>
    <w:div w:id="823395118">
      <w:bodyDiv w:val="1"/>
      <w:marLeft w:val="0"/>
      <w:marRight w:val="0"/>
      <w:marTop w:val="0"/>
      <w:marBottom w:val="0"/>
      <w:divBdr>
        <w:top w:val="none" w:sz="0" w:space="0" w:color="auto"/>
        <w:left w:val="none" w:sz="0" w:space="0" w:color="auto"/>
        <w:bottom w:val="none" w:sz="0" w:space="0" w:color="auto"/>
        <w:right w:val="none" w:sz="0" w:space="0" w:color="auto"/>
      </w:divBdr>
    </w:div>
    <w:div w:id="831988171">
      <w:bodyDiv w:val="1"/>
      <w:marLeft w:val="0"/>
      <w:marRight w:val="0"/>
      <w:marTop w:val="0"/>
      <w:marBottom w:val="0"/>
      <w:divBdr>
        <w:top w:val="none" w:sz="0" w:space="0" w:color="auto"/>
        <w:left w:val="none" w:sz="0" w:space="0" w:color="auto"/>
        <w:bottom w:val="none" w:sz="0" w:space="0" w:color="auto"/>
        <w:right w:val="none" w:sz="0" w:space="0" w:color="auto"/>
      </w:divBdr>
    </w:div>
    <w:div w:id="839389504">
      <w:bodyDiv w:val="1"/>
      <w:marLeft w:val="0"/>
      <w:marRight w:val="0"/>
      <w:marTop w:val="0"/>
      <w:marBottom w:val="0"/>
      <w:divBdr>
        <w:top w:val="none" w:sz="0" w:space="0" w:color="auto"/>
        <w:left w:val="none" w:sz="0" w:space="0" w:color="auto"/>
        <w:bottom w:val="none" w:sz="0" w:space="0" w:color="auto"/>
        <w:right w:val="none" w:sz="0" w:space="0" w:color="auto"/>
      </w:divBdr>
    </w:div>
    <w:div w:id="847670154">
      <w:bodyDiv w:val="1"/>
      <w:marLeft w:val="0"/>
      <w:marRight w:val="0"/>
      <w:marTop w:val="0"/>
      <w:marBottom w:val="0"/>
      <w:divBdr>
        <w:top w:val="none" w:sz="0" w:space="0" w:color="auto"/>
        <w:left w:val="none" w:sz="0" w:space="0" w:color="auto"/>
        <w:bottom w:val="none" w:sz="0" w:space="0" w:color="auto"/>
        <w:right w:val="none" w:sz="0" w:space="0" w:color="auto"/>
      </w:divBdr>
    </w:div>
    <w:div w:id="858198724">
      <w:bodyDiv w:val="1"/>
      <w:marLeft w:val="0"/>
      <w:marRight w:val="0"/>
      <w:marTop w:val="0"/>
      <w:marBottom w:val="0"/>
      <w:divBdr>
        <w:top w:val="none" w:sz="0" w:space="0" w:color="auto"/>
        <w:left w:val="none" w:sz="0" w:space="0" w:color="auto"/>
        <w:bottom w:val="none" w:sz="0" w:space="0" w:color="auto"/>
        <w:right w:val="none" w:sz="0" w:space="0" w:color="auto"/>
      </w:divBdr>
    </w:div>
    <w:div w:id="858588361">
      <w:bodyDiv w:val="1"/>
      <w:marLeft w:val="0"/>
      <w:marRight w:val="0"/>
      <w:marTop w:val="0"/>
      <w:marBottom w:val="0"/>
      <w:divBdr>
        <w:top w:val="none" w:sz="0" w:space="0" w:color="auto"/>
        <w:left w:val="none" w:sz="0" w:space="0" w:color="auto"/>
        <w:bottom w:val="none" w:sz="0" w:space="0" w:color="auto"/>
        <w:right w:val="none" w:sz="0" w:space="0" w:color="auto"/>
      </w:divBdr>
    </w:div>
    <w:div w:id="874000697">
      <w:bodyDiv w:val="1"/>
      <w:marLeft w:val="0"/>
      <w:marRight w:val="0"/>
      <w:marTop w:val="0"/>
      <w:marBottom w:val="0"/>
      <w:divBdr>
        <w:top w:val="none" w:sz="0" w:space="0" w:color="auto"/>
        <w:left w:val="none" w:sz="0" w:space="0" w:color="auto"/>
        <w:bottom w:val="none" w:sz="0" w:space="0" w:color="auto"/>
        <w:right w:val="none" w:sz="0" w:space="0" w:color="auto"/>
      </w:divBdr>
    </w:div>
    <w:div w:id="874080947">
      <w:bodyDiv w:val="1"/>
      <w:marLeft w:val="0"/>
      <w:marRight w:val="0"/>
      <w:marTop w:val="0"/>
      <w:marBottom w:val="0"/>
      <w:divBdr>
        <w:top w:val="none" w:sz="0" w:space="0" w:color="auto"/>
        <w:left w:val="none" w:sz="0" w:space="0" w:color="auto"/>
        <w:bottom w:val="none" w:sz="0" w:space="0" w:color="auto"/>
        <w:right w:val="none" w:sz="0" w:space="0" w:color="auto"/>
      </w:divBdr>
      <w:divsChild>
        <w:div w:id="1931084978">
          <w:marLeft w:val="0"/>
          <w:marRight w:val="0"/>
          <w:marTop w:val="480"/>
          <w:marBottom w:val="0"/>
          <w:divBdr>
            <w:top w:val="none" w:sz="0" w:space="0" w:color="auto"/>
            <w:left w:val="none" w:sz="0" w:space="0" w:color="auto"/>
            <w:bottom w:val="none" w:sz="0" w:space="0" w:color="auto"/>
            <w:right w:val="none" w:sz="0" w:space="0" w:color="auto"/>
          </w:divBdr>
        </w:div>
      </w:divsChild>
    </w:div>
    <w:div w:id="879635077">
      <w:bodyDiv w:val="1"/>
      <w:marLeft w:val="0"/>
      <w:marRight w:val="0"/>
      <w:marTop w:val="0"/>
      <w:marBottom w:val="0"/>
      <w:divBdr>
        <w:top w:val="none" w:sz="0" w:space="0" w:color="auto"/>
        <w:left w:val="none" w:sz="0" w:space="0" w:color="auto"/>
        <w:bottom w:val="none" w:sz="0" w:space="0" w:color="auto"/>
        <w:right w:val="none" w:sz="0" w:space="0" w:color="auto"/>
      </w:divBdr>
    </w:div>
    <w:div w:id="882713351">
      <w:bodyDiv w:val="1"/>
      <w:marLeft w:val="0"/>
      <w:marRight w:val="0"/>
      <w:marTop w:val="0"/>
      <w:marBottom w:val="0"/>
      <w:divBdr>
        <w:top w:val="none" w:sz="0" w:space="0" w:color="auto"/>
        <w:left w:val="none" w:sz="0" w:space="0" w:color="auto"/>
        <w:bottom w:val="none" w:sz="0" w:space="0" w:color="auto"/>
        <w:right w:val="none" w:sz="0" w:space="0" w:color="auto"/>
      </w:divBdr>
    </w:div>
    <w:div w:id="897201872">
      <w:bodyDiv w:val="1"/>
      <w:marLeft w:val="0"/>
      <w:marRight w:val="0"/>
      <w:marTop w:val="0"/>
      <w:marBottom w:val="0"/>
      <w:divBdr>
        <w:top w:val="none" w:sz="0" w:space="0" w:color="auto"/>
        <w:left w:val="none" w:sz="0" w:space="0" w:color="auto"/>
        <w:bottom w:val="none" w:sz="0" w:space="0" w:color="auto"/>
        <w:right w:val="none" w:sz="0" w:space="0" w:color="auto"/>
      </w:divBdr>
    </w:div>
    <w:div w:id="904874146">
      <w:bodyDiv w:val="1"/>
      <w:marLeft w:val="0"/>
      <w:marRight w:val="0"/>
      <w:marTop w:val="0"/>
      <w:marBottom w:val="0"/>
      <w:divBdr>
        <w:top w:val="none" w:sz="0" w:space="0" w:color="auto"/>
        <w:left w:val="none" w:sz="0" w:space="0" w:color="auto"/>
        <w:bottom w:val="none" w:sz="0" w:space="0" w:color="auto"/>
        <w:right w:val="none" w:sz="0" w:space="0" w:color="auto"/>
      </w:divBdr>
    </w:div>
    <w:div w:id="913128818">
      <w:bodyDiv w:val="1"/>
      <w:marLeft w:val="0"/>
      <w:marRight w:val="0"/>
      <w:marTop w:val="0"/>
      <w:marBottom w:val="0"/>
      <w:divBdr>
        <w:top w:val="none" w:sz="0" w:space="0" w:color="auto"/>
        <w:left w:val="none" w:sz="0" w:space="0" w:color="auto"/>
        <w:bottom w:val="none" w:sz="0" w:space="0" w:color="auto"/>
        <w:right w:val="none" w:sz="0" w:space="0" w:color="auto"/>
      </w:divBdr>
    </w:div>
    <w:div w:id="919290873">
      <w:bodyDiv w:val="1"/>
      <w:marLeft w:val="0"/>
      <w:marRight w:val="0"/>
      <w:marTop w:val="0"/>
      <w:marBottom w:val="0"/>
      <w:divBdr>
        <w:top w:val="none" w:sz="0" w:space="0" w:color="auto"/>
        <w:left w:val="none" w:sz="0" w:space="0" w:color="auto"/>
        <w:bottom w:val="none" w:sz="0" w:space="0" w:color="auto"/>
        <w:right w:val="none" w:sz="0" w:space="0" w:color="auto"/>
      </w:divBdr>
    </w:div>
    <w:div w:id="925765260">
      <w:bodyDiv w:val="1"/>
      <w:marLeft w:val="0"/>
      <w:marRight w:val="0"/>
      <w:marTop w:val="0"/>
      <w:marBottom w:val="0"/>
      <w:divBdr>
        <w:top w:val="none" w:sz="0" w:space="0" w:color="auto"/>
        <w:left w:val="none" w:sz="0" w:space="0" w:color="auto"/>
        <w:bottom w:val="none" w:sz="0" w:space="0" w:color="auto"/>
        <w:right w:val="none" w:sz="0" w:space="0" w:color="auto"/>
      </w:divBdr>
      <w:divsChild>
        <w:div w:id="1189218920">
          <w:blockQuote w:val="1"/>
          <w:marLeft w:val="720"/>
          <w:marRight w:val="720"/>
          <w:marTop w:val="100"/>
          <w:marBottom w:val="100"/>
          <w:divBdr>
            <w:top w:val="none" w:sz="0" w:space="0" w:color="auto"/>
            <w:left w:val="none" w:sz="0" w:space="0" w:color="auto"/>
            <w:bottom w:val="none" w:sz="0" w:space="0" w:color="auto"/>
            <w:right w:val="none" w:sz="0" w:space="0" w:color="auto"/>
          </w:divBdr>
        </w:div>
        <w:div w:id="1254314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5774152">
      <w:bodyDiv w:val="1"/>
      <w:marLeft w:val="0"/>
      <w:marRight w:val="0"/>
      <w:marTop w:val="0"/>
      <w:marBottom w:val="0"/>
      <w:divBdr>
        <w:top w:val="none" w:sz="0" w:space="0" w:color="auto"/>
        <w:left w:val="none" w:sz="0" w:space="0" w:color="auto"/>
        <w:bottom w:val="none" w:sz="0" w:space="0" w:color="auto"/>
        <w:right w:val="none" w:sz="0" w:space="0" w:color="auto"/>
      </w:divBdr>
    </w:div>
    <w:div w:id="931207408">
      <w:bodyDiv w:val="1"/>
      <w:marLeft w:val="0"/>
      <w:marRight w:val="0"/>
      <w:marTop w:val="0"/>
      <w:marBottom w:val="0"/>
      <w:divBdr>
        <w:top w:val="none" w:sz="0" w:space="0" w:color="auto"/>
        <w:left w:val="none" w:sz="0" w:space="0" w:color="auto"/>
        <w:bottom w:val="none" w:sz="0" w:space="0" w:color="auto"/>
        <w:right w:val="none" w:sz="0" w:space="0" w:color="auto"/>
      </w:divBdr>
    </w:div>
    <w:div w:id="933245113">
      <w:bodyDiv w:val="1"/>
      <w:marLeft w:val="0"/>
      <w:marRight w:val="0"/>
      <w:marTop w:val="0"/>
      <w:marBottom w:val="0"/>
      <w:divBdr>
        <w:top w:val="none" w:sz="0" w:space="0" w:color="auto"/>
        <w:left w:val="none" w:sz="0" w:space="0" w:color="auto"/>
        <w:bottom w:val="none" w:sz="0" w:space="0" w:color="auto"/>
        <w:right w:val="none" w:sz="0" w:space="0" w:color="auto"/>
      </w:divBdr>
      <w:divsChild>
        <w:div w:id="25106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7156878">
      <w:bodyDiv w:val="1"/>
      <w:marLeft w:val="0"/>
      <w:marRight w:val="0"/>
      <w:marTop w:val="0"/>
      <w:marBottom w:val="0"/>
      <w:divBdr>
        <w:top w:val="none" w:sz="0" w:space="0" w:color="auto"/>
        <w:left w:val="none" w:sz="0" w:space="0" w:color="auto"/>
        <w:bottom w:val="none" w:sz="0" w:space="0" w:color="auto"/>
        <w:right w:val="none" w:sz="0" w:space="0" w:color="auto"/>
      </w:divBdr>
    </w:div>
    <w:div w:id="956833510">
      <w:bodyDiv w:val="1"/>
      <w:marLeft w:val="0"/>
      <w:marRight w:val="0"/>
      <w:marTop w:val="0"/>
      <w:marBottom w:val="0"/>
      <w:divBdr>
        <w:top w:val="none" w:sz="0" w:space="0" w:color="auto"/>
        <w:left w:val="none" w:sz="0" w:space="0" w:color="auto"/>
        <w:bottom w:val="none" w:sz="0" w:space="0" w:color="auto"/>
        <w:right w:val="none" w:sz="0" w:space="0" w:color="auto"/>
      </w:divBdr>
    </w:div>
    <w:div w:id="958728407">
      <w:bodyDiv w:val="1"/>
      <w:marLeft w:val="0"/>
      <w:marRight w:val="0"/>
      <w:marTop w:val="0"/>
      <w:marBottom w:val="0"/>
      <w:divBdr>
        <w:top w:val="none" w:sz="0" w:space="0" w:color="auto"/>
        <w:left w:val="none" w:sz="0" w:space="0" w:color="auto"/>
        <w:bottom w:val="none" w:sz="0" w:space="0" w:color="auto"/>
        <w:right w:val="none" w:sz="0" w:space="0" w:color="auto"/>
      </w:divBdr>
    </w:div>
    <w:div w:id="967006576">
      <w:bodyDiv w:val="1"/>
      <w:marLeft w:val="0"/>
      <w:marRight w:val="0"/>
      <w:marTop w:val="0"/>
      <w:marBottom w:val="0"/>
      <w:divBdr>
        <w:top w:val="none" w:sz="0" w:space="0" w:color="auto"/>
        <w:left w:val="none" w:sz="0" w:space="0" w:color="auto"/>
        <w:bottom w:val="none" w:sz="0" w:space="0" w:color="auto"/>
        <w:right w:val="none" w:sz="0" w:space="0" w:color="auto"/>
      </w:divBdr>
    </w:div>
    <w:div w:id="989987259">
      <w:bodyDiv w:val="1"/>
      <w:marLeft w:val="0"/>
      <w:marRight w:val="0"/>
      <w:marTop w:val="0"/>
      <w:marBottom w:val="0"/>
      <w:divBdr>
        <w:top w:val="none" w:sz="0" w:space="0" w:color="auto"/>
        <w:left w:val="none" w:sz="0" w:space="0" w:color="auto"/>
        <w:bottom w:val="none" w:sz="0" w:space="0" w:color="auto"/>
        <w:right w:val="none" w:sz="0" w:space="0" w:color="auto"/>
      </w:divBdr>
    </w:div>
    <w:div w:id="1005551106">
      <w:bodyDiv w:val="1"/>
      <w:marLeft w:val="0"/>
      <w:marRight w:val="0"/>
      <w:marTop w:val="0"/>
      <w:marBottom w:val="0"/>
      <w:divBdr>
        <w:top w:val="none" w:sz="0" w:space="0" w:color="auto"/>
        <w:left w:val="none" w:sz="0" w:space="0" w:color="auto"/>
        <w:bottom w:val="none" w:sz="0" w:space="0" w:color="auto"/>
        <w:right w:val="none" w:sz="0" w:space="0" w:color="auto"/>
      </w:divBdr>
    </w:div>
    <w:div w:id="1015814154">
      <w:bodyDiv w:val="1"/>
      <w:marLeft w:val="0"/>
      <w:marRight w:val="0"/>
      <w:marTop w:val="0"/>
      <w:marBottom w:val="0"/>
      <w:divBdr>
        <w:top w:val="none" w:sz="0" w:space="0" w:color="auto"/>
        <w:left w:val="none" w:sz="0" w:space="0" w:color="auto"/>
        <w:bottom w:val="none" w:sz="0" w:space="0" w:color="auto"/>
        <w:right w:val="none" w:sz="0" w:space="0" w:color="auto"/>
      </w:divBdr>
    </w:div>
    <w:div w:id="1018390042">
      <w:bodyDiv w:val="1"/>
      <w:marLeft w:val="0"/>
      <w:marRight w:val="0"/>
      <w:marTop w:val="0"/>
      <w:marBottom w:val="0"/>
      <w:divBdr>
        <w:top w:val="none" w:sz="0" w:space="0" w:color="auto"/>
        <w:left w:val="none" w:sz="0" w:space="0" w:color="auto"/>
        <w:bottom w:val="none" w:sz="0" w:space="0" w:color="auto"/>
        <w:right w:val="none" w:sz="0" w:space="0" w:color="auto"/>
      </w:divBdr>
    </w:div>
    <w:div w:id="1019507816">
      <w:bodyDiv w:val="1"/>
      <w:marLeft w:val="0"/>
      <w:marRight w:val="0"/>
      <w:marTop w:val="0"/>
      <w:marBottom w:val="0"/>
      <w:divBdr>
        <w:top w:val="none" w:sz="0" w:space="0" w:color="auto"/>
        <w:left w:val="none" w:sz="0" w:space="0" w:color="auto"/>
        <w:bottom w:val="none" w:sz="0" w:space="0" w:color="auto"/>
        <w:right w:val="none" w:sz="0" w:space="0" w:color="auto"/>
      </w:divBdr>
      <w:divsChild>
        <w:div w:id="1270891069">
          <w:marLeft w:val="0"/>
          <w:marRight w:val="0"/>
          <w:marTop w:val="0"/>
          <w:marBottom w:val="0"/>
          <w:divBdr>
            <w:top w:val="none" w:sz="0" w:space="0" w:color="auto"/>
            <w:left w:val="none" w:sz="0" w:space="0" w:color="auto"/>
            <w:bottom w:val="none" w:sz="0" w:space="0" w:color="auto"/>
            <w:right w:val="none" w:sz="0" w:space="0" w:color="auto"/>
          </w:divBdr>
          <w:divsChild>
            <w:div w:id="7209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557853">
      <w:bodyDiv w:val="1"/>
      <w:marLeft w:val="0"/>
      <w:marRight w:val="0"/>
      <w:marTop w:val="0"/>
      <w:marBottom w:val="0"/>
      <w:divBdr>
        <w:top w:val="none" w:sz="0" w:space="0" w:color="auto"/>
        <w:left w:val="none" w:sz="0" w:space="0" w:color="auto"/>
        <w:bottom w:val="none" w:sz="0" w:space="0" w:color="auto"/>
        <w:right w:val="none" w:sz="0" w:space="0" w:color="auto"/>
      </w:divBdr>
    </w:div>
    <w:div w:id="1030371586">
      <w:bodyDiv w:val="1"/>
      <w:marLeft w:val="0"/>
      <w:marRight w:val="0"/>
      <w:marTop w:val="0"/>
      <w:marBottom w:val="0"/>
      <w:divBdr>
        <w:top w:val="none" w:sz="0" w:space="0" w:color="auto"/>
        <w:left w:val="none" w:sz="0" w:space="0" w:color="auto"/>
        <w:bottom w:val="none" w:sz="0" w:space="0" w:color="auto"/>
        <w:right w:val="none" w:sz="0" w:space="0" w:color="auto"/>
      </w:divBdr>
    </w:div>
    <w:div w:id="1032224048">
      <w:bodyDiv w:val="1"/>
      <w:marLeft w:val="0"/>
      <w:marRight w:val="0"/>
      <w:marTop w:val="0"/>
      <w:marBottom w:val="0"/>
      <w:divBdr>
        <w:top w:val="none" w:sz="0" w:space="0" w:color="auto"/>
        <w:left w:val="none" w:sz="0" w:space="0" w:color="auto"/>
        <w:bottom w:val="none" w:sz="0" w:space="0" w:color="auto"/>
        <w:right w:val="none" w:sz="0" w:space="0" w:color="auto"/>
      </w:divBdr>
    </w:div>
    <w:div w:id="1060714128">
      <w:bodyDiv w:val="1"/>
      <w:marLeft w:val="0"/>
      <w:marRight w:val="0"/>
      <w:marTop w:val="0"/>
      <w:marBottom w:val="0"/>
      <w:divBdr>
        <w:top w:val="none" w:sz="0" w:space="0" w:color="auto"/>
        <w:left w:val="none" w:sz="0" w:space="0" w:color="auto"/>
        <w:bottom w:val="none" w:sz="0" w:space="0" w:color="auto"/>
        <w:right w:val="none" w:sz="0" w:space="0" w:color="auto"/>
      </w:divBdr>
    </w:div>
    <w:div w:id="1062099501">
      <w:bodyDiv w:val="1"/>
      <w:marLeft w:val="0"/>
      <w:marRight w:val="0"/>
      <w:marTop w:val="0"/>
      <w:marBottom w:val="0"/>
      <w:divBdr>
        <w:top w:val="none" w:sz="0" w:space="0" w:color="auto"/>
        <w:left w:val="none" w:sz="0" w:space="0" w:color="auto"/>
        <w:bottom w:val="none" w:sz="0" w:space="0" w:color="auto"/>
        <w:right w:val="none" w:sz="0" w:space="0" w:color="auto"/>
      </w:divBdr>
    </w:div>
    <w:div w:id="1062413808">
      <w:bodyDiv w:val="1"/>
      <w:marLeft w:val="0"/>
      <w:marRight w:val="0"/>
      <w:marTop w:val="0"/>
      <w:marBottom w:val="0"/>
      <w:divBdr>
        <w:top w:val="none" w:sz="0" w:space="0" w:color="auto"/>
        <w:left w:val="none" w:sz="0" w:space="0" w:color="auto"/>
        <w:bottom w:val="none" w:sz="0" w:space="0" w:color="auto"/>
        <w:right w:val="none" w:sz="0" w:space="0" w:color="auto"/>
      </w:divBdr>
    </w:div>
    <w:div w:id="1071853049">
      <w:bodyDiv w:val="1"/>
      <w:marLeft w:val="0"/>
      <w:marRight w:val="0"/>
      <w:marTop w:val="0"/>
      <w:marBottom w:val="0"/>
      <w:divBdr>
        <w:top w:val="none" w:sz="0" w:space="0" w:color="auto"/>
        <w:left w:val="none" w:sz="0" w:space="0" w:color="auto"/>
        <w:bottom w:val="none" w:sz="0" w:space="0" w:color="auto"/>
        <w:right w:val="none" w:sz="0" w:space="0" w:color="auto"/>
      </w:divBdr>
    </w:div>
    <w:div w:id="1072432778">
      <w:bodyDiv w:val="1"/>
      <w:marLeft w:val="0"/>
      <w:marRight w:val="0"/>
      <w:marTop w:val="0"/>
      <w:marBottom w:val="0"/>
      <w:divBdr>
        <w:top w:val="none" w:sz="0" w:space="0" w:color="auto"/>
        <w:left w:val="none" w:sz="0" w:space="0" w:color="auto"/>
        <w:bottom w:val="none" w:sz="0" w:space="0" w:color="auto"/>
        <w:right w:val="none" w:sz="0" w:space="0" w:color="auto"/>
      </w:divBdr>
    </w:div>
    <w:div w:id="1089739998">
      <w:bodyDiv w:val="1"/>
      <w:marLeft w:val="0"/>
      <w:marRight w:val="0"/>
      <w:marTop w:val="0"/>
      <w:marBottom w:val="0"/>
      <w:divBdr>
        <w:top w:val="none" w:sz="0" w:space="0" w:color="auto"/>
        <w:left w:val="none" w:sz="0" w:space="0" w:color="auto"/>
        <w:bottom w:val="none" w:sz="0" w:space="0" w:color="auto"/>
        <w:right w:val="none" w:sz="0" w:space="0" w:color="auto"/>
      </w:divBdr>
    </w:div>
    <w:div w:id="1089884376">
      <w:bodyDiv w:val="1"/>
      <w:marLeft w:val="0"/>
      <w:marRight w:val="0"/>
      <w:marTop w:val="0"/>
      <w:marBottom w:val="0"/>
      <w:divBdr>
        <w:top w:val="none" w:sz="0" w:space="0" w:color="auto"/>
        <w:left w:val="none" w:sz="0" w:space="0" w:color="auto"/>
        <w:bottom w:val="none" w:sz="0" w:space="0" w:color="auto"/>
        <w:right w:val="none" w:sz="0" w:space="0" w:color="auto"/>
      </w:divBdr>
    </w:div>
    <w:div w:id="1094322864">
      <w:bodyDiv w:val="1"/>
      <w:marLeft w:val="0"/>
      <w:marRight w:val="0"/>
      <w:marTop w:val="0"/>
      <w:marBottom w:val="0"/>
      <w:divBdr>
        <w:top w:val="none" w:sz="0" w:space="0" w:color="auto"/>
        <w:left w:val="none" w:sz="0" w:space="0" w:color="auto"/>
        <w:bottom w:val="none" w:sz="0" w:space="0" w:color="auto"/>
        <w:right w:val="none" w:sz="0" w:space="0" w:color="auto"/>
      </w:divBdr>
    </w:div>
    <w:div w:id="1098333867">
      <w:bodyDiv w:val="1"/>
      <w:marLeft w:val="0"/>
      <w:marRight w:val="0"/>
      <w:marTop w:val="0"/>
      <w:marBottom w:val="0"/>
      <w:divBdr>
        <w:top w:val="none" w:sz="0" w:space="0" w:color="auto"/>
        <w:left w:val="none" w:sz="0" w:space="0" w:color="auto"/>
        <w:bottom w:val="none" w:sz="0" w:space="0" w:color="auto"/>
        <w:right w:val="none" w:sz="0" w:space="0" w:color="auto"/>
      </w:divBdr>
    </w:div>
    <w:div w:id="1106541139">
      <w:bodyDiv w:val="1"/>
      <w:marLeft w:val="0"/>
      <w:marRight w:val="0"/>
      <w:marTop w:val="0"/>
      <w:marBottom w:val="0"/>
      <w:divBdr>
        <w:top w:val="none" w:sz="0" w:space="0" w:color="auto"/>
        <w:left w:val="none" w:sz="0" w:space="0" w:color="auto"/>
        <w:bottom w:val="none" w:sz="0" w:space="0" w:color="auto"/>
        <w:right w:val="none" w:sz="0" w:space="0" w:color="auto"/>
      </w:divBdr>
    </w:div>
    <w:div w:id="1117529097">
      <w:bodyDiv w:val="1"/>
      <w:marLeft w:val="0"/>
      <w:marRight w:val="0"/>
      <w:marTop w:val="0"/>
      <w:marBottom w:val="0"/>
      <w:divBdr>
        <w:top w:val="none" w:sz="0" w:space="0" w:color="auto"/>
        <w:left w:val="none" w:sz="0" w:space="0" w:color="auto"/>
        <w:bottom w:val="none" w:sz="0" w:space="0" w:color="auto"/>
        <w:right w:val="none" w:sz="0" w:space="0" w:color="auto"/>
      </w:divBdr>
    </w:div>
    <w:div w:id="1118985235">
      <w:bodyDiv w:val="1"/>
      <w:marLeft w:val="0"/>
      <w:marRight w:val="0"/>
      <w:marTop w:val="0"/>
      <w:marBottom w:val="0"/>
      <w:divBdr>
        <w:top w:val="none" w:sz="0" w:space="0" w:color="auto"/>
        <w:left w:val="none" w:sz="0" w:space="0" w:color="auto"/>
        <w:bottom w:val="none" w:sz="0" w:space="0" w:color="auto"/>
        <w:right w:val="none" w:sz="0" w:space="0" w:color="auto"/>
      </w:divBdr>
    </w:div>
    <w:div w:id="1119420786">
      <w:bodyDiv w:val="1"/>
      <w:marLeft w:val="0"/>
      <w:marRight w:val="0"/>
      <w:marTop w:val="0"/>
      <w:marBottom w:val="0"/>
      <w:divBdr>
        <w:top w:val="none" w:sz="0" w:space="0" w:color="auto"/>
        <w:left w:val="none" w:sz="0" w:space="0" w:color="auto"/>
        <w:bottom w:val="none" w:sz="0" w:space="0" w:color="auto"/>
        <w:right w:val="none" w:sz="0" w:space="0" w:color="auto"/>
      </w:divBdr>
    </w:div>
    <w:div w:id="1126852205">
      <w:bodyDiv w:val="1"/>
      <w:marLeft w:val="0"/>
      <w:marRight w:val="0"/>
      <w:marTop w:val="0"/>
      <w:marBottom w:val="0"/>
      <w:divBdr>
        <w:top w:val="none" w:sz="0" w:space="0" w:color="auto"/>
        <w:left w:val="none" w:sz="0" w:space="0" w:color="auto"/>
        <w:bottom w:val="none" w:sz="0" w:space="0" w:color="auto"/>
        <w:right w:val="none" w:sz="0" w:space="0" w:color="auto"/>
      </w:divBdr>
    </w:div>
    <w:div w:id="1129468162">
      <w:bodyDiv w:val="1"/>
      <w:marLeft w:val="0"/>
      <w:marRight w:val="0"/>
      <w:marTop w:val="0"/>
      <w:marBottom w:val="0"/>
      <w:divBdr>
        <w:top w:val="none" w:sz="0" w:space="0" w:color="auto"/>
        <w:left w:val="none" w:sz="0" w:space="0" w:color="auto"/>
        <w:bottom w:val="none" w:sz="0" w:space="0" w:color="auto"/>
        <w:right w:val="none" w:sz="0" w:space="0" w:color="auto"/>
      </w:divBdr>
    </w:div>
    <w:div w:id="1134106517">
      <w:bodyDiv w:val="1"/>
      <w:marLeft w:val="0"/>
      <w:marRight w:val="0"/>
      <w:marTop w:val="0"/>
      <w:marBottom w:val="0"/>
      <w:divBdr>
        <w:top w:val="none" w:sz="0" w:space="0" w:color="auto"/>
        <w:left w:val="none" w:sz="0" w:space="0" w:color="auto"/>
        <w:bottom w:val="none" w:sz="0" w:space="0" w:color="auto"/>
        <w:right w:val="none" w:sz="0" w:space="0" w:color="auto"/>
      </w:divBdr>
    </w:div>
    <w:div w:id="1151290235">
      <w:bodyDiv w:val="1"/>
      <w:marLeft w:val="0"/>
      <w:marRight w:val="0"/>
      <w:marTop w:val="0"/>
      <w:marBottom w:val="0"/>
      <w:divBdr>
        <w:top w:val="none" w:sz="0" w:space="0" w:color="auto"/>
        <w:left w:val="none" w:sz="0" w:space="0" w:color="auto"/>
        <w:bottom w:val="none" w:sz="0" w:space="0" w:color="auto"/>
        <w:right w:val="none" w:sz="0" w:space="0" w:color="auto"/>
      </w:divBdr>
      <w:divsChild>
        <w:div w:id="394052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2212792">
      <w:bodyDiv w:val="1"/>
      <w:marLeft w:val="0"/>
      <w:marRight w:val="0"/>
      <w:marTop w:val="0"/>
      <w:marBottom w:val="0"/>
      <w:divBdr>
        <w:top w:val="none" w:sz="0" w:space="0" w:color="auto"/>
        <w:left w:val="none" w:sz="0" w:space="0" w:color="auto"/>
        <w:bottom w:val="none" w:sz="0" w:space="0" w:color="auto"/>
        <w:right w:val="none" w:sz="0" w:space="0" w:color="auto"/>
      </w:divBdr>
    </w:div>
    <w:div w:id="1168786967">
      <w:bodyDiv w:val="1"/>
      <w:marLeft w:val="0"/>
      <w:marRight w:val="0"/>
      <w:marTop w:val="0"/>
      <w:marBottom w:val="0"/>
      <w:divBdr>
        <w:top w:val="none" w:sz="0" w:space="0" w:color="auto"/>
        <w:left w:val="none" w:sz="0" w:space="0" w:color="auto"/>
        <w:bottom w:val="none" w:sz="0" w:space="0" w:color="auto"/>
        <w:right w:val="none" w:sz="0" w:space="0" w:color="auto"/>
      </w:divBdr>
    </w:div>
    <w:div w:id="1185705541">
      <w:bodyDiv w:val="1"/>
      <w:marLeft w:val="0"/>
      <w:marRight w:val="0"/>
      <w:marTop w:val="0"/>
      <w:marBottom w:val="0"/>
      <w:divBdr>
        <w:top w:val="none" w:sz="0" w:space="0" w:color="auto"/>
        <w:left w:val="none" w:sz="0" w:space="0" w:color="auto"/>
        <w:bottom w:val="none" w:sz="0" w:space="0" w:color="auto"/>
        <w:right w:val="none" w:sz="0" w:space="0" w:color="auto"/>
      </w:divBdr>
      <w:divsChild>
        <w:div w:id="447940930">
          <w:marLeft w:val="0"/>
          <w:marRight w:val="0"/>
          <w:marTop w:val="0"/>
          <w:marBottom w:val="0"/>
          <w:divBdr>
            <w:top w:val="none" w:sz="0" w:space="0" w:color="auto"/>
            <w:left w:val="none" w:sz="0" w:space="0" w:color="auto"/>
            <w:bottom w:val="none" w:sz="0" w:space="0" w:color="auto"/>
            <w:right w:val="none" w:sz="0" w:space="0" w:color="auto"/>
          </w:divBdr>
          <w:divsChild>
            <w:div w:id="79248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361159">
      <w:bodyDiv w:val="1"/>
      <w:marLeft w:val="0"/>
      <w:marRight w:val="0"/>
      <w:marTop w:val="0"/>
      <w:marBottom w:val="0"/>
      <w:divBdr>
        <w:top w:val="none" w:sz="0" w:space="0" w:color="auto"/>
        <w:left w:val="none" w:sz="0" w:space="0" w:color="auto"/>
        <w:bottom w:val="none" w:sz="0" w:space="0" w:color="auto"/>
        <w:right w:val="none" w:sz="0" w:space="0" w:color="auto"/>
      </w:divBdr>
    </w:div>
    <w:div w:id="1191214737">
      <w:bodyDiv w:val="1"/>
      <w:marLeft w:val="0"/>
      <w:marRight w:val="0"/>
      <w:marTop w:val="0"/>
      <w:marBottom w:val="0"/>
      <w:divBdr>
        <w:top w:val="none" w:sz="0" w:space="0" w:color="auto"/>
        <w:left w:val="none" w:sz="0" w:space="0" w:color="auto"/>
        <w:bottom w:val="none" w:sz="0" w:space="0" w:color="auto"/>
        <w:right w:val="none" w:sz="0" w:space="0" w:color="auto"/>
      </w:divBdr>
    </w:div>
    <w:div w:id="1211382511">
      <w:bodyDiv w:val="1"/>
      <w:marLeft w:val="0"/>
      <w:marRight w:val="0"/>
      <w:marTop w:val="0"/>
      <w:marBottom w:val="0"/>
      <w:divBdr>
        <w:top w:val="none" w:sz="0" w:space="0" w:color="auto"/>
        <w:left w:val="none" w:sz="0" w:space="0" w:color="auto"/>
        <w:bottom w:val="none" w:sz="0" w:space="0" w:color="auto"/>
        <w:right w:val="none" w:sz="0" w:space="0" w:color="auto"/>
      </w:divBdr>
    </w:div>
    <w:div w:id="1225067393">
      <w:bodyDiv w:val="1"/>
      <w:marLeft w:val="0"/>
      <w:marRight w:val="0"/>
      <w:marTop w:val="0"/>
      <w:marBottom w:val="0"/>
      <w:divBdr>
        <w:top w:val="none" w:sz="0" w:space="0" w:color="auto"/>
        <w:left w:val="none" w:sz="0" w:space="0" w:color="auto"/>
        <w:bottom w:val="none" w:sz="0" w:space="0" w:color="auto"/>
        <w:right w:val="none" w:sz="0" w:space="0" w:color="auto"/>
      </w:divBdr>
    </w:div>
    <w:div w:id="1234585343">
      <w:bodyDiv w:val="1"/>
      <w:marLeft w:val="0"/>
      <w:marRight w:val="0"/>
      <w:marTop w:val="0"/>
      <w:marBottom w:val="0"/>
      <w:divBdr>
        <w:top w:val="none" w:sz="0" w:space="0" w:color="auto"/>
        <w:left w:val="none" w:sz="0" w:space="0" w:color="auto"/>
        <w:bottom w:val="none" w:sz="0" w:space="0" w:color="auto"/>
        <w:right w:val="none" w:sz="0" w:space="0" w:color="auto"/>
      </w:divBdr>
    </w:div>
    <w:div w:id="1247878348">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1043921">
      <w:bodyDiv w:val="1"/>
      <w:marLeft w:val="0"/>
      <w:marRight w:val="0"/>
      <w:marTop w:val="0"/>
      <w:marBottom w:val="0"/>
      <w:divBdr>
        <w:top w:val="none" w:sz="0" w:space="0" w:color="auto"/>
        <w:left w:val="none" w:sz="0" w:space="0" w:color="auto"/>
        <w:bottom w:val="none" w:sz="0" w:space="0" w:color="auto"/>
        <w:right w:val="none" w:sz="0" w:space="0" w:color="auto"/>
      </w:divBdr>
    </w:div>
    <w:div w:id="1263416537">
      <w:bodyDiv w:val="1"/>
      <w:marLeft w:val="0"/>
      <w:marRight w:val="0"/>
      <w:marTop w:val="0"/>
      <w:marBottom w:val="0"/>
      <w:divBdr>
        <w:top w:val="none" w:sz="0" w:space="0" w:color="auto"/>
        <w:left w:val="none" w:sz="0" w:space="0" w:color="auto"/>
        <w:bottom w:val="none" w:sz="0" w:space="0" w:color="auto"/>
        <w:right w:val="none" w:sz="0" w:space="0" w:color="auto"/>
      </w:divBdr>
      <w:divsChild>
        <w:div w:id="557740362">
          <w:marLeft w:val="0"/>
          <w:marRight w:val="0"/>
          <w:marTop w:val="0"/>
          <w:marBottom w:val="0"/>
          <w:divBdr>
            <w:top w:val="none" w:sz="0" w:space="0" w:color="auto"/>
            <w:left w:val="none" w:sz="0" w:space="0" w:color="auto"/>
            <w:bottom w:val="none" w:sz="0" w:space="0" w:color="auto"/>
            <w:right w:val="none" w:sz="0" w:space="0" w:color="auto"/>
          </w:divBdr>
          <w:divsChild>
            <w:div w:id="797577251">
              <w:marLeft w:val="0"/>
              <w:marRight w:val="0"/>
              <w:marTop w:val="0"/>
              <w:marBottom w:val="0"/>
              <w:divBdr>
                <w:top w:val="none" w:sz="0" w:space="0" w:color="auto"/>
                <w:left w:val="none" w:sz="0" w:space="0" w:color="auto"/>
                <w:bottom w:val="none" w:sz="0" w:space="0" w:color="auto"/>
                <w:right w:val="none" w:sz="0" w:space="0" w:color="auto"/>
              </w:divBdr>
              <w:divsChild>
                <w:div w:id="1812675012">
                  <w:marLeft w:val="0"/>
                  <w:marRight w:val="0"/>
                  <w:marTop w:val="0"/>
                  <w:marBottom w:val="0"/>
                  <w:divBdr>
                    <w:top w:val="none" w:sz="0" w:space="0" w:color="auto"/>
                    <w:left w:val="none" w:sz="0" w:space="0" w:color="auto"/>
                    <w:bottom w:val="none" w:sz="0" w:space="0" w:color="auto"/>
                    <w:right w:val="none" w:sz="0" w:space="0" w:color="auto"/>
                  </w:divBdr>
                  <w:divsChild>
                    <w:div w:id="173762414">
                      <w:marLeft w:val="0"/>
                      <w:marRight w:val="0"/>
                      <w:marTop w:val="0"/>
                      <w:marBottom w:val="0"/>
                      <w:divBdr>
                        <w:top w:val="none" w:sz="0" w:space="0" w:color="auto"/>
                        <w:left w:val="none" w:sz="0" w:space="0" w:color="auto"/>
                        <w:bottom w:val="none" w:sz="0" w:space="0" w:color="auto"/>
                        <w:right w:val="none" w:sz="0" w:space="0" w:color="auto"/>
                      </w:divBdr>
                      <w:divsChild>
                        <w:div w:id="1580870626">
                          <w:marLeft w:val="0"/>
                          <w:marRight w:val="0"/>
                          <w:marTop w:val="0"/>
                          <w:marBottom w:val="0"/>
                          <w:divBdr>
                            <w:top w:val="none" w:sz="0" w:space="0" w:color="auto"/>
                            <w:left w:val="none" w:sz="0" w:space="0" w:color="auto"/>
                            <w:bottom w:val="none" w:sz="0" w:space="0" w:color="auto"/>
                            <w:right w:val="none" w:sz="0" w:space="0" w:color="auto"/>
                          </w:divBdr>
                          <w:divsChild>
                            <w:div w:id="973288778">
                              <w:marLeft w:val="0"/>
                              <w:marRight w:val="0"/>
                              <w:marTop w:val="0"/>
                              <w:marBottom w:val="0"/>
                              <w:divBdr>
                                <w:top w:val="none" w:sz="0" w:space="0" w:color="auto"/>
                                <w:left w:val="none" w:sz="0" w:space="0" w:color="auto"/>
                                <w:bottom w:val="none" w:sz="0" w:space="0" w:color="auto"/>
                                <w:right w:val="none" w:sz="0" w:space="0" w:color="auto"/>
                              </w:divBdr>
                              <w:divsChild>
                                <w:div w:id="978850095">
                                  <w:marLeft w:val="0"/>
                                  <w:marRight w:val="0"/>
                                  <w:marTop w:val="0"/>
                                  <w:marBottom w:val="0"/>
                                  <w:divBdr>
                                    <w:top w:val="none" w:sz="0" w:space="0" w:color="auto"/>
                                    <w:left w:val="none" w:sz="0" w:space="0" w:color="auto"/>
                                    <w:bottom w:val="none" w:sz="0" w:space="0" w:color="auto"/>
                                    <w:right w:val="none" w:sz="0" w:space="0" w:color="auto"/>
                                  </w:divBdr>
                                  <w:divsChild>
                                    <w:div w:id="110180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304126">
                      <w:marLeft w:val="0"/>
                      <w:marRight w:val="0"/>
                      <w:marTop w:val="0"/>
                      <w:marBottom w:val="0"/>
                      <w:divBdr>
                        <w:top w:val="none" w:sz="0" w:space="0" w:color="auto"/>
                        <w:left w:val="none" w:sz="0" w:space="0" w:color="auto"/>
                        <w:bottom w:val="none" w:sz="0" w:space="0" w:color="auto"/>
                        <w:right w:val="none" w:sz="0" w:space="0" w:color="auto"/>
                      </w:divBdr>
                      <w:divsChild>
                        <w:div w:id="27440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806524">
      <w:bodyDiv w:val="1"/>
      <w:marLeft w:val="0"/>
      <w:marRight w:val="0"/>
      <w:marTop w:val="0"/>
      <w:marBottom w:val="0"/>
      <w:divBdr>
        <w:top w:val="none" w:sz="0" w:space="0" w:color="auto"/>
        <w:left w:val="none" w:sz="0" w:space="0" w:color="auto"/>
        <w:bottom w:val="none" w:sz="0" w:space="0" w:color="auto"/>
        <w:right w:val="none" w:sz="0" w:space="0" w:color="auto"/>
      </w:divBdr>
    </w:div>
    <w:div w:id="1268927806">
      <w:bodyDiv w:val="1"/>
      <w:marLeft w:val="0"/>
      <w:marRight w:val="0"/>
      <w:marTop w:val="0"/>
      <w:marBottom w:val="0"/>
      <w:divBdr>
        <w:top w:val="none" w:sz="0" w:space="0" w:color="auto"/>
        <w:left w:val="none" w:sz="0" w:space="0" w:color="auto"/>
        <w:bottom w:val="none" w:sz="0" w:space="0" w:color="auto"/>
        <w:right w:val="none" w:sz="0" w:space="0" w:color="auto"/>
      </w:divBdr>
    </w:div>
    <w:div w:id="1277714157">
      <w:bodyDiv w:val="1"/>
      <w:marLeft w:val="0"/>
      <w:marRight w:val="0"/>
      <w:marTop w:val="0"/>
      <w:marBottom w:val="0"/>
      <w:divBdr>
        <w:top w:val="none" w:sz="0" w:space="0" w:color="auto"/>
        <w:left w:val="none" w:sz="0" w:space="0" w:color="auto"/>
        <w:bottom w:val="none" w:sz="0" w:space="0" w:color="auto"/>
        <w:right w:val="none" w:sz="0" w:space="0" w:color="auto"/>
      </w:divBdr>
    </w:div>
    <w:div w:id="1278829153">
      <w:bodyDiv w:val="1"/>
      <w:marLeft w:val="0"/>
      <w:marRight w:val="0"/>
      <w:marTop w:val="0"/>
      <w:marBottom w:val="0"/>
      <w:divBdr>
        <w:top w:val="none" w:sz="0" w:space="0" w:color="auto"/>
        <w:left w:val="none" w:sz="0" w:space="0" w:color="auto"/>
        <w:bottom w:val="none" w:sz="0" w:space="0" w:color="auto"/>
        <w:right w:val="none" w:sz="0" w:space="0" w:color="auto"/>
      </w:divBdr>
    </w:div>
    <w:div w:id="1289094513">
      <w:bodyDiv w:val="1"/>
      <w:marLeft w:val="0"/>
      <w:marRight w:val="0"/>
      <w:marTop w:val="0"/>
      <w:marBottom w:val="0"/>
      <w:divBdr>
        <w:top w:val="none" w:sz="0" w:space="0" w:color="auto"/>
        <w:left w:val="none" w:sz="0" w:space="0" w:color="auto"/>
        <w:bottom w:val="none" w:sz="0" w:space="0" w:color="auto"/>
        <w:right w:val="none" w:sz="0" w:space="0" w:color="auto"/>
      </w:divBdr>
      <w:divsChild>
        <w:div w:id="15268662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453277">
      <w:bodyDiv w:val="1"/>
      <w:marLeft w:val="0"/>
      <w:marRight w:val="0"/>
      <w:marTop w:val="0"/>
      <w:marBottom w:val="0"/>
      <w:divBdr>
        <w:top w:val="none" w:sz="0" w:space="0" w:color="auto"/>
        <w:left w:val="none" w:sz="0" w:space="0" w:color="auto"/>
        <w:bottom w:val="none" w:sz="0" w:space="0" w:color="auto"/>
        <w:right w:val="none" w:sz="0" w:space="0" w:color="auto"/>
      </w:divBdr>
    </w:div>
    <w:div w:id="1324776735">
      <w:bodyDiv w:val="1"/>
      <w:marLeft w:val="0"/>
      <w:marRight w:val="0"/>
      <w:marTop w:val="0"/>
      <w:marBottom w:val="0"/>
      <w:divBdr>
        <w:top w:val="none" w:sz="0" w:space="0" w:color="auto"/>
        <w:left w:val="none" w:sz="0" w:space="0" w:color="auto"/>
        <w:bottom w:val="none" w:sz="0" w:space="0" w:color="auto"/>
        <w:right w:val="none" w:sz="0" w:space="0" w:color="auto"/>
      </w:divBdr>
    </w:div>
    <w:div w:id="1330400344">
      <w:bodyDiv w:val="1"/>
      <w:marLeft w:val="0"/>
      <w:marRight w:val="0"/>
      <w:marTop w:val="0"/>
      <w:marBottom w:val="0"/>
      <w:divBdr>
        <w:top w:val="none" w:sz="0" w:space="0" w:color="auto"/>
        <w:left w:val="none" w:sz="0" w:space="0" w:color="auto"/>
        <w:bottom w:val="none" w:sz="0" w:space="0" w:color="auto"/>
        <w:right w:val="none" w:sz="0" w:space="0" w:color="auto"/>
      </w:divBdr>
      <w:divsChild>
        <w:div w:id="506868745">
          <w:marLeft w:val="0"/>
          <w:marRight w:val="0"/>
          <w:marTop w:val="480"/>
          <w:marBottom w:val="0"/>
          <w:divBdr>
            <w:top w:val="none" w:sz="0" w:space="0" w:color="auto"/>
            <w:left w:val="none" w:sz="0" w:space="0" w:color="auto"/>
            <w:bottom w:val="none" w:sz="0" w:space="0" w:color="auto"/>
            <w:right w:val="none" w:sz="0" w:space="0" w:color="auto"/>
          </w:divBdr>
        </w:div>
      </w:divsChild>
    </w:div>
    <w:div w:id="1333798372">
      <w:bodyDiv w:val="1"/>
      <w:marLeft w:val="0"/>
      <w:marRight w:val="0"/>
      <w:marTop w:val="0"/>
      <w:marBottom w:val="0"/>
      <w:divBdr>
        <w:top w:val="none" w:sz="0" w:space="0" w:color="auto"/>
        <w:left w:val="none" w:sz="0" w:space="0" w:color="auto"/>
        <w:bottom w:val="none" w:sz="0" w:space="0" w:color="auto"/>
        <w:right w:val="none" w:sz="0" w:space="0" w:color="auto"/>
      </w:divBdr>
    </w:div>
    <w:div w:id="1340886233">
      <w:bodyDiv w:val="1"/>
      <w:marLeft w:val="0"/>
      <w:marRight w:val="0"/>
      <w:marTop w:val="0"/>
      <w:marBottom w:val="0"/>
      <w:divBdr>
        <w:top w:val="none" w:sz="0" w:space="0" w:color="auto"/>
        <w:left w:val="none" w:sz="0" w:space="0" w:color="auto"/>
        <w:bottom w:val="none" w:sz="0" w:space="0" w:color="auto"/>
        <w:right w:val="none" w:sz="0" w:space="0" w:color="auto"/>
      </w:divBdr>
    </w:div>
    <w:div w:id="1348945690">
      <w:bodyDiv w:val="1"/>
      <w:marLeft w:val="0"/>
      <w:marRight w:val="0"/>
      <w:marTop w:val="0"/>
      <w:marBottom w:val="0"/>
      <w:divBdr>
        <w:top w:val="none" w:sz="0" w:space="0" w:color="auto"/>
        <w:left w:val="none" w:sz="0" w:space="0" w:color="auto"/>
        <w:bottom w:val="none" w:sz="0" w:space="0" w:color="auto"/>
        <w:right w:val="none" w:sz="0" w:space="0" w:color="auto"/>
      </w:divBdr>
    </w:div>
    <w:div w:id="1353189019">
      <w:bodyDiv w:val="1"/>
      <w:marLeft w:val="0"/>
      <w:marRight w:val="0"/>
      <w:marTop w:val="0"/>
      <w:marBottom w:val="0"/>
      <w:divBdr>
        <w:top w:val="none" w:sz="0" w:space="0" w:color="auto"/>
        <w:left w:val="none" w:sz="0" w:space="0" w:color="auto"/>
        <w:bottom w:val="none" w:sz="0" w:space="0" w:color="auto"/>
        <w:right w:val="none" w:sz="0" w:space="0" w:color="auto"/>
      </w:divBdr>
    </w:div>
    <w:div w:id="1354039459">
      <w:bodyDiv w:val="1"/>
      <w:marLeft w:val="0"/>
      <w:marRight w:val="0"/>
      <w:marTop w:val="0"/>
      <w:marBottom w:val="0"/>
      <w:divBdr>
        <w:top w:val="none" w:sz="0" w:space="0" w:color="auto"/>
        <w:left w:val="none" w:sz="0" w:space="0" w:color="auto"/>
        <w:bottom w:val="none" w:sz="0" w:space="0" w:color="auto"/>
        <w:right w:val="none" w:sz="0" w:space="0" w:color="auto"/>
      </w:divBdr>
    </w:div>
    <w:div w:id="1355960442">
      <w:bodyDiv w:val="1"/>
      <w:marLeft w:val="0"/>
      <w:marRight w:val="0"/>
      <w:marTop w:val="0"/>
      <w:marBottom w:val="0"/>
      <w:divBdr>
        <w:top w:val="none" w:sz="0" w:space="0" w:color="auto"/>
        <w:left w:val="none" w:sz="0" w:space="0" w:color="auto"/>
        <w:bottom w:val="none" w:sz="0" w:space="0" w:color="auto"/>
        <w:right w:val="none" w:sz="0" w:space="0" w:color="auto"/>
      </w:divBdr>
    </w:div>
    <w:div w:id="1359086834">
      <w:bodyDiv w:val="1"/>
      <w:marLeft w:val="0"/>
      <w:marRight w:val="0"/>
      <w:marTop w:val="0"/>
      <w:marBottom w:val="0"/>
      <w:divBdr>
        <w:top w:val="none" w:sz="0" w:space="0" w:color="auto"/>
        <w:left w:val="none" w:sz="0" w:space="0" w:color="auto"/>
        <w:bottom w:val="none" w:sz="0" w:space="0" w:color="auto"/>
        <w:right w:val="none" w:sz="0" w:space="0" w:color="auto"/>
      </w:divBdr>
    </w:div>
    <w:div w:id="1369839353">
      <w:bodyDiv w:val="1"/>
      <w:marLeft w:val="0"/>
      <w:marRight w:val="0"/>
      <w:marTop w:val="0"/>
      <w:marBottom w:val="0"/>
      <w:divBdr>
        <w:top w:val="none" w:sz="0" w:space="0" w:color="auto"/>
        <w:left w:val="none" w:sz="0" w:space="0" w:color="auto"/>
        <w:bottom w:val="none" w:sz="0" w:space="0" w:color="auto"/>
        <w:right w:val="none" w:sz="0" w:space="0" w:color="auto"/>
      </w:divBdr>
    </w:div>
    <w:div w:id="1378698998">
      <w:bodyDiv w:val="1"/>
      <w:marLeft w:val="0"/>
      <w:marRight w:val="0"/>
      <w:marTop w:val="0"/>
      <w:marBottom w:val="0"/>
      <w:divBdr>
        <w:top w:val="none" w:sz="0" w:space="0" w:color="auto"/>
        <w:left w:val="none" w:sz="0" w:space="0" w:color="auto"/>
        <w:bottom w:val="none" w:sz="0" w:space="0" w:color="auto"/>
        <w:right w:val="none" w:sz="0" w:space="0" w:color="auto"/>
      </w:divBdr>
    </w:div>
    <w:div w:id="1383092044">
      <w:bodyDiv w:val="1"/>
      <w:marLeft w:val="0"/>
      <w:marRight w:val="0"/>
      <w:marTop w:val="0"/>
      <w:marBottom w:val="0"/>
      <w:divBdr>
        <w:top w:val="none" w:sz="0" w:space="0" w:color="auto"/>
        <w:left w:val="none" w:sz="0" w:space="0" w:color="auto"/>
        <w:bottom w:val="none" w:sz="0" w:space="0" w:color="auto"/>
        <w:right w:val="none" w:sz="0" w:space="0" w:color="auto"/>
      </w:divBdr>
    </w:div>
    <w:div w:id="1383359023">
      <w:bodyDiv w:val="1"/>
      <w:marLeft w:val="0"/>
      <w:marRight w:val="0"/>
      <w:marTop w:val="0"/>
      <w:marBottom w:val="0"/>
      <w:divBdr>
        <w:top w:val="none" w:sz="0" w:space="0" w:color="auto"/>
        <w:left w:val="none" w:sz="0" w:space="0" w:color="auto"/>
        <w:bottom w:val="none" w:sz="0" w:space="0" w:color="auto"/>
        <w:right w:val="none" w:sz="0" w:space="0" w:color="auto"/>
      </w:divBdr>
    </w:div>
    <w:div w:id="1415781556">
      <w:bodyDiv w:val="1"/>
      <w:marLeft w:val="0"/>
      <w:marRight w:val="0"/>
      <w:marTop w:val="0"/>
      <w:marBottom w:val="0"/>
      <w:divBdr>
        <w:top w:val="none" w:sz="0" w:space="0" w:color="auto"/>
        <w:left w:val="none" w:sz="0" w:space="0" w:color="auto"/>
        <w:bottom w:val="none" w:sz="0" w:space="0" w:color="auto"/>
        <w:right w:val="none" w:sz="0" w:space="0" w:color="auto"/>
      </w:divBdr>
    </w:div>
    <w:div w:id="1421029231">
      <w:bodyDiv w:val="1"/>
      <w:marLeft w:val="0"/>
      <w:marRight w:val="0"/>
      <w:marTop w:val="0"/>
      <w:marBottom w:val="0"/>
      <w:divBdr>
        <w:top w:val="none" w:sz="0" w:space="0" w:color="auto"/>
        <w:left w:val="none" w:sz="0" w:space="0" w:color="auto"/>
        <w:bottom w:val="none" w:sz="0" w:space="0" w:color="auto"/>
        <w:right w:val="none" w:sz="0" w:space="0" w:color="auto"/>
      </w:divBdr>
    </w:div>
    <w:div w:id="1422678618">
      <w:bodyDiv w:val="1"/>
      <w:marLeft w:val="0"/>
      <w:marRight w:val="0"/>
      <w:marTop w:val="0"/>
      <w:marBottom w:val="0"/>
      <w:divBdr>
        <w:top w:val="none" w:sz="0" w:space="0" w:color="auto"/>
        <w:left w:val="none" w:sz="0" w:space="0" w:color="auto"/>
        <w:bottom w:val="none" w:sz="0" w:space="0" w:color="auto"/>
        <w:right w:val="none" w:sz="0" w:space="0" w:color="auto"/>
      </w:divBdr>
    </w:div>
    <w:div w:id="1426422207">
      <w:bodyDiv w:val="1"/>
      <w:marLeft w:val="0"/>
      <w:marRight w:val="0"/>
      <w:marTop w:val="0"/>
      <w:marBottom w:val="0"/>
      <w:divBdr>
        <w:top w:val="none" w:sz="0" w:space="0" w:color="auto"/>
        <w:left w:val="none" w:sz="0" w:space="0" w:color="auto"/>
        <w:bottom w:val="none" w:sz="0" w:space="0" w:color="auto"/>
        <w:right w:val="none" w:sz="0" w:space="0" w:color="auto"/>
      </w:divBdr>
    </w:div>
    <w:div w:id="1438526625">
      <w:bodyDiv w:val="1"/>
      <w:marLeft w:val="0"/>
      <w:marRight w:val="0"/>
      <w:marTop w:val="0"/>
      <w:marBottom w:val="0"/>
      <w:divBdr>
        <w:top w:val="none" w:sz="0" w:space="0" w:color="auto"/>
        <w:left w:val="none" w:sz="0" w:space="0" w:color="auto"/>
        <w:bottom w:val="none" w:sz="0" w:space="0" w:color="auto"/>
        <w:right w:val="none" w:sz="0" w:space="0" w:color="auto"/>
      </w:divBdr>
    </w:div>
    <w:div w:id="1440104189">
      <w:bodyDiv w:val="1"/>
      <w:marLeft w:val="0"/>
      <w:marRight w:val="0"/>
      <w:marTop w:val="0"/>
      <w:marBottom w:val="0"/>
      <w:divBdr>
        <w:top w:val="none" w:sz="0" w:space="0" w:color="auto"/>
        <w:left w:val="none" w:sz="0" w:space="0" w:color="auto"/>
        <w:bottom w:val="none" w:sz="0" w:space="0" w:color="auto"/>
        <w:right w:val="none" w:sz="0" w:space="0" w:color="auto"/>
      </w:divBdr>
    </w:div>
    <w:div w:id="1440754848">
      <w:bodyDiv w:val="1"/>
      <w:marLeft w:val="0"/>
      <w:marRight w:val="0"/>
      <w:marTop w:val="0"/>
      <w:marBottom w:val="0"/>
      <w:divBdr>
        <w:top w:val="none" w:sz="0" w:space="0" w:color="auto"/>
        <w:left w:val="none" w:sz="0" w:space="0" w:color="auto"/>
        <w:bottom w:val="none" w:sz="0" w:space="0" w:color="auto"/>
        <w:right w:val="none" w:sz="0" w:space="0" w:color="auto"/>
      </w:divBdr>
    </w:div>
    <w:div w:id="1466898522">
      <w:bodyDiv w:val="1"/>
      <w:marLeft w:val="0"/>
      <w:marRight w:val="0"/>
      <w:marTop w:val="0"/>
      <w:marBottom w:val="0"/>
      <w:divBdr>
        <w:top w:val="none" w:sz="0" w:space="0" w:color="auto"/>
        <w:left w:val="none" w:sz="0" w:space="0" w:color="auto"/>
        <w:bottom w:val="none" w:sz="0" w:space="0" w:color="auto"/>
        <w:right w:val="none" w:sz="0" w:space="0" w:color="auto"/>
      </w:divBdr>
    </w:div>
    <w:div w:id="1471708931">
      <w:bodyDiv w:val="1"/>
      <w:marLeft w:val="0"/>
      <w:marRight w:val="0"/>
      <w:marTop w:val="0"/>
      <w:marBottom w:val="0"/>
      <w:divBdr>
        <w:top w:val="none" w:sz="0" w:space="0" w:color="auto"/>
        <w:left w:val="none" w:sz="0" w:space="0" w:color="auto"/>
        <w:bottom w:val="none" w:sz="0" w:space="0" w:color="auto"/>
        <w:right w:val="none" w:sz="0" w:space="0" w:color="auto"/>
      </w:divBdr>
    </w:div>
    <w:div w:id="1479810478">
      <w:bodyDiv w:val="1"/>
      <w:marLeft w:val="0"/>
      <w:marRight w:val="0"/>
      <w:marTop w:val="0"/>
      <w:marBottom w:val="0"/>
      <w:divBdr>
        <w:top w:val="none" w:sz="0" w:space="0" w:color="auto"/>
        <w:left w:val="none" w:sz="0" w:space="0" w:color="auto"/>
        <w:bottom w:val="none" w:sz="0" w:space="0" w:color="auto"/>
        <w:right w:val="none" w:sz="0" w:space="0" w:color="auto"/>
      </w:divBdr>
    </w:div>
    <w:div w:id="1481342819">
      <w:bodyDiv w:val="1"/>
      <w:marLeft w:val="0"/>
      <w:marRight w:val="0"/>
      <w:marTop w:val="0"/>
      <w:marBottom w:val="0"/>
      <w:divBdr>
        <w:top w:val="none" w:sz="0" w:space="0" w:color="auto"/>
        <w:left w:val="none" w:sz="0" w:space="0" w:color="auto"/>
        <w:bottom w:val="none" w:sz="0" w:space="0" w:color="auto"/>
        <w:right w:val="none" w:sz="0" w:space="0" w:color="auto"/>
      </w:divBdr>
    </w:div>
    <w:div w:id="1483888149">
      <w:bodyDiv w:val="1"/>
      <w:marLeft w:val="0"/>
      <w:marRight w:val="0"/>
      <w:marTop w:val="0"/>
      <w:marBottom w:val="0"/>
      <w:divBdr>
        <w:top w:val="none" w:sz="0" w:space="0" w:color="auto"/>
        <w:left w:val="none" w:sz="0" w:space="0" w:color="auto"/>
        <w:bottom w:val="none" w:sz="0" w:space="0" w:color="auto"/>
        <w:right w:val="none" w:sz="0" w:space="0" w:color="auto"/>
      </w:divBdr>
    </w:div>
    <w:div w:id="1487554534">
      <w:bodyDiv w:val="1"/>
      <w:marLeft w:val="0"/>
      <w:marRight w:val="0"/>
      <w:marTop w:val="0"/>
      <w:marBottom w:val="0"/>
      <w:divBdr>
        <w:top w:val="none" w:sz="0" w:space="0" w:color="auto"/>
        <w:left w:val="none" w:sz="0" w:space="0" w:color="auto"/>
        <w:bottom w:val="none" w:sz="0" w:space="0" w:color="auto"/>
        <w:right w:val="none" w:sz="0" w:space="0" w:color="auto"/>
      </w:divBdr>
    </w:div>
    <w:div w:id="1490825947">
      <w:bodyDiv w:val="1"/>
      <w:marLeft w:val="0"/>
      <w:marRight w:val="0"/>
      <w:marTop w:val="0"/>
      <w:marBottom w:val="0"/>
      <w:divBdr>
        <w:top w:val="none" w:sz="0" w:space="0" w:color="auto"/>
        <w:left w:val="none" w:sz="0" w:space="0" w:color="auto"/>
        <w:bottom w:val="none" w:sz="0" w:space="0" w:color="auto"/>
        <w:right w:val="none" w:sz="0" w:space="0" w:color="auto"/>
      </w:divBdr>
    </w:div>
    <w:div w:id="1497309143">
      <w:bodyDiv w:val="1"/>
      <w:marLeft w:val="0"/>
      <w:marRight w:val="0"/>
      <w:marTop w:val="0"/>
      <w:marBottom w:val="0"/>
      <w:divBdr>
        <w:top w:val="none" w:sz="0" w:space="0" w:color="auto"/>
        <w:left w:val="none" w:sz="0" w:space="0" w:color="auto"/>
        <w:bottom w:val="none" w:sz="0" w:space="0" w:color="auto"/>
        <w:right w:val="none" w:sz="0" w:space="0" w:color="auto"/>
      </w:divBdr>
      <w:divsChild>
        <w:div w:id="659769534">
          <w:blockQuote w:val="1"/>
          <w:marLeft w:val="720"/>
          <w:marRight w:val="720"/>
          <w:marTop w:val="100"/>
          <w:marBottom w:val="100"/>
          <w:divBdr>
            <w:top w:val="none" w:sz="0" w:space="0" w:color="auto"/>
            <w:left w:val="none" w:sz="0" w:space="0" w:color="auto"/>
            <w:bottom w:val="none" w:sz="0" w:space="0" w:color="auto"/>
            <w:right w:val="none" w:sz="0" w:space="0" w:color="auto"/>
          </w:divBdr>
        </w:div>
        <w:div w:id="800340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9464190">
      <w:bodyDiv w:val="1"/>
      <w:marLeft w:val="0"/>
      <w:marRight w:val="0"/>
      <w:marTop w:val="0"/>
      <w:marBottom w:val="0"/>
      <w:divBdr>
        <w:top w:val="none" w:sz="0" w:space="0" w:color="auto"/>
        <w:left w:val="none" w:sz="0" w:space="0" w:color="auto"/>
        <w:bottom w:val="none" w:sz="0" w:space="0" w:color="auto"/>
        <w:right w:val="none" w:sz="0" w:space="0" w:color="auto"/>
      </w:divBdr>
    </w:div>
    <w:div w:id="1519277070">
      <w:bodyDiv w:val="1"/>
      <w:marLeft w:val="0"/>
      <w:marRight w:val="0"/>
      <w:marTop w:val="0"/>
      <w:marBottom w:val="0"/>
      <w:divBdr>
        <w:top w:val="none" w:sz="0" w:space="0" w:color="auto"/>
        <w:left w:val="none" w:sz="0" w:space="0" w:color="auto"/>
        <w:bottom w:val="none" w:sz="0" w:space="0" w:color="auto"/>
        <w:right w:val="none" w:sz="0" w:space="0" w:color="auto"/>
      </w:divBdr>
    </w:div>
    <w:div w:id="1519656583">
      <w:bodyDiv w:val="1"/>
      <w:marLeft w:val="0"/>
      <w:marRight w:val="0"/>
      <w:marTop w:val="0"/>
      <w:marBottom w:val="0"/>
      <w:divBdr>
        <w:top w:val="none" w:sz="0" w:space="0" w:color="auto"/>
        <w:left w:val="none" w:sz="0" w:space="0" w:color="auto"/>
        <w:bottom w:val="none" w:sz="0" w:space="0" w:color="auto"/>
        <w:right w:val="none" w:sz="0" w:space="0" w:color="auto"/>
      </w:divBdr>
    </w:div>
    <w:div w:id="1552619688">
      <w:bodyDiv w:val="1"/>
      <w:marLeft w:val="0"/>
      <w:marRight w:val="0"/>
      <w:marTop w:val="0"/>
      <w:marBottom w:val="0"/>
      <w:divBdr>
        <w:top w:val="none" w:sz="0" w:space="0" w:color="auto"/>
        <w:left w:val="none" w:sz="0" w:space="0" w:color="auto"/>
        <w:bottom w:val="none" w:sz="0" w:space="0" w:color="auto"/>
        <w:right w:val="none" w:sz="0" w:space="0" w:color="auto"/>
      </w:divBdr>
    </w:div>
    <w:div w:id="1558080376">
      <w:bodyDiv w:val="1"/>
      <w:marLeft w:val="0"/>
      <w:marRight w:val="0"/>
      <w:marTop w:val="0"/>
      <w:marBottom w:val="0"/>
      <w:divBdr>
        <w:top w:val="none" w:sz="0" w:space="0" w:color="auto"/>
        <w:left w:val="none" w:sz="0" w:space="0" w:color="auto"/>
        <w:bottom w:val="none" w:sz="0" w:space="0" w:color="auto"/>
        <w:right w:val="none" w:sz="0" w:space="0" w:color="auto"/>
      </w:divBdr>
    </w:div>
    <w:div w:id="1565598722">
      <w:bodyDiv w:val="1"/>
      <w:marLeft w:val="0"/>
      <w:marRight w:val="0"/>
      <w:marTop w:val="0"/>
      <w:marBottom w:val="0"/>
      <w:divBdr>
        <w:top w:val="none" w:sz="0" w:space="0" w:color="auto"/>
        <w:left w:val="none" w:sz="0" w:space="0" w:color="auto"/>
        <w:bottom w:val="none" w:sz="0" w:space="0" w:color="auto"/>
        <w:right w:val="none" w:sz="0" w:space="0" w:color="auto"/>
      </w:divBdr>
    </w:div>
    <w:div w:id="1582254578">
      <w:bodyDiv w:val="1"/>
      <w:marLeft w:val="0"/>
      <w:marRight w:val="0"/>
      <w:marTop w:val="0"/>
      <w:marBottom w:val="0"/>
      <w:divBdr>
        <w:top w:val="none" w:sz="0" w:space="0" w:color="auto"/>
        <w:left w:val="none" w:sz="0" w:space="0" w:color="auto"/>
        <w:bottom w:val="none" w:sz="0" w:space="0" w:color="auto"/>
        <w:right w:val="none" w:sz="0" w:space="0" w:color="auto"/>
      </w:divBdr>
    </w:div>
    <w:div w:id="1585645724">
      <w:bodyDiv w:val="1"/>
      <w:marLeft w:val="0"/>
      <w:marRight w:val="0"/>
      <w:marTop w:val="0"/>
      <w:marBottom w:val="0"/>
      <w:divBdr>
        <w:top w:val="none" w:sz="0" w:space="0" w:color="auto"/>
        <w:left w:val="none" w:sz="0" w:space="0" w:color="auto"/>
        <w:bottom w:val="none" w:sz="0" w:space="0" w:color="auto"/>
        <w:right w:val="none" w:sz="0" w:space="0" w:color="auto"/>
      </w:divBdr>
    </w:div>
    <w:div w:id="1586376685">
      <w:bodyDiv w:val="1"/>
      <w:marLeft w:val="0"/>
      <w:marRight w:val="0"/>
      <w:marTop w:val="0"/>
      <w:marBottom w:val="0"/>
      <w:divBdr>
        <w:top w:val="none" w:sz="0" w:space="0" w:color="auto"/>
        <w:left w:val="none" w:sz="0" w:space="0" w:color="auto"/>
        <w:bottom w:val="none" w:sz="0" w:space="0" w:color="auto"/>
        <w:right w:val="none" w:sz="0" w:space="0" w:color="auto"/>
      </w:divBdr>
    </w:div>
    <w:div w:id="1586451787">
      <w:bodyDiv w:val="1"/>
      <w:marLeft w:val="0"/>
      <w:marRight w:val="0"/>
      <w:marTop w:val="0"/>
      <w:marBottom w:val="0"/>
      <w:divBdr>
        <w:top w:val="none" w:sz="0" w:space="0" w:color="auto"/>
        <w:left w:val="none" w:sz="0" w:space="0" w:color="auto"/>
        <w:bottom w:val="none" w:sz="0" w:space="0" w:color="auto"/>
        <w:right w:val="none" w:sz="0" w:space="0" w:color="auto"/>
      </w:divBdr>
      <w:divsChild>
        <w:div w:id="1506239414">
          <w:marLeft w:val="0"/>
          <w:marRight w:val="0"/>
          <w:marTop w:val="0"/>
          <w:marBottom w:val="0"/>
          <w:divBdr>
            <w:top w:val="none" w:sz="0" w:space="0" w:color="auto"/>
            <w:left w:val="none" w:sz="0" w:space="0" w:color="auto"/>
            <w:bottom w:val="none" w:sz="0" w:space="0" w:color="auto"/>
            <w:right w:val="none" w:sz="0" w:space="0" w:color="auto"/>
          </w:divBdr>
          <w:divsChild>
            <w:div w:id="753472452">
              <w:marLeft w:val="0"/>
              <w:marRight w:val="0"/>
              <w:marTop w:val="0"/>
              <w:marBottom w:val="0"/>
              <w:divBdr>
                <w:top w:val="none" w:sz="0" w:space="0" w:color="auto"/>
                <w:left w:val="none" w:sz="0" w:space="0" w:color="auto"/>
                <w:bottom w:val="none" w:sz="0" w:space="0" w:color="auto"/>
                <w:right w:val="none" w:sz="0" w:space="0" w:color="auto"/>
              </w:divBdr>
              <w:divsChild>
                <w:div w:id="1010376163">
                  <w:marLeft w:val="0"/>
                  <w:marRight w:val="0"/>
                  <w:marTop w:val="0"/>
                  <w:marBottom w:val="0"/>
                  <w:divBdr>
                    <w:top w:val="none" w:sz="0" w:space="0" w:color="auto"/>
                    <w:left w:val="none" w:sz="0" w:space="0" w:color="auto"/>
                    <w:bottom w:val="none" w:sz="0" w:space="0" w:color="auto"/>
                    <w:right w:val="none" w:sz="0" w:space="0" w:color="auto"/>
                  </w:divBdr>
                  <w:divsChild>
                    <w:div w:id="1094547707">
                      <w:marLeft w:val="0"/>
                      <w:marRight w:val="0"/>
                      <w:marTop w:val="0"/>
                      <w:marBottom w:val="0"/>
                      <w:divBdr>
                        <w:top w:val="none" w:sz="0" w:space="0" w:color="auto"/>
                        <w:left w:val="none" w:sz="0" w:space="0" w:color="auto"/>
                        <w:bottom w:val="none" w:sz="0" w:space="0" w:color="auto"/>
                        <w:right w:val="none" w:sz="0" w:space="0" w:color="auto"/>
                      </w:divBdr>
                      <w:divsChild>
                        <w:div w:id="2013332739">
                          <w:marLeft w:val="0"/>
                          <w:marRight w:val="0"/>
                          <w:marTop w:val="0"/>
                          <w:marBottom w:val="0"/>
                          <w:divBdr>
                            <w:top w:val="none" w:sz="0" w:space="0" w:color="auto"/>
                            <w:left w:val="none" w:sz="0" w:space="0" w:color="auto"/>
                            <w:bottom w:val="none" w:sz="0" w:space="0" w:color="auto"/>
                            <w:right w:val="none" w:sz="0" w:space="0" w:color="auto"/>
                          </w:divBdr>
                          <w:divsChild>
                            <w:div w:id="1990748250">
                              <w:marLeft w:val="0"/>
                              <w:marRight w:val="0"/>
                              <w:marTop w:val="0"/>
                              <w:marBottom w:val="0"/>
                              <w:divBdr>
                                <w:top w:val="none" w:sz="0" w:space="0" w:color="auto"/>
                                <w:left w:val="none" w:sz="0" w:space="0" w:color="auto"/>
                                <w:bottom w:val="none" w:sz="0" w:space="0" w:color="auto"/>
                                <w:right w:val="none" w:sz="0" w:space="0" w:color="auto"/>
                              </w:divBdr>
                              <w:divsChild>
                                <w:div w:id="2050765700">
                                  <w:marLeft w:val="0"/>
                                  <w:marRight w:val="0"/>
                                  <w:marTop w:val="0"/>
                                  <w:marBottom w:val="0"/>
                                  <w:divBdr>
                                    <w:top w:val="none" w:sz="0" w:space="0" w:color="auto"/>
                                    <w:left w:val="none" w:sz="0" w:space="0" w:color="auto"/>
                                    <w:bottom w:val="none" w:sz="0" w:space="0" w:color="auto"/>
                                    <w:right w:val="none" w:sz="0" w:space="0" w:color="auto"/>
                                  </w:divBdr>
                                  <w:divsChild>
                                    <w:div w:id="24878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109740">
                      <w:marLeft w:val="0"/>
                      <w:marRight w:val="0"/>
                      <w:marTop w:val="0"/>
                      <w:marBottom w:val="0"/>
                      <w:divBdr>
                        <w:top w:val="none" w:sz="0" w:space="0" w:color="auto"/>
                        <w:left w:val="none" w:sz="0" w:space="0" w:color="auto"/>
                        <w:bottom w:val="none" w:sz="0" w:space="0" w:color="auto"/>
                        <w:right w:val="none" w:sz="0" w:space="0" w:color="auto"/>
                      </w:divBdr>
                      <w:divsChild>
                        <w:div w:id="154725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0525525">
      <w:bodyDiv w:val="1"/>
      <w:marLeft w:val="0"/>
      <w:marRight w:val="0"/>
      <w:marTop w:val="0"/>
      <w:marBottom w:val="0"/>
      <w:divBdr>
        <w:top w:val="none" w:sz="0" w:space="0" w:color="auto"/>
        <w:left w:val="none" w:sz="0" w:space="0" w:color="auto"/>
        <w:bottom w:val="none" w:sz="0" w:space="0" w:color="auto"/>
        <w:right w:val="none" w:sz="0" w:space="0" w:color="auto"/>
      </w:divBdr>
    </w:div>
    <w:div w:id="1605067431">
      <w:bodyDiv w:val="1"/>
      <w:marLeft w:val="0"/>
      <w:marRight w:val="0"/>
      <w:marTop w:val="0"/>
      <w:marBottom w:val="0"/>
      <w:divBdr>
        <w:top w:val="none" w:sz="0" w:space="0" w:color="auto"/>
        <w:left w:val="none" w:sz="0" w:space="0" w:color="auto"/>
        <w:bottom w:val="none" w:sz="0" w:space="0" w:color="auto"/>
        <w:right w:val="none" w:sz="0" w:space="0" w:color="auto"/>
      </w:divBdr>
    </w:div>
    <w:div w:id="1605529309">
      <w:bodyDiv w:val="1"/>
      <w:marLeft w:val="0"/>
      <w:marRight w:val="0"/>
      <w:marTop w:val="0"/>
      <w:marBottom w:val="0"/>
      <w:divBdr>
        <w:top w:val="none" w:sz="0" w:space="0" w:color="auto"/>
        <w:left w:val="none" w:sz="0" w:space="0" w:color="auto"/>
        <w:bottom w:val="none" w:sz="0" w:space="0" w:color="auto"/>
        <w:right w:val="none" w:sz="0" w:space="0" w:color="auto"/>
      </w:divBdr>
    </w:div>
    <w:div w:id="1619751567">
      <w:bodyDiv w:val="1"/>
      <w:marLeft w:val="0"/>
      <w:marRight w:val="0"/>
      <w:marTop w:val="0"/>
      <w:marBottom w:val="0"/>
      <w:divBdr>
        <w:top w:val="none" w:sz="0" w:space="0" w:color="auto"/>
        <w:left w:val="none" w:sz="0" w:space="0" w:color="auto"/>
        <w:bottom w:val="none" w:sz="0" w:space="0" w:color="auto"/>
        <w:right w:val="none" w:sz="0" w:space="0" w:color="auto"/>
      </w:divBdr>
    </w:div>
    <w:div w:id="1628123526">
      <w:bodyDiv w:val="1"/>
      <w:marLeft w:val="0"/>
      <w:marRight w:val="0"/>
      <w:marTop w:val="0"/>
      <w:marBottom w:val="0"/>
      <w:divBdr>
        <w:top w:val="none" w:sz="0" w:space="0" w:color="auto"/>
        <w:left w:val="none" w:sz="0" w:space="0" w:color="auto"/>
        <w:bottom w:val="none" w:sz="0" w:space="0" w:color="auto"/>
        <w:right w:val="none" w:sz="0" w:space="0" w:color="auto"/>
      </w:divBdr>
      <w:divsChild>
        <w:div w:id="29452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1858318">
      <w:bodyDiv w:val="1"/>
      <w:marLeft w:val="0"/>
      <w:marRight w:val="0"/>
      <w:marTop w:val="0"/>
      <w:marBottom w:val="0"/>
      <w:divBdr>
        <w:top w:val="none" w:sz="0" w:space="0" w:color="auto"/>
        <w:left w:val="none" w:sz="0" w:space="0" w:color="auto"/>
        <w:bottom w:val="none" w:sz="0" w:space="0" w:color="auto"/>
        <w:right w:val="none" w:sz="0" w:space="0" w:color="auto"/>
      </w:divBdr>
    </w:div>
    <w:div w:id="1639384673">
      <w:bodyDiv w:val="1"/>
      <w:marLeft w:val="0"/>
      <w:marRight w:val="0"/>
      <w:marTop w:val="0"/>
      <w:marBottom w:val="0"/>
      <w:divBdr>
        <w:top w:val="none" w:sz="0" w:space="0" w:color="auto"/>
        <w:left w:val="none" w:sz="0" w:space="0" w:color="auto"/>
        <w:bottom w:val="none" w:sz="0" w:space="0" w:color="auto"/>
        <w:right w:val="none" w:sz="0" w:space="0" w:color="auto"/>
      </w:divBdr>
    </w:div>
    <w:div w:id="1642732649">
      <w:bodyDiv w:val="1"/>
      <w:marLeft w:val="0"/>
      <w:marRight w:val="0"/>
      <w:marTop w:val="0"/>
      <w:marBottom w:val="0"/>
      <w:divBdr>
        <w:top w:val="none" w:sz="0" w:space="0" w:color="auto"/>
        <w:left w:val="none" w:sz="0" w:space="0" w:color="auto"/>
        <w:bottom w:val="none" w:sz="0" w:space="0" w:color="auto"/>
        <w:right w:val="none" w:sz="0" w:space="0" w:color="auto"/>
      </w:divBdr>
    </w:div>
    <w:div w:id="1657222296">
      <w:bodyDiv w:val="1"/>
      <w:marLeft w:val="0"/>
      <w:marRight w:val="0"/>
      <w:marTop w:val="0"/>
      <w:marBottom w:val="0"/>
      <w:divBdr>
        <w:top w:val="none" w:sz="0" w:space="0" w:color="auto"/>
        <w:left w:val="none" w:sz="0" w:space="0" w:color="auto"/>
        <w:bottom w:val="none" w:sz="0" w:space="0" w:color="auto"/>
        <w:right w:val="none" w:sz="0" w:space="0" w:color="auto"/>
      </w:divBdr>
    </w:div>
    <w:div w:id="1666205069">
      <w:bodyDiv w:val="1"/>
      <w:marLeft w:val="0"/>
      <w:marRight w:val="0"/>
      <w:marTop w:val="0"/>
      <w:marBottom w:val="0"/>
      <w:divBdr>
        <w:top w:val="none" w:sz="0" w:space="0" w:color="auto"/>
        <w:left w:val="none" w:sz="0" w:space="0" w:color="auto"/>
        <w:bottom w:val="none" w:sz="0" w:space="0" w:color="auto"/>
        <w:right w:val="none" w:sz="0" w:space="0" w:color="auto"/>
      </w:divBdr>
    </w:div>
    <w:div w:id="1691182954">
      <w:bodyDiv w:val="1"/>
      <w:marLeft w:val="0"/>
      <w:marRight w:val="0"/>
      <w:marTop w:val="0"/>
      <w:marBottom w:val="0"/>
      <w:divBdr>
        <w:top w:val="none" w:sz="0" w:space="0" w:color="auto"/>
        <w:left w:val="none" w:sz="0" w:space="0" w:color="auto"/>
        <w:bottom w:val="none" w:sz="0" w:space="0" w:color="auto"/>
        <w:right w:val="none" w:sz="0" w:space="0" w:color="auto"/>
      </w:divBdr>
    </w:div>
    <w:div w:id="1692877595">
      <w:bodyDiv w:val="1"/>
      <w:marLeft w:val="0"/>
      <w:marRight w:val="0"/>
      <w:marTop w:val="0"/>
      <w:marBottom w:val="0"/>
      <w:divBdr>
        <w:top w:val="none" w:sz="0" w:space="0" w:color="auto"/>
        <w:left w:val="none" w:sz="0" w:space="0" w:color="auto"/>
        <w:bottom w:val="none" w:sz="0" w:space="0" w:color="auto"/>
        <w:right w:val="none" w:sz="0" w:space="0" w:color="auto"/>
      </w:divBdr>
    </w:div>
    <w:div w:id="1695881826">
      <w:bodyDiv w:val="1"/>
      <w:marLeft w:val="0"/>
      <w:marRight w:val="0"/>
      <w:marTop w:val="0"/>
      <w:marBottom w:val="0"/>
      <w:divBdr>
        <w:top w:val="none" w:sz="0" w:space="0" w:color="auto"/>
        <w:left w:val="none" w:sz="0" w:space="0" w:color="auto"/>
        <w:bottom w:val="none" w:sz="0" w:space="0" w:color="auto"/>
        <w:right w:val="none" w:sz="0" w:space="0" w:color="auto"/>
      </w:divBdr>
    </w:div>
    <w:div w:id="1698040252">
      <w:bodyDiv w:val="1"/>
      <w:marLeft w:val="0"/>
      <w:marRight w:val="0"/>
      <w:marTop w:val="0"/>
      <w:marBottom w:val="0"/>
      <w:divBdr>
        <w:top w:val="none" w:sz="0" w:space="0" w:color="auto"/>
        <w:left w:val="none" w:sz="0" w:space="0" w:color="auto"/>
        <w:bottom w:val="none" w:sz="0" w:space="0" w:color="auto"/>
        <w:right w:val="none" w:sz="0" w:space="0" w:color="auto"/>
      </w:divBdr>
    </w:div>
    <w:div w:id="1719936561">
      <w:bodyDiv w:val="1"/>
      <w:marLeft w:val="0"/>
      <w:marRight w:val="0"/>
      <w:marTop w:val="0"/>
      <w:marBottom w:val="0"/>
      <w:divBdr>
        <w:top w:val="none" w:sz="0" w:space="0" w:color="auto"/>
        <w:left w:val="none" w:sz="0" w:space="0" w:color="auto"/>
        <w:bottom w:val="none" w:sz="0" w:space="0" w:color="auto"/>
        <w:right w:val="none" w:sz="0" w:space="0" w:color="auto"/>
      </w:divBdr>
    </w:div>
    <w:div w:id="1732731638">
      <w:bodyDiv w:val="1"/>
      <w:marLeft w:val="0"/>
      <w:marRight w:val="0"/>
      <w:marTop w:val="0"/>
      <w:marBottom w:val="0"/>
      <w:divBdr>
        <w:top w:val="none" w:sz="0" w:space="0" w:color="auto"/>
        <w:left w:val="none" w:sz="0" w:space="0" w:color="auto"/>
        <w:bottom w:val="none" w:sz="0" w:space="0" w:color="auto"/>
        <w:right w:val="none" w:sz="0" w:space="0" w:color="auto"/>
      </w:divBdr>
    </w:div>
    <w:div w:id="1733114657">
      <w:bodyDiv w:val="1"/>
      <w:marLeft w:val="0"/>
      <w:marRight w:val="0"/>
      <w:marTop w:val="0"/>
      <w:marBottom w:val="0"/>
      <w:divBdr>
        <w:top w:val="none" w:sz="0" w:space="0" w:color="auto"/>
        <w:left w:val="none" w:sz="0" w:space="0" w:color="auto"/>
        <w:bottom w:val="none" w:sz="0" w:space="0" w:color="auto"/>
        <w:right w:val="none" w:sz="0" w:space="0" w:color="auto"/>
      </w:divBdr>
    </w:div>
    <w:div w:id="1751612651">
      <w:bodyDiv w:val="1"/>
      <w:marLeft w:val="0"/>
      <w:marRight w:val="0"/>
      <w:marTop w:val="0"/>
      <w:marBottom w:val="0"/>
      <w:divBdr>
        <w:top w:val="none" w:sz="0" w:space="0" w:color="auto"/>
        <w:left w:val="none" w:sz="0" w:space="0" w:color="auto"/>
        <w:bottom w:val="none" w:sz="0" w:space="0" w:color="auto"/>
        <w:right w:val="none" w:sz="0" w:space="0" w:color="auto"/>
      </w:divBdr>
    </w:div>
    <w:div w:id="1755275396">
      <w:bodyDiv w:val="1"/>
      <w:marLeft w:val="0"/>
      <w:marRight w:val="0"/>
      <w:marTop w:val="0"/>
      <w:marBottom w:val="0"/>
      <w:divBdr>
        <w:top w:val="none" w:sz="0" w:space="0" w:color="auto"/>
        <w:left w:val="none" w:sz="0" w:space="0" w:color="auto"/>
        <w:bottom w:val="none" w:sz="0" w:space="0" w:color="auto"/>
        <w:right w:val="none" w:sz="0" w:space="0" w:color="auto"/>
      </w:divBdr>
    </w:div>
    <w:div w:id="1756827298">
      <w:bodyDiv w:val="1"/>
      <w:marLeft w:val="0"/>
      <w:marRight w:val="0"/>
      <w:marTop w:val="0"/>
      <w:marBottom w:val="0"/>
      <w:divBdr>
        <w:top w:val="none" w:sz="0" w:space="0" w:color="auto"/>
        <w:left w:val="none" w:sz="0" w:space="0" w:color="auto"/>
        <w:bottom w:val="none" w:sz="0" w:space="0" w:color="auto"/>
        <w:right w:val="none" w:sz="0" w:space="0" w:color="auto"/>
      </w:divBdr>
    </w:div>
    <w:div w:id="1759014686">
      <w:bodyDiv w:val="1"/>
      <w:marLeft w:val="0"/>
      <w:marRight w:val="0"/>
      <w:marTop w:val="0"/>
      <w:marBottom w:val="0"/>
      <w:divBdr>
        <w:top w:val="none" w:sz="0" w:space="0" w:color="auto"/>
        <w:left w:val="none" w:sz="0" w:space="0" w:color="auto"/>
        <w:bottom w:val="none" w:sz="0" w:space="0" w:color="auto"/>
        <w:right w:val="none" w:sz="0" w:space="0" w:color="auto"/>
      </w:divBdr>
    </w:div>
    <w:div w:id="1760324904">
      <w:bodyDiv w:val="1"/>
      <w:marLeft w:val="0"/>
      <w:marRight w:val="0"/>
      <w:marTop w:val="0"/>
      <w:marBottom w:val="0"/>
      <w:divBdr>
        <w:top w:val="none" w:sz="0" w:space="0" w:color="auto"/>
        <w:left w:val="none" w:sz="0" w:space="0" w:color="auto"/>
        <w:bottom w:val="none" w:sz="0" w:space="0" w:color="auto"/>
        <w:right w:val="none" w:sz="0" w:space="0" w:color="auto"/>
      </w:divBdr>
    </w:div>
    <w:div w:id="1771310524">
      <w:bodyDiv w:val="1"/>
      <w:marLeft w:val="0"/>
      <w:marRight w:val="0"/>
      <w:marTop w:val="0"/>
      <w:marBottom w:val="0"/>
      <w:divBdr>
        <w:top w:val="none" w:sz="0" w:space="0" w:color="auto"/>
        <w:left w:val="none" w:sz="0" w:space="0" w:color="auto"/>
        <w:bottom w:val="none" w:sz="0" w:space="0" w:color="auto"/>
        <w:right w:val="none" w:sz="0" w:space="0" w:color="auto"/>
      </w:divBdr>
    </w:div>
    <w:div w:id="1777216698">
      <w:bodyDiv w:val="1"/>
      <w:marLeft w:val="0"/>
      <w:marRight w:val="0"/>
      <w:marTop w:val="0"/>
      <w:marBottom w:val="0"/>
      <w:divBdr>
        <w:top w:val="none" w:sz="0" w:space="0" w:color="auto"/>
        <w:left w:val="none" w:sz="0" w:space="0" w:color="auto"/>
        <w:bottom w:val="none" w:sz="0" w:space="0" w:color="auto"/>
        <w:right w:val="none" w:sz="0" w:space="0" w:color="auto"/>
      </w:divBdr>
    </w:div>
    <w:div w:id="1780493356">
      <w:bodyDiv w:val="1"/>
      <w:marLeft w:val="0"/>
      <w:marRight w:val="0"/>
      <w:marTop w:val="0"/>
      <w:marBottom w:val="0"/>
      <w:divBdr>
        <w:top w:val="none" w:sz="0" w:space="0" w:color="auto"/>
        <w:left w:val="none" w:sz="0" w:space="0" w:color="auto"/>
        <w:bottom w:val="none" w:sz="0" w:space="0" w:color="auto"/>
        <w:right w:val="none" w:sz="0" w:space="0" w:color="auto"/>
      </w:divBdr>
    </w:div>
    <w:div w:id="1781022661">
      <w:bodyDiv w:val="1"/>
      <w:marLeft w:val="0"/>
      <w:marRight w:val="0"/>
      <w:marTop w:val="0"/>
      <w:marBottom w:val="0"/>
      <w:divBdr>
        <w:top w:val="none" w:sz="0" w:space="0" w:color="auto"/>
        <w:left w:val="none" w:sz="0" w:space="0" w:color="auto"/>
        <w:bottom w:val="none" w:sz="0" w:space="0" w:color="auto"/>
        <w:right w:val="none" w:sz="0" w:space="0" w:color="auto"/>
      </w:divBdr>
    </w:div>
    <w:div w:id="1798067534">
      <w:bodyDiv w:val="1"/>
      <w:marLeft w:val="0"/>
      <w:marRight w:val="0"/>
      <w:marTop w:val="0"/>
      <w:marBottom w:val="0"/>
      <w:divBdr>
        <w:top w:val="none" w:sz="0" w:space="0" w:color="auto"/>
        <w:left w:val="none" w:sz="0" w:space="0" w:color="auto"/>
        <w:bottom w:val="none" w:sz="0" w:space="0" w:color="auto"/>
        <w:right w:val="none" w:sz="0" w:space="0" w:color="auto"/>
      </w:divBdr>
    </w:div>
    <w:div w:id="1809741038">
      <w:bodyDiv w:val="1"/>
      <w:marLeft w:val="0"/>
      <w:marRight w:val="0"/>
      <w:marTop w:val="0"/>
      <w:marBottom w:val="0"/>
      <w:divBdr>
        <w:top w:val="none" w:sz="0" w:space="0" w:color="auto"/>
        <w:left w:val="none" w:sz="0" w:space="0" w:color="auto"/>
        <w:bottom w:val="none" w:sz="0" w:space="0" w:color="auto"/>
        <w:right w:val="none" w:sz="0" w:space="0" w:color="auto"/>
      </w:divBdr>
    </w:div>
    <w:div w:id="1822112568">
      <w:bodyDiv w:val="1"/>
      <w:marLeft w:val="0"/>
      <w:marRight w:val="0"/>
      <w:marTop w:val="0"/>
      <w:marBottom w:val="0"/>
      <w:divBdr>
        <w:top w:val="none" w:sz="0" w:space="0" w:color="auto"/>
        <w:left w:val="none" w:sz="0" w:space="0" w:color="auto"/>
        <w:bottom w:val="none" w:sz="0" w:space="0" w:color="auto"/>
        <w:right w:val="none" w:sz="0" w:space="0" w:color="auto"/>
      </w:divBdr>
    </w:div>
    <w:div w:id="1836994617">
      <w:bodyDiv w:val="1"/>
      <w:marLeft w:val="0"/>
      <w:marRight w:val="0"/>
      <w:marTop w:val="0"/>
      <w:marBottom w:val="0"/>
      <w:divBdr>
        <w:top w:val="none" w:sz="0" w:space="0" w:color="auto"/>
        <w:left w:val="none" w:sz="0" w:space="0" w:color="auto"/>
        <w:bottom w:val="none" w:sz="0" w:space="0" w:color="auto"/>
        <w:right w:val="none" w:sz="0" w:space="0" w:color="auto"/>
      </w:divBdr>
    </w:div>
    <w:div w:id="1837454594">
      <w:bodyDiv w:val="1"/>
      <w:marLeft w:val="0"/>
      <w:marRight w:val="0"/>
      <w:marTop w:val="0"/>
      <w:marBottom w:val="0"/>
      <w:divBdr>
        <w:top w:val="none" w:sz="0" w:space="0" w:color="auto"/>
        <w:left w:val="none" w:sz="0" w:space="0" w:color="auto"/>
        <w:bottom w:val="none" w:sz="0" w:space="0" w:color="auto"/>
        <w:right w:val="none" w:sz="0" w:space="0" w:color="auto"/>
      </w:divBdr>
    </w:div>
    <w:div w:id="1843810827">
      <w:bodyDiv w:val="1"/>
      <w:marLeft w:val="0"/>
      <w:marRight w:val="0"/>
      <w:marTop w:val="0"/>
      <w:marBottom w:val="0"/>
      <w:divBdr>
        <w:top w:val="none" w:sz="0" w:space="0" w:color="auto"/>
        <w:left w:val="none" w:sz="0" w:space="0" w:color="auto"/>
        <w:bottom w:val="none" w:sz="0" w:space="0" w:color="auto"/>
        <w:right w:val="none" w:sz="0" w:space="0" w:color="auto"/>
      </w:divBdr>
    </w:div>
    <w:div w:id="1851604284">
      <w:bodyDiv w:val="1"/>
      <w:marLeft w:val="0"/>
      <w:marRight w:val="0"/>
      <w:marTop w:val="0"/>
      <w:marBottom w:val="0"/>
      <w:divBdr>
        <w:top w:val="none" w:sz="0" w:space="0" w:color="auto"/>
        <w:left w:val="none" w:sz="0" w:space="0" w:color="auto"/>
        <w:bottom w:val="none" w:sz="0" w:space="0" w:color="auto"/>
        <w:right w:val="none" w:sz="0" w:space="0" w:color="auto"/>
      </w:divBdr>
    </w:div>
    <w:div w:id="1854294954">
      <w:bodyDiv w:val="1"/>
      <w:marLeft w:val="0"/>
      <w:marRight w:val="0"/>
      <w:marTop w:val="0"/>
      <w:marBottom w:val="0"/>
      <w:divBdr>
        <w:top w:val="none" w:sz="0" w:space="0" w:color="auto"/>
        <w:left w:val="none" w:sz="0" w:space="0" w:color="auto"/>
        <w:bottom w:val="none" w:sz="0" w:space="0" w:color="auto"/>
        <w:right w:val="none" w:sz="0" w:space="0" w:color="auto"/>
      </w:divBdr>
    </w:div>
    <w:div w:id="1857890999">
      <w:bodyDiv w:val="1"/>
      <w:marLeft w:val="0"/>
      <w:marRight w:val="0"/>
      <w:marTop w:val="0"/>
      <w:marBottom w:val="0"/>
      <w:divBdr>
        <w:top w:val="none" w:sz="0" w:space="0" w:color="auto"/>
        <w:left w:val="none" w:sz="0" w:space="0" w:color="auto"/>
        <w:bottom w:val="none" w:sz="0" w:space="0" w:color="auto"/>
        <w:right w:val="none" w:sz="0" w:space="0" w:color="auto"/>
      </w:divBdr>
    </w:div>
    <w:div w:id="1861814669">
      <w:bodyDiv w:val="1"/>
      <w:marLeft w:val="0"/>
      <w:marRight w:val="0"/>
      <w:marTop w:val="0"/>
      <w:marBottom w:val="0"/>
      <w:divBdr>
        <w:top w:val="none" w:sz="0" w:space="0" w:color="auto"/>
        <w:left w:val="none" w:sz="0" w:space="0" w:color="auto"/>
        <w:bottom w:val="none" w:sz="0" w:space="0" w:color="auto"/>
        <w:right w:val="none" w:sz="0" w:space="0" w:color="auto"/>
      </w:divBdr>
    </w:div>
    <w:div w:id="1863667214">
      <w:bodyDiv w:val="1"/>
      <w:marLeft w:val="0"/>
      <w:marRight w:val="0"/>
      <w:marTop w:val="0"/>
      <w:marBottom w:val="0"/>
      <w:divBdr>
        <w:top w:val="none" w:sz="0" w:space="0" w:color="auto"/>
        <w:left w:val="none" w:sz="0" w:space="0" w:color="auto"/>
        <w:bottom w:val="none" w:sz="0" w:space="0" w:color="auto"/>
        <w:right w:val="none" w:sz="0" w:space="0" w:color="auto"/>
      </w:divBdr>
    </w:div>
    <w:div w:id="1873566694">
      <w:bodyDiv w:val="1"/>
      <w:marLeft w:val="0"/>
      <w:marRight w:val="0"/>
      <w:marTop w:val="0"/>
      <w:marBottom w:val="0"/>
      <w:divBdr>
        <w:top w:val="none" w:sz="0" w:space="0" w:color="auto"/>
        <w:left w:val="none" w:sz="0" w:space="0" w:color="auto"/>
        <w:bottom w:val="none" w:sz="0" w:space="0" w:color="auto"/>
        <w:right w:val="none" w:sz="0" w:space="0" w:color="auto"/>
      </w:divBdr>
    </w:div>
    <w:div w:id="1879932506">
      <w:bodyDiv w:val="1"/>
      <w:marLeft w:val="0"/>
      <w:marRight w:val="0"/>
      <w:marTop w:val="0"/>
      <w:marBottom w:val="0"/>
      <w:divBdr>
        <w:top w:val="none" w:sz="0" w:space="0" w:color="auto"/>
        <w:left w:val="none" w:sz="0" w:space="0" w:color="auto"/>
        <w:bottom w:val="none" w:sz="0" w:space="0" w:color="auto"/>
        <w:right w:val="none" w:sz="0" w:space="0" w:color="auto"/>
      </w:divBdr>
    </w:div>
    <w:div w:id="1887251398">
      <w:bodyDiv w:val="1"/>
      <w:marLeft w:val="0"/>
      <w:marRight w:val="0"/>
      <w:marTop w:val="0"/>
      <w:marBottom w:val="0"/>
      <w:divBdr>
        <w:top w:val="none" w:sz="0" w:space="0" w:color="auto"/>
        <w:left w:val="none" w:sz="0" w:space="0" w:color="auto"/>
        <w:bottom w:val="none" w:sz="0" w:space="0" w:color="auto"/>
        <w:right w:val="none" w:sz="0" w:space="0" w:color="auto"/>
      </w:divBdr>
    </w:div>
    <w:div w:id="1888907802">
      <w:bodyDiv w:val="1"/>
      <w:marLeft w:val="0"/>
      <w:marRight w:val="0"/>
      <w:marTop w:val="0"/>
      <w:marBottom w:val="0"/>
      <w:divBdr>
        <w:top w:val="none" w:sz="0" w:space="0" w:color="auto"/>
        <w:left w:val="none" w:sz="0" w:space="0" w:color="auto"/>
        <w:bottom w:val="none" w:sz="0" w:space="0" w:color="auto"/>
        <w:right w:val="none" w:sz="0" w:space="0" w:color="auto"/>
      </w:divBdr>
    </w:div>
    <w:div w:id="1906866963">
      <w:bodyDiv w:val="1"/>
      <w:marLeft w:val="0"/>
      <w:marRight w:val="0"/>
      <w:marTop w:val="0"/>
      <w:marBottom w:val="0"/>
      <w:divBdr>
        <w:top w:val="none" w:sz="0" w:space="0" w:color="auto"/>
        <w:left w:val="none" w:sz="0" w:space="0" w:color="auto"/>
        <w:bottom w:val="none" w:sz="0" w:space="0" w:color="auto"/>
        <w:right w:val="none" w:sz="0" w:space="0" w:color="auto"/>
      </w:divBdr>
    </w:div>
    <w:div w:id="1912806444">
      <w:bodyDiv w:val="1"/>
      <w:marLeft w:val="0"/>
      <w:marRight w:val="0"/>
      <w:marTop w:val="0"/>
      <w:marBottom w:val="0"/>
      <w:divBdr>
        <w:top w:val="none" w:sz="0" w:space="0" w:color="auto"/>
        <w:left w:val="none" w:sz="0" w:space="0" w:color="auto"/>
        <w:bottom w:val="none" w:sz="0" w:space="0" w:color="auto"/>
        <w:right w:val="none" w:sz="0" w:space="0" w:color="auto"/>
      </w:divBdr>
    </w:div>
    <w:div w:id="1914122852">
      <w:bodyDiv w:val="1"/>
      <w:marLeft w:val="0"/>
      <w:marRight w:val="0"/>
      <w:marTop w:val="0"/>
      <w:marBottom w:val="0"/>
      <w:divBdr>
        <w:top w:val="none" w:sz="0" w:space="0" w:color="auto"/>
        <w:left w:val="none" w:sz="0" w:space="0" w:color="auto"/>
        <w:bottom w:val="none" w:sz="0" w:space="0" w:color="auto"/>
        <w:right w:val="none" w:sz="0" w:space="0" w:color="auto"/>
      </w:divBdr>
    </w:div>
    <w:div w:id="1914780620">
      <w:bodyDiv w:val="1"/>
      <w:marLeft w:val="0"/>
      <w:marRight w:val="0"/>
      <w:marTop w:val="0"/>
      <w:marBottom w:val="0"/>
      <w:divBdr>
        <w:top w:val="none" w:sz="0" w:space="0" w:color="auto"/>
        <w:left w:val="none" w:sz="0" w:space="0" w:color="auto"/>
        <w:bottom w:val="none" w:sz="0" w:space="0" w:color="auto"/>
        <w:right w:val="none" w:sz="0" w:space="0" w:color="auto"/>
      </w:divBdr>
    </w:div>
    <w:div w:id="1917812620">
      <w:bodyDiv w:val="1"/>
      <w:marLeft w:val="0"/>
      <w:marRight w:val="0"/>
      <w:marTop w:val="0"/>
      <w:marBottom w:val="0"/>
      <w:divBdr>
        <w:top w:val="none" w:sz="0" w:space="0" w:color="auto"/>
        <w:left w:val="none" w:sz="0" w:space="0" w:color="auto"/>
        <w:bottom w:val="none" w:sz="0" w:space="0" w:color="auto"/>
        <w:right w:val="none" w:sz="0" w:space="0" w:color="auto"/>
      </w:divBdr>
    </w:div>
    <w:div w:id="1918896961">
      <w:bodyDiv w:val="1"/>
      <w:marLeft w:val="0"/>
      <w:marRight w:val="0"/>
      <w:marTop w:val="0"/>
      <w:marBottom w:val="0"/>
      <w:divBdr>
        <w:top w:val="none" w:sz="0" w:space="0" w:color="auto"/>
        <w:left w:val="none" w:sz="0" w:space="0" w:color="auto"/>
        <w:bottom w:val="none" w:sz="0" w:space="0" w:color="auto"/>
        <w:right w:val="none" w:sz="0" w:space="0" w:color="auto"/>
      </w:divBdr>
    </w:div>
    <w:div w:id="1919484942">
      <w:bodyDiv w:val="1"/>
      <w:marLeft w:val="0"/>
      <w:marRight w:val="0"/>
      <w:marTop w:val="0"/>
      <w:marBottom w:val="0"/>
      <w:divBdr>
        <w:top w:val="none" w:sz="0" w:space="0" w:color="auto"/>
        <w:left w:val="none" w:sz="0" w:space="0" w:color="auto"/>
        <w:bottom w:val="none" w:sz="0" w:space="0" w:color="auto"/>
        <w:right w:val="none" w:sz="0" w:space="0" w:color="auto"/>
      </w:divBdr>
    </w:div>
    <w:div w:id="1934508600">
      <w:bodyDiv w:val="1"/>
      <w:marLeft w:val="0"/>
      <w:marRight w:val="0"/>
      <w:marTop w:val="0"/>
      <w:marBottom w:val="0"/>
      <w:divBdr>
        <w:top w:val="none" w:sz="0" w:space="0" w:color="auto"/>
        <w:left w:val="none" w:sz="0" w:space="0" w:color="auto"/>
        <w:bottom w:val="none" w:sz="0" w:space="0" w:color="auto"/>
        <w:right w:val="none" w:sz="0" w:space="0" w:color="auto"/>
      </w:divBdr>
    </w:div>
    <w:div w:id="1944875511">
      <w:bodyDiv w:val="1"/>
      <w:marLeft w:val="0"/>
      <w:marRight w:val="0"/>
      <w:marTop w:val="0"/>
      <w:marBottom w:val="0"/>
      <w:divBdr>
        <w:top w:val="none" w:sz="0" w:space="0" w:color="auto"/>
        <w:left w:val="none" w:sz="0" w:space="0" w:color="auto"/>
        <w:bottom w:val="none" w:sz="0" w:space="0" w:color="auto"/>
        <w:right w:val="none" w:sz="0" w:space="0" w:color="auto"/>
      </w:divBdr>
    </w:div>
    <w:div w:id="1962762513">
      <w:bodyDiv w:val="1"/>
      <w:marLeft w:val="0"/>
      <w:marRight w:val="0"/>
      <w:marTop w:val="0"/>
      <w:marBottom w:val="0"/>
      <w:divBdr>
        <w:top w:val="none" w:sz="0" w:space="0" w:color="auto"/>
        <w:left w:val="none" w:sz="0" w:space="0" w:color="auto"/>
        <w:bottom w:val="none" w:sz="0" w:space="0" w:color="auto"/>
        <w:right w:val="none" w:sz="0" w:space="0" w:color="auto"/>
      </w:divBdr>
    </w:div>
    <w:div w:id="1975138889">
      <w:bodyDiv w:val="1"/>
      <w:marLeft w:val="0"/>
      <w:marRight w:val="0"/>
      <w:marTop w:val="0"/>
      <w:marBottom w:val="0"/>
      <w:divBdr>
        <w:top w:val="none" w:sz="0" w:space="0" w:color="auto"/>
        <w:left w:val="none" w:sz="0" w:space="0" w:color="auto"/>
        <w:bottom w:val="none" w:sz="0" w:space="0" w:color="auto"/>
        <w:right w:val="none" w:sz="0" w:space="0" w:color="auto"/>
      </w:divBdr>
    </w:div>
    <w:div w:id="1989892460">
      <w:bodyDiv w:val="1"/>
      <w:marLeft w:val="0"/>
      <w:marRight w:val="0"/>
      <w:marTop w:val="0"/>
      <w:marBottom w:val="0"/>
      <w:divBdr>
        <w:top w:val="none" w:sz="0" w:space="0" w:color="auto"/>
        <w:left w:val="none" w:sz="0" w:space="0" w:color="auto"/>
        <w:bottom w:val="none" w:sz="0" w:space="0" w:color="auto"/>
        <w:right w:val="none" w:sz="0" w:space="0" w:color="auto"/>
      </w:divBdr>
    </w:div>
    <w:div w:id="2013608805">
      <w:bodyDiv w:val="1"/>
      <w:marLeft w:val="0"/>
      <w:marRight w:val="0"/>
      <w:marTop w:val="0"/>
      <w:marBottom w:val="0"/>
      <w:divBdr>
        <w:top w:val="none" w:sz="0" w:space="0" w:color="auto"/>
        <w:left w:val="none" w:sz="0" w:space="0" w:color="auto"/>
        <w:bottom w:val="none" w:sz="0" w:space="0" w:color="auto"/>
        <w:right w:val="none" w:sz="0" w:space="0" w:color="auto"/>
      </w:divBdr>
    </w:div>
    <w:div w:id="2016304367">
      <w:bodyDiv w:val="1"/>
      <w:marLeft w:val="0"/>
      <w:marRight w:val="0"/>
      <w:marTop w:val="0"/>
      <w:marBottom w:val="0"/>
      <w:divBdr>
        <w:top w:val="none" w:sz="0" w:space="0" w:color="auto"/>
        <w:left w:val="none" w:sz="0" w:space="0" w:color="auto"/>
        <w:bottom w:val="none" w:sz="0" w:space="0" w:color="auto"/>
        <w:right w:val="none" w:sz="0" w:space="0" w:color="auto"/>
      </w:divBdr>
    </w:div>
    <w:div w:id="2021278560">
      <w:bodyDiv w:val="1"/>
      <w:marLeft w:val="0"/>
      <w:marRight w:val="0"/>
      <w:marTop w:val="0"/>
      <w:marBottom w:val="0"/>
      <w:divBdr>
        <w:top w:val="none" w:sz="0" w:space="0" w:color="auto"/>
        <w:left w:val="none" w:sz="0" w:space="0" w:color="auto"/>
        <w:bottom w:val="none" w:sz="0" w:space="0" w:color="auto"/>
        <w:right w:val="none" w:sz="0" w:space="0" w:color="auto"/>
      </w:divBdr>
    </w:div>
    <w:div w:id="2030911407">
      <w:bodyDiv w:val="1"/>
      <w:marLeft w:val="0"/>
      <w:marRight w:val="0"/>
      <w:marTop w:val="0"/>
      <w:marBottom w:val="0"/>
      <w:divBdr>
        <w:top w:val="none" w:sz="0" w:space="0" w:color="auto"/>
        <w:left w:val="none" w:sz="0" w:space="0" w:color="auto"/>
        <w:bottom w:val="none" w:sz="0" w:space="0" w:color="auto"/>
        <w:right w:val="none" w:sz="0" w:space="0" w:color="auto"/>
      </w:divBdr>
    </w:div>
    <w:div w:id="2046439192">
      <w:bodyDiv w:val="1"/>
      <w:marLeft w:val="0"/>
      <w:marRight w:val="0"/>
      <w:marTop w:val="0"/>
      <w:marBottom w:val="0"/>
      <w:divBdr>
        <w:top w:val="none" w:sz="0" w:space="0" w:color="auto"/>
        <w:left w:val="none" w:sz="0" w:space="0" w:color="auto"/>
        <w:bottom w:val="none" w:sz="0" w:space="0" w:color="auto"/>
        <w:right w:val="none" w:sz="0" w:space="0" w:color="auto"/>
      </w:divBdr>
    </w:div>
    <w:div w:id="2050303187">
      <w:bodyDiv w:val="1"/>
      <w:marLeft w:val="0"/>
      <w:marRight w:val="0"/>
      <w:marTop w:val="0"/>
      <w:marBottom w:val="0"/>
      <w:divBdr>
        <w:top w:val="none" w:sz="0" w:space="0" w:color="auto"/>
        <w:left w:val="none" w:sz="0" w:space="0" w:color="auto"/>
        <w:bottom w:val="none" w:sz="0" w:space="0" w:color="auto"/>
        <w:right w:val="none" w:sz="0" w:space="0" w:color="auto"/>
      </w:divBdr>
    </w:div>
    <w:div w:id="2061466877">
      <w:bodyDiv w:val="1"/>
      <w:marLeft w:val="0"/>
      <w:marRight w:val="0"/>
      <w:marTop w:val="0"/>
      <w:marBottom w:val="0"/>
      <w:divBdr>
        <w:top w:val="none" w:sz="0" w:space="0" w:color="auto"/>
        <w:left w:val="none" w:sz="0" w:space="0" w:color="auto"/>
        <w:bottom w:val="none" w:sz="0" w:space="0" w:color="auto"/>
        <w:right w:val="none" w:sz="0" w:space="0" w:color="auto"/>
      </w:divBdr>
    </w:div>
    <w:div w:id="2071689351">
      <w:bodyDiv w:val="1"/>
      <w:marLeft w:val="0"/>
      <w:marRight w:val="0"/>
      <w:marTop w:val="0"/>
      <w:marBottom w:val="0"/>
      <w:divBdr>
        <w:top w:val="none" w:sz="0" w:space="0" w:color="auto"/>
        <w:left w:val="none" w:sz="0" w:space="0" w:color="auto"/>
        <w:bottom w:val="none" w:sz="0" w:space="0" w:color="auto"/>
        <w:right w:val="none" w:sz="0" w:space="0" w:color="auto"/>
      </w:divBdr>
    </w:div>
    <w:div w:id="2071802159">
      <w:bodyDiv w:val="1"/>
      <w:marLeft w:val="0"/>
      <w:marRight w:val="0"/>
      <w:marTop w:val="0"/>
      <w:marBottom w:val="0"/>
      <w:divBdr>
        <w:top w:val="none" w:sz="0" w:space="0" w:color="auto"/>
        <w:left w:val="none" w:sz="0" w:space="0" w:color="auto"/>
        <w:bottom w:val="none" w:sz="0" w:space="0" w:color="auto"/>
        <w:right w:val="none" w:sz="0" w:space="0" w:color="auto"/>
      </w:divBdr>
    </w:div>
    <w:div w:id="2072995928">
      <w:bodyDiv w:val="1"/>
      <w:marLeft w:val="0"/>
      <w:marRight w:val="0"/>
      <w:marTop w:val="0"/>
      <w:marBottom w:val="0"/>
      <w:divBdr>
        <w:top w:val="none" w:sz="0" w:space="0" w:color="auto"/>
        <w:left w:val="none" w:sz="0" w:space="0" w:color="auto"/>
        <w:bottom w:val="none" w:sz="0" w:space="0" w:color="auto"/>
        <w:right w:val="none" w:sz="0" w:space="0" w:color="auto"/>
      </w:divBdr>
      <w:divsChild>
        <w:div w:id="20620947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4884974">
      <w:bodyDiv w:val="1"/>
      <w:marLeft w:val="0"/>
      <w:marRight w:val="0"/>
      <w:marTop w:val="0"/>
      <w:marBottom w:val="0"/>
      <w:divBdr>
        <w:top w:val="none" w:sz="0" w:space="0" w:color="auto"/>
        <w:left w:val="none" w:sz="0" w:space="0" w:color="auto"/>
        <w:bottom w:val="none" w:sz="0" w:space="0" w:color="auto"/>
        <w:right w:val="none" w:sz="0" w:space="0" w:color="auto"/>
      </w:divBdr>
    </w:div>
    <w:div w:id="2097051144">
      <w:bodyDiv w:val="1"/>
      <w:marLeft w:val="0"/>
      <w:marRight w:val="0"/>
      <w:marTop w:val="0"/>
      <w:marBottom w:val="0"/>
      <w:divBdr>
        <w:top w:val="none" w:sz="0" w:space="0" w:color="auto"/>
        <w:left w:val="none" w:sz="0" w:space="0" w:color="auto"/>
        <w:bottom w:val="none" w:sz="0" w:space="0" w:color="auto"/>
        <w:right w:val="none" w:sz="0" w:space="0" w:color="auto"/>
      </w:divBdr>
    </w:div>
    <w:div w:id="2103910649">
      <w:bodyDiv w:val="1"/>
      <w:marLeft w:val="0"/>
      <w:marRight w:val="0"/>
      <w:marTop w:val="0"/>
      <w:marBottom w:val="0"/>
      <w:divBdr>
        <w:top w:val="none" w:sz="0" w:space="0" w:color="auto"/>
        <w:left w:val="none" w:sz="0" w:space="0" w:color="auto"/>
        <w:bottom w:val="none" w:sz="0" w:space="0" w:color="auto"/>
        <w:right w:val="none" w:sz="0" w:space="0" w:color="auto"/>
      </w:divBdr>
    </w:div>
    <w:div w:id="2114737100">
      <w:bodyDiv w:val="1"/>
      <w:marLeft w:val="0"/>
      <w:marRight w:val="0"/>
      <w:marTop w:val="0"/>
      <w:marBottom w:val="0"/>
      <w:divBdr>
        <w:top w:val="none" w:sz="0" w:space="0" w:color="auto"/>
        <w:left w:val="none" w:sz="0" w:space="0" w:color="auto"/>
        <w:bottom w:val="none" w:sz="0" w:space="0" w:color="auto"/>
        <w:right w:val="none" w:sz="0" w:space="0" w:color="auto"/>
      </w:divBdr>
    </w:div>
    <w:div w:id="2129203434">
      <w:bodyDiv w:val="1"/>
      <w:marLeft w:val="0"/>
      <w:marRight w:val="0"/>
      <w:marTop w:val="0"/>
      <w:marBottom w:val="0"/>
      <w:divBdr>
        <w:top w:val="none" w:sz="0" w:space="0" w:color="auto"/>
        <w:left w:val="none" w:sz="0" w:space="0" w:color="auto"/>
        <w:bottom w:val="none" w:sz="0" w:space="0" w:color="auto"/>
        <w:right w:val="none" w:sz="0" w:space="0" w:color="auto"/>
      </w:divBdr>
    </w:div>
    <w:div w:id="2139294892">
      <w:bodyDiv w:val="1"/>
      <w:marLeft w:val="0"/>
      <w:marRight w:val="0"/>
      <w:marTop w:val="0"/>
      <w:marBottom w:val="0"/>
      <w:divBdr>
        <w:top w:val="none" w:sz="0" w:space="0" w:color="auto"/>
        <w:left w:val="none" w:sz="0" w:space="0" w:color="auto"/>
        <w:bottom w:val="none" w:sz="0" w:space="0" w:color="auto"/>
        <w:right w:val="none" w:sz="0" w:space="0" w:color="auto"/>
      </w:divBdr>
    </w:div>
    <w:div w:id="214361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41F5BDDC-09ED-4167-928F-37180CF7F4E5}">
    <t:Anchor>
      <t:Comment id="509194738"/>
    </t:Anchor>
    <t:History>
      <t:Event id="{E1A25C41-CAAD-4BB6-9145-A9C760DEBA94}" time="2025-10-06T13:29:01.657Z">
        <t:Attribution userId="S::tadeja.helbl-vela@gov.si::c7b7b37d-df24-4001-8a0a-1fc4e83c3636" userProvider="AD" userName="Tadeja Helbl Vela"/>
        <t:Anchor>
          <t:Comment id="509194738"/>
        </t:Anchor>
        <t:Create/>
      </t:Event>
      <t:Event id="{A306E45B-1B65-4032-A372-D22FFF396577}" time="2025-10-06T13:29:01.657Z">
        <t:Attribution userId="S::tadeja.helbl-vela@gov.si::c7b7b37d-df24-4001-8a0a-1fc4e83c3636" userProvider="AD" userName="Tadeja Helbl Vela"/>
        <t:Anchor>
          <t:Comment id="509194738"/>
        </t:Anchor>
        <t:Assign userId="S::Nina.Dvorsek@gov.si::ce60d2d1-45ac-4d26-8060-e2817b5719d6" userProvider="AD" userName="Nina Dvoršek"/>
      </t:Event>
      <t:Event id="{6DD4180D-2DFD-468E-A346-1094278487E1}" time="2025-10-06T13:29:01.657Z">
        <t:Attribution userId="S::tadeja.helbl-vela@gov.si::c7b7b37d-df24-4001-8a0a-1fc4e83c3636" userProvider="AD" userName="Tadeja Helbl Vela"/>
        <t:Anchor>
          <t:Comment id="509194738"/>
        </t:Anchor>
        <t:SetTitle title="@Nina Dvoršek je zdaj bolje? (se strinjam s tvojim prejšnjim komenatrjem."/>
      </t:Event>
      <t:Event id="{03EA66AB-1C4D-477F-A224-3052E4C8C471}" time="2025-10-06T14:00:11.564Z">
        <t:Attribution userId="S::nina.dvorsek@gov.si::ce60d2d1-45ac-4d26-8060-e2817b5719d6" userProvider="AD" userName="Nina Dvoršek"/>
        <t:Progress percentComplete="100"/>
      </t:Event>
    </t:History>
  </t:Task>
  <t:Task id="{1806DB26-74F8-4D84-B0CD-D4C5F3FACBB2}">
    <t:Anchor>
      <t:Comment id="1546563378"/>
    </t:Anchor>
    <t:History>
      <t:Event id="{B6FC1FBF-BC4D-4BF1-BC6D-AAA268BE62C8}" time="2025-10-07T10:21:31.637Z">
        <t:Attribution userId="S::tadeja.helbl-vela@gov.si::c7b7b37d-df24-4001-8a0a-1fc4e83c3636" userProvider="AD" userName="Tadeja Helbl Vela"/>
        <t:Anchor>
          <t:Comment id="1546563378"/>
        </t:Anchor>
        <t:Create/>
      </t:Event>
      <t:Event id="{77591288-4885-4AE9-A84A-C84B0CD009B2}" time="2025-10-07T10:21:31.637Z">
        <t:Attribution userId="S::tadeja.helbl-vela@gov.si::c7b7b37d-df24-4001-8a0a-1fc4e83c3636" userProvider="AD" userName="Tadeja Helbl Vela"/>
        <t:Anchor>
          <t:Comment id="1546563378"/>
        </t:Anchor>
        <t:Assign userId="S::Nina.Dvorsek@gov.si::ce60d2d1-45ac-4d26-8060-e2817b5719d6" userProvider="AD" userName="Nina Dvoršek"/>
      </t:Event>
      <t:Event id="{5338AA55-6374-46A7-89DA-E9062BA5DA18}" time="2025-10-07T10:21:31.637Z">
        <t:Attribution userId="S::tadeja.helbl-vela@gov.si::c7b7b37d-df24-4001-8a0a-1fc4e83c3636" userProvider="AD" userName="Tadeja Helbl Vela"/>
        <t:Anchor>
          <t:Comment id="1546563378"/>
        </t:Anchor>
        <t:SetTitle title="@Nina Dvoršek to je v tem trenutku Sveta za razvoj IT"/>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4BCDCD490BB28409CD58730C1AE80D9" ma:contentTypeVersion="8" ma:contentTypeDescription="Ustvari nov dokument." ma:contentTypeScope="" ma:versionID="54ed2f5a1b1abd6c25a1eb03a8a1c013">
  <xsd:schema xmlns:xsd="http://www.w3.org/2001/XMLSchema" xmlns:xs="http://www.w3.org/2001/XMLSchema" xmlns:p="http://schemas.microsoft.com/office/2006/metadata/properties" xmlns:ns2="d937359d-d6d8-475f-97e9-9adc4b6f3fa8" targetNamespace="http://schemas.microsoft.com/office/2006/metadata/properties" ma:root="true" ma:fieldsID="cde33a479704bf6a5127d752003cc606" ns2:_="">
    <xsd:import namespace="d937359d-d6d8-475f-97e9-9adc4b6f3fa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7359d-d6d8-475f-97e9-9adc4b6f3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68CB43-A351-4990-BD49-58393C64AFBA}"/>
</file>

<file path=customXml/itemProps2.xml><?xml version="1.0" encoding="utf-8"?>
<ds:datastoreItem xmlns:ds="http://schemas.openxmlformats.org/officeDocument/2006/customXml" ds:itemID="{3F68A375-8E25-4BEA-BA3E-650909502DBF}">
  <ds:schemaRefs>
    <ds:schemaRef ds:uri="http://schemas.microsoft.com/sharepoint/v3/contenttype/forms"/>
  </ds:schemaRefs>
</ds:datastoreItem>
</file>

<file path=customXml/itemProps3.xml><?xml version="1.0" encoding="utf-8"?>
<ds:datastoreItem xmlns:ds="http://schemas.openxmlformats.org/officeDocument/2006/customXml" ds:itemID="{D3C3D6E7-C047-422B-BBFC-D769AA5BF012}">
  <ds:schemaRefs>
    <ds:schemaRef ds:uri="http://schemas.openxmlformats.org/officeDocument/2006/bibliography"/>
  </ds:schemaRefs>
</ds:datastoreItem>
</file>

<file path=customXml/itemProps4.xml><?xml version="1.0" encoding="utf-8"?>
<ds:datastoreItem xmlns:ds="http://schemas.openxmlformats.org/officeDocument/2006/customXml" ds:itemID="{8AEF1338-148B-4403-A7FE-D61BF09C92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17267</Words>
  <Characters>98426</Characters>
  <Application>Microsoft Office Word</Application>
  <DocSecurity>4</DocSecurity>
  <Lines>820</Lines>
  <Paragraphs>230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115463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 Babic</dc:creator>
  <cp:keywords/>
  <dc:description/>
  <cp:lastModifiedBy>Patricija Jukić</cp:lastModifiedBy>
  <cp:revision>2</cp:revision>
  <cp:lastPrinted>2025-10-10T23:49:00Z</cp:lastPrinted>
  <dcterms:created xsi:type="dcterms:W3CDTF">2025-10-28T17:13:00Z</dcterms:created>
  <dcterms:modified xsi:type="dcterms:W3CDTF">2025-10-28T17:13:00Z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0x01010094BCDCD490BB28409CD58730C1AE80D9</vt:lpwstr>
  </property>
  <property fmtid="{D5CDD505-2E9C-101B-9397-08002B2CF9AE}" pid="3" name="OfficeTabCustomColor">
    <vt:i4>969215</vt:i4>
  </property>
  <property fmtid="{D5CDD505-2E9C-101B-9397-08002B2CF9AE}" pid="4" name="docLang">
    <vt:lpwstr>sl</vt:lpwstr>
  </property>
</Properties>
</file>